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C9FC14" w14:textId="65AE0F2E" w:rsidR="00BA0F7C" w:rsidRPr="004D5C9F" w:rsidRDefault="00BA0F7C" w:rsidP="00BA0F7C">
      <w:pPr>
        <w:jc w:val="center"/>
        <w:rPr>
          <w:sz w:val="23"/>
          <w:szCs w:val="23"/>
        </w:rPr>
      </w:pPr>
      <w:r>
        <w:rPr>
          <w:noProof/>
          <w:sz w:val="23"/>
          <w:szCs w:val="23"/>
        </w:rPr>
        <w:t xml:space="preserve">   </w:t>
      </w:r>
      <w:r w:rsidRPr="004D5C9F">
        <w:rPr>
          <w:noProof/>
          <w:sz w:val="23"/>
          <w:szCs w:val="23"/>
          <w:lang w:eastAsia="ru-RU"/>
        </w:rPr>
        <w:drawing>
          <wp:inline distT="0" distB="0" distL="0" distR="0" wp14:anchorId="4F199025" wp14:editId="22BBCAB6">
            <wp:extent cx="590550" cy="685800"/>
            <wp:effectExtent l="0" t="0" r="0" b="0"/>
            <wp:docPr id="1" name="Рисунок 1"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0ED8888D" w14:textId="77777777" w:rsidR="00BA0F7C" w:rsidRPr="004D5C9F" w:rsidRDefault="00BA0F7C" w:rsidP="00BA0F7C">
      <w:pPr>
        <w:pStyle w:val="af9"/>
        <w:ind w:firstLine="0"/>
        <w:jc w:val="center"/>
        <w:rPr>
          <w:b/>
          <w:sz w:val="27"/>
          <w:szCs w:val="27"/>
        </w:rPr>
      </w:pPr>
      <w:r w:rsidRPr="004D5C9F">
        <w:rPr>
          <w:b/>
          <w:sz w:val="27"/>
          <w:szCs w:val="27"/>
        </w:rPr>
        <w:t>КОНТРОЛЬНО-СЧЕТНАЯ ПАЛАТА АРХАНГЕЛЬСКОЙ ОБЛАСТИ</w:t>
      </w:r>
    </w:p>
    <w:p w14:paraId="23FB3150" w14:textId="77777777" w:rsidR="00BA0F7C" w:rsidRPr="004D5C9F" w:rsidRDefault="00BA0F7C" w:rsidP="00BA0F7C">
      <w:pPr>
        <w:pStyle w:val="af9"/>
        <w:ind w:firstLine="0"/>
        <w:jc w:val="center"/>
        <w:rPr>
          <w:b/>
          <w:sz w:val="27"/>
          <w:szCs w:val="27"/>
        </w:rPr>
      </w:pPr>
    </w:p>
    <w:p w14:paraId="769F845B" w14:textId="77777777" w:rsidR="00BA0F7C" w:rsidRPr="004D5C9F" w:rsidRDefault="00BA0F7C" w:rsidP="00BA0F7C">
      <w:pPr>
        <w:pStyle w:val="af9"/>
        <w:ind w:firstLine="0"/>
        <w:jc w:val="center"/>
        <w:rPr>
          <w:b/>
          <w:sz w:val="27"/>
          <w:szCs w:val="27"/>
        </w:rPr>
      </w:pPr>
      <w:r w:rsidRPr="004D5C9F">
        <w:rPr>
          <w:b/>
          <w:sz w:val="27"/>
          <w:szCs w:val="27"/>
        </w:rPr>
        <w:t>ПРЕДСЕДАТЕЛЬ</w:t>
      </w:r>
    </w:p>
    <w:p w14:paraId="60A57D09" w14:textId="77777777" w:rsidR="00BA0F7C" w:rsidRPr="004D5C9F" w:rsidRDefault="00BA0F7C" w:rsidP="00BA0F7C">
      <w:pPr>
        <w:pStyle w:val="af9"/>
        <w:ind w:firstLine="0"/>
        <w:jc w:val="center"/>
        <w:rPr>
          <w:b/>
          <w:sz w:val="19"/>
          <w:szCs w:val="19"/>
        </w:rPr>
      </w:pPr>
    </w:p>
    <w:p w14:paraId="47BAA45A" w14:textId="77777777" w:rsidR="00BA0F7C" w:rsidRPr="00895E6E" w:rsidRDefault="00BA0F7C" w:rsidP="00BA0F7C">
      <w:pPr>
        <w:pStyle w:val="af9"/>
        <w:ind w:firstLine="0"/>
        <w:jc w:val="center"/>
        <w:rPr>
          <w:b/>
          <w:bCs/>
          <w:sz w:val="19"/>
          <w:szCs w:val="19"/>
        </w:rPr>
      </w:pPr>
      <w:r w:rsidRPr="004D5C9F">
        <w:rPr>
          <w:b/>
          <w:sz w:val="19"/>
          <w:szCs w:val="19"/>
        </w:rPr>
        <w:t>пл. Ленина, 1, г. Архангельск, 163000</w:t>
      </w:r>
      <w:r w:rsidRPr="004D5C9F">
        <w:rPr>
          <w:bCs/>
          <w:sz w:val="19"/>
          <w:szCs w:val="19"/>
        </w:rPr>
        <w:t xml:space="preserve"> </w:t>
      </w:r>
      <w:r w:rsidRPr="004D5C9F">
        <w:rPr>
          <w:b/>
          <w:bCs/>
          <w:sz w:val="19"/>
          <w:szCs w:val="19"/>
        </w:rPr>
        <w:t xml:space="preserve">телефон/факс: 63-50-66, </w:t>
      </w:r>
      <w:r w:rsidRPr="004D5C9F">
        <w:rPr>
          <w:b/>
          <w:bCs/>
          <w:sz w:val="19"/>
          <w:szCs w:val="19"/>
          <w:lang w:val="en-US"/>
        </w:rPr>
        <w:t>e</w:t>
      </w:r>
      <w:r w:rsidRPr="004D5C9F">
        <w:rPr>
          <w:b/>
          <w:bCs/>
          <w:sz w:val="19"/>
          <w:szCs w:val="19"/>
        </w:rPr>
        <w:t>-</w:t>
      </w:r>
      <w:r w:rsidRPr="004D5C9F">
        <w:rPr>
          <w:b/>
          <w:bCs/>
          <w:sz w:val="19"/>
          <w:szCs w:val="19"/>
          <w:lang w:val="en-US"/>
        </w:rPr>
        <w:t>mail</w:t>
      </w:r>
      <w:r w:rsidRPr="004D5C9F">
        <w:rPr>
          <w:b/>
          <w:bCs/>
          <w:sz w:val="19"/>
          <w:szCs w:val="19"/>
        </w:rPr>
        <w:t xml:space="preserve">: </w:t>
      </w:r>
      <w:hyperlink r:id="rId9" w:history="1">
        <w:r w:rsidRPr="00EF4985">
          <w:rPr>
            <w:rStyle w:val="afb"/>
            <w:b/>
            <w:bCs/>
            <w:sz w:val="19"/>
            <w:szCs w:val="19"/>
            <w:lang w:val="en-US"/>
          </w:rPr>
          <w:t>support</w:t>
        </w:r>
        <w:r w:rsidRPr="00EF4985">
          <w:rPr>
            <w:rStyle w:val="afb"/>
            <w:b/>
            <w:bCs/>
            <w:sz w:val="19"/>
            <w:szCs w:val="19"/>
          </w:rPr>
          <w:t>@</w:t>
        </w:r>
        <w:r w:rsidRPr="00EF4985">
          <w:rPr>
            <w:rStyle w:val="afb"/>
            <w:b/>
            <w:bCs/>
            <w:sz w:val="19"/>
            <w:szCs w:val="19"/>
            <w:lang w:val="en-US"/>
          </w:rPr>
          <w:t>kspao</w:t>
        </w:r>
        <w:r w:rsidRPr="00EF4985">
          <w:rPr>
            <w:rStyle w:val="afb"/>
            <w:b/>
            <w:bCs/>
            <w:sz w:val="19"/>
            <w:szCs w:val="19"/>
          </w:rPr>
          <w:t>.</w:t>
        </w:r>
        <w:r w:rsidRPr="00EF4985">
          <w:rPr>
            <w:rStyle w:val="afb"/>
            <w:b/>
            <w:bCs/>
            <w:sz w:val="19"/>
            <w:szCs w:val="19"/>
            <w:lang w:val="en-US"/>
          </w:rPr>
          <w:t>ru</w:t>
        </w:r>
      </w:hyperlink>
      <w:r>
        <w:rPr>
          <w:b/>
          <w:bCs/>
          <w:sz w:val="19"/>
          <w:szCs w:val="19"/>
        </w:rPr>
        <w:t xml:space="preserve"> </w:t>
      </w:r>
    </w:p>
    <w:p w14:paraId="5E3FE19E" w14:textId="77777777" w:rsidR="00BA0F7C" w:rsidRPr="004D5C9F" w:rsidRDefault="00BA0F7C" w:rsidP="00BA0F7C">
      <w:pPr>
        <w:pStyle w:val="ad"/>
        <w:jc w:val="center"/>
        <w:rPr>
          <w:spacing w:val="66"/>
          <w:sz w:val="27"/>
          <w:szCs w:val="27"/>
        </w:rPr>
      </w:pPr>
    </w:p>
    <w:p w14:paraId="53BF4AD5" w14:textId="77777777" w:rsidR="00BA0F7C" w:rsidRPr="004D5C9F" w:rsidRDefault="00BA0F7C" w:rsidP="00BA0F7C">
      <w:pPr>
        <w:pStyle w:val="ad"/>
        <w:jc w:val="center"/>
        <w:rPr>
          <w:spacing w:val="66"/>
          <w:sz w:val="27"/>
          <w:szCs w:val="27"/>
        </w:rPr>
      </w:pPr>
    </w:p>
    <w:p w14:paraId="6CA69E73" w14:textId="77777777" w:rsidR="00BA0F7C" w:rsidRPr="00BA0F7C" w:rsidRDefault="00BA0F7C" w:rsidP="00BA0F7C">
      <w:pPr>
        <w:pStyle w:val="ad"/>
        <w:jc w:val="center"/>
        <w:rPr>
          <w:rFonts w:ascii="Times New Roman" w:hAnsi="Times New Roman"/>
          <w:spacing w:val="66"/>
          <w:sz w:val="28"/>
          <w:szCs w:val="28"/>
        </w:rPr>
      </w:pPr>
      <w:r w:rsidRPr="00BA0F7C">
        <w:rPr>
          <w:rFonts w:ascii="Times New Roman" w:hAnsi="Times New Roman"/>
          <w:spacing w:val="66"/>
          <w:sz w:val="28"/>
          <w:szCs w:val="28"/>
        </w:rPr>
        <w:t>ЗАКЛЮЧЕНИЕ</w:t>
      </w:r>
    </w:p>
    <w:p w14:paraId="746564C8" w14:textId="084A2638" w:rsidR="009F732F" w:rsidRPr="00567862" w:rsidRDefault="00117632" w:rsidP="009F732F">
      <w:pPr>
        <w:pStyle w:val="ad"/>
        <w:jc w:val="center"/>
        <w:rPr>
          <w:rFonts w:ascii="Times New Roman" w:hAnsi="Times New Roman"/>
          <w:sz w:val="28"/>
          <w:szCs w:val="28"/>
        </w:rPr>
      </w:pPr>
      <w:r>
        <w:rPr>
          <w:rFonts w:ascii="Times New Roman" w:hAnsi="Times New Roman"/>
          <w:sz w:val="28"/>
          <w:szCs w:val="28"/>
        </w:rPr>
        <w:t xml:space="preserve">по результатам экспертизы и анализа </w:t>
      </w:r>
      <w:r w:rsidR="00567862">
        <w:rPr>
          <w:rFonts w:ascii="Times New Roman" w:hAnsi="Times New Roman"/>
          <w:sz w:val="28"/>
          <w:szCs w:val="28"/>
        </w:rPr>
        <w:t xml:space="preserve">исполнения областного бюджета </w:t>
      </w:r>
      <w:r>
        <w:rPr>
          <w:rFonts w:ascii="Times New Roman" w:hAnsi="Times New Roman"/>
          <w:sz w:val="28"/>
          <w:szCs w:val="28"/>
        </w:rPr>
        <w:t>по итогам первого</w:t>
      </w:r>
      <w:r w:rsidR="00567862">
        <w:rPr>
          <w:rFonts w:ascii="Times New Roman" w:hAnsi="Times New Roman"/>
          <w:sz w:val="28"/>
          <w:szCs w:val="28"/>
        </w:rPr>
        <w:t xml:space="preserve"> квартал</w:t>
      </w:r>
      <w:r>
        <w:rPr>
          <w:rFonts w:ascii="Times New Roman" w:hAnsi="Times New Roman"/>
          <w:sz w:val="28"/>
          <w:szCs w:val="28"/>
        </w:rPr>
        <w:t>а</w:t>
      </w:r>
      <w:r w:rsidR="00567862">
        <w:rPr>
          <w:rFonts w:ascii="Times New Roman" w:hAnsi="Times New Roman"/>
          <w:sz w:val="28"/>
          <w:szCs w:val="28"/>
        </w:rPr>
        <w:t xml:space="preserve"> 202</w:t>
      </w:r>
      <w:r w:rsidR="00B05CDA">
        <w:rPr>
          <w:rFonts w:ascii="Times New Roman" w:hAnsi="Times New Roman"/>
          <w:sz w:val="28"/>
          <w:szCs w:val="28"/>
        </w:rPr>
        <w:t>3</w:t>
      </w:r>
      <w:r w:rsidR="00567862">
        <w:rPr>
          <w:rFonts w:ascii="Times New Roman" w:hAnsi="Times New Roman"/>
          <w:sz w:val="28"/>
          <w:szCs w:val="28"/>
        </w:rPr>
        <w:t xml:space="preserve"> года</w:t>
      </w:r>
    </w:p>
    <w:p w14:paraId="2CE987EF" w14:textId="77777777" w:rsidR="007B066E" w:rsidRPr="009F732F" w:rsidRDefault="007B066E" w:rsidP="007B066E">
      <w:pPr>
        <w:pStyle w:val="ad"/>
        <w:jc w:val="both"/>
        <w:rPr>
          <w:rFonts w:ascii="Times New Roman" w:hAnsi="Times New Roman"/>
          <w:sz w:val="28"/>
          <w:szCs w:val="28"/>
        </w:rPr>
      </w:pPr>
    </w:p>
    <w:p w14:paraId="1610A99A" w14:textId="30DDF022" w:rsidR="004B4819" w:rsidRPr="009F732F" w:rsidRDefault="00DF4393" w:rsidP="004B4819">
      <w:pPr>
        <w:pStyle w:val="ad"/>
        <w:rPr>
          <w:rFonts w:ascii="Times New Roman" w:hAnsi="Times New Roman"/>
          <w:sz w:val="28"/>
          <w:szCs w:val="28"/>
        </w:rPr>
      </w:pPr>
      <w:r>
        <w:rPr>
          <w:rFonts w:ascii="Times New Roman" w:hAnsi="Times New Roman"/>
          <w:sz w:val="28"/>
          <w:szCs w:val="28"/>
        </w:rPr>
        <w:t>г. Архангельск</w:t>
      </w:r>
      <w:r w:rsidR="009479C9">
        <w:rPr>
          <w:rFonts w:ascii="Times New Roman" w:hAnsi="Times New Roman"/>
          <w:sz w:val="28"/>
          <w:szCs w:val="28"/>
        </w:rPr>
        <w:t xml:space="preserve">         </w:t>
      </w:r>
      <w:r w:rsidR="00575FB6">
        <w:rPr>
          <w:rFonts w:ascii="Times New Roman" w:hAnsi="Times New Roman"/>
          <w:sz w:val="28"/>
          <w:szCs w:val="28"/>
        </w:rPr>
        <w:t xml:space="preserve">                                                  </w:t>
      </w:r>
      <w:r w:rsidR="00A20F43">
        <w:rPr>
          <w:rFonts w:ascii="Times New Roman" w:hAnsi="Times New Roman"/>
          <w:sz w:val="28"/>
          <w:szCs w:val="28"/>
        </w:rPr>
        <w:t xml:space="preserve">      </w:t>
      </w:r>
      <w:r w:rsidR="00575FB6">
        <w:rPr>
          <w:rFonts w:ascii="Times New Roman" w:hAnsi="Times New Roman"/>
          <w:sz w:val="28"/>
          <w:szCs w:val="28"/>
        </w:rPr>
        <w:t xml:space="preserve">           </w:t>
      </w:r>
      <w:r w:rsidR="00756CA8">
        <w:rPr>
          <w:rFonts w:ascii="Times New Roman" w:hAnsi="Times New Roman"/>
          <w:sz w:val="28"/>
          <w:szCs w:val="28"/>
        </w:rPr>
        <w:t>31</w:t>
      </w:r>
      <w:r w:rsidR="00232637" w:rsidRPr="009F732F">
        <w:rPr>
          <w:rFonts w:ascii="Times New Roman" w:hAnsi="Times New Roman"/>
          <w:sz w:val="28"/>
          <w:szCs w:val="28"/>
        </w:rPr>
        <w:t xml:space="preserve"> </w:t>
      </w:r>
      <w:r w:rsidR="00F03EEA">
        <w:rPr>
          <w:rFonts w:ascii="Times New Roman" w:hAnsi="Times New Roman"/>
          <w:sz w:val="28"/>
          <w:szCs w:val="28"/>
        </w:rPr>
        <w:t>мая</w:t>
      </w:r>
      <w:r w:rsidR="00232637" w:rsidRPr="009F732F">
        <w:rPr>
          <w:rFonts w:ascii="Times New Roman" w:hAnsi="Times New Roman"/>
          <w:sz w:val="28"/>
          <w:szCs w:val="28"/>
        </w:rPr>
        <w:t xml:space="preserve"> 202</w:t>
      </w:r>
      <w:r w:rsidR="00F03EEA">
        <w:rPr>
          <w:rFonts w:ascii="Times New Roman" w:hAnsi="Times New Roman"/>
          <w:sz w:val="28"/>
          <w:szCs w:val="28"/>
        </w:rPr>
        <w:t>3</w:t>
      </w:r>
      <w:r w:rsidR="00232637" w:rsidRPr="009F732F">
        <w:rPr>
          <w:rFonts w:ascii="Times New Roman" w:hAnsi="Times New Roman"/>
          <w:sz w:val="28"/>
          <w:szCs w:val="28"/>
        </w:rPr>
        <w:t xml:space="preserve"> года</w:t>
      </w:r>
    </w:p>
    <w:p w14:paraId="18474141" w14:textId="77777777" w:rsidR="004B4819" w:rsidRPr="009F732F" w:rsidRDefault="004B4819" w:rsidP="007B066E">
      <w:pPr>
        <w:pStyle w:val="ad"/>
        <w:jc w:val="both"/>
        <w:rPr>
          <w:rFonts w:ascii="Times New Roman" w:hAnsi="Times New Roman"/>
          <w:sz w:val="28"/>
          <w:szCs w:val="28"/>
        </w:rPr>
      </w:pPr>
    </w:p>
    <w:p w14:paraId="7F1F263B" w14:textId="2889D2EC" w:rsidR="002E3A9F" w:rsidRPr="00B05CDA" w:rsidRDefault="002E3A9F" w:rsidP="002E3A9F">
      <w:pPr>
        <w:pStyle w:val="ad"/>
        <w:ind w:firstLine="851"/>
        <w:jc w:val="both"/>
        <w:rPr>
          <w:rFonts w:ascii="Times New Roman" w:hAnsi="Times New Roman"/>
          <w:sz w:val="28"/>
          <w:szCs w:val="28"/>
        </w:rPr>
      </w:pPr>
      <w:r w:rsidRPr="00B05CDA">
        <w:rPr>
          <w:rFonts w:ascii="Times New Roman" w:hAnsi="Times New Roman"/>
          <w:sz w:val="28"/>
          <w:szCs w:val="28"/>
        </w:rPr>
        <w:t xml:space="preserve">Контрольно-счетной палатой Архангельской области в соответствии с </w:t>
      </w:r>
      <w:r w:rsidR="00E30F62" w:rsidRPr="00B05CDA">
        <w:rPr>
          <w:rFonts w:ascii="Times New Roman" w:hAnsi="Times New Roman"/>
          <w:sz w:val="28"/>
          <w:szCs w:val="28"/>
        </w:rPr>
        <w:t xml:space="preserve">пп. 10 п. 1 ст. 9 Федерального закона от 07.02.2011 № 6-ФЗ </w:t>
      </w:r>
      <w:r w:rsidR="00A14FD8">
        <w:rPr>
          <w:rFonts w:ascii="Times New Roman" w:hAnsi="Times New Roman"/>
          <w:sz w:val="28"/>
          <w:szCs w:val="28"/>
        </w:rPr>
        <w:t>«</w:t>
      </w:r>
      <w:r w:rsidR="00E30F62" w:rsidRPr="00B05CDA">
        <w:rPr>
          <w:rFonts w:ascii="Times New Roman" w:hAnsi="Times New Roman"/>
          <w:sz w:val="28"/>
          <w:szCs w:val="28"/>
        </w:rPr>
        <w:t>Об общих принципах организации и деятельности контрольно-счетных органов субъектов Российской Федерации и муниципальных образований</w:t>
      </w:r>
      <w:r w:rsidR="00A14FD8">
        <w:rPr>
          <w:rFonts w:ascii="Times New Roman" w:hAnsi="Times New Roman"/>
          <w:sz w:val="28"/>
          <w:szCs w:val="28"/>
        </w:rPr>
        <w:t>»</w:t>
      </w:r>
      <w:r w:rsidRPr="00B05CDA">
        <w:rPr>
          <w:rFonts w:ascii="Times New Roman" w:hAnsi="Times New Roman"/>
          <w:sz w:val="28"/>
          <w:szCs w:val="28"/>
        </w:rPr>
        <w:t xml:space="preserve"> и на основании пункта 1.2.1 Плана </w:t>
      </w:r>
      <w:r w:rsidR="00A82CAA" w:rsidRPr="00B05CDA">
        <w:rPr>
          <w:rFonts w:ascii="Times New Roman" w:hAnsi="Times New Roman"/>
          <w:sz w:val="28"/>
          <w:szCs w:val="28"/>
        </w:rPr>
        <w:t>работы</w:t>
      </w:r>
      <w:r w:rsidRPr="00B05CDA">
        <w:rPr>
          <w:rFonts w:ascii="Times New Roman" w:hAnsi="Times New Roman"/>
          <w:sz w:val="28"/>
          <w:szCs w:val="28"/>
        </w:rPr>
        <w:t xml:space="preserve"> контрольно-счетной палаты Архангельской области на 20</w:t>
      </w:r>
      <w:r w:rsidR="00AD078B" w:rsidRPr="00B05CDA">
        <w:rPr>
          <w:rFonts w:ascii="Times New Roman" w:hAnsi="Times New Roman"/>
          <w:sz w:val="28"/>
          <w:szCs w:val="28"/>
        </w:rPr>
        <w:t>2</w:t>
      </w:r>
      <w:r w:rsidR="00A82CAA" w:rsidRPr="00B05CDA">
        <w:rPr>
          <w:rFonts w:ascii="Times New Roman" w:hAnsi="Times New Roman"/>
          <w:sz w:val="28"/>
          <w:szCs w:val="28"/>
        </w:rPr>
        <w:t>3</w:t>
      </w:r>
      <w:r w:rsidRPr="00B05CDA">
        <w:rPr>
          <w:rFonts w:ascii="Times New Roman" w:hAnsi="Times New Roman"/>
          <w:sz w:val="28"/>
          <w:szCs w:val="28"/>
        </w:rPr>
        <w:t xml:space="preserve"> год </w:t>
      </w:r>
      <w:r w:rsidR="00EA3653" w:rsidRPr="00B05CDA">
        <w:rPr>
          <w:rFonts w:ascii="Times New Roman" w:hAnsi="Times New Roman"/>
          <w:sz w:val="28"/>
          <w:szCs w:val="28"/>
        </w:rPr>
        <w:t xml:space="preserve">подготовлена информация об исполнении областного бюджета </w:t>
      </w:r>
      <w:r w:rsidR="005651C0" w:rsidRPr="00B05CDA">
        <w:rPr>
          <w:rFonts w:ascii="Times New Roman" w:hAnsi="Times New Roman"/>
          <w:sz w:val="28"/>
          <w:szCs w:val="28"/>
        </w:rPr>
        <w:t xml:space="preserve">по итогам </w:t>
      </w:r>
      <w:r w:rsidR="00445BBE" w:rsidRPr="00B05CDA">
        <w:rPr>
          <w:rFonts w:ascii="Times New Roman" w:hAnsi="Times New Roman"/>
          <w:sz w:val="28"/>
          <w:szCs w:val="28"/>
        </w:rPr>
        <w:t>первого</w:t>
      </w:r>
      <w:r w:rsidR="00EA3653" w:rsidRPr="00B05CDA">
        <w:rPr>
          <w:rFonts w:ascii="Times New Roman" w:hAnsi="Times New Roman"/>
          <w:sz w:val="28"/>
          <w:szCs w:val="28"/>
        </w:rPr>
        <w:t xml:space="preserve"> квартал</w:t>
      </w:r>
      <w:r w:rsidR="005651C0" w:rsidRPr="00B05CDA">
        <w:rPr>
          <w:rFonts w:ascii="Times New Roman" w:hAnsi="Times New Roman"/>
          <w:sz w:val="28"/>
          <w:szCs w:val="28"/>
        </w:rPr>
        <w:t>а</w:t>
      </w:r>
      <w:r w:rsidR="00EA3653" w:rsidRPr="00B05CDA">
        <w:rPr>
          <w:rFonts w:ascii="Times New Roman" w:hAnsi="Times New Roman"/>
          <w:sz w:val="28"/>
          <w:szCs w:val="28"/>
        </w:rPr>
        <w:t xml:space="preserve"> 202</w:t>
      </w:r>
      <w:r w:rsidR="00A82CAA" w:rsidRPr="00B05CDA">
        <w:rPr>
          <w:rFonts w:ascii="Times New Roman" w:hAnsi="Times New Roman"/>
          <w:sz w:val="28"/>
          <w:szCs w:val="28"/>
        </w:rPr>
        <w:t>3</w:t>
      </w:r>
      <w:r w:rsidR="00EA3653" w:rsidRPr="00B05CDA">
        <w:rPr>
          <w:rFonts w:ascii="Times New Roman" w:hAnsi="Times New Roman"/>
          <w:sz w:val="28"/>
          <w:szCs w:val="28"/>
        </w:rPr>
        <w:t xml:space="preserve"> года</w:t>
      </w:r>
      <w:r w:rsidRPr="00B05CDA">
        <w:rPr>
          <w:rFonts w:ascii="Times New Roman" w:hAnsi="Times New Roman"/>
          <w:sz w:val="28"/>
          <w:szCs w:val="28"/>
        </w:rPr>
        <w:t>.</w:t>
      </w:r>
    </w:p>
    <w:p w14:paraId="69652488" w14:textId="584EA6B2" w:rsidR="002E3A9F" w:rsidRPr="00B05CDA" w:rsidRDefault="002E3A9F" w:rsidP="002E3A9F">
      <w:pPr>
        <w:pStyle w:val="ad"/>
        <w:ind w:firstLine="851"/>
        <w:jc w:val="both"/>
        <w:rPr>
          <w:rFonts w:ascii="Times New Roman" w:hAnsi="Times New Roman"/>
          <w:sz w:val="28"/>
          <w:szCs w:val="28"/>
        </w:rPr>
      </w:pPr>
      <w:r w:rsidRPr="00B05CDA">
        <w:rPr>
          <w:rFonts w:ascii="Times New Roman" w:hAnsi="Times New Roman"/>
          <w:sz w:val="28"/>
          <w:szCs w:val="28"/>
        </w:rPr>
        <w:t xml:space="preserve">Отчет об исполнении областного бюджета за </w:t>
      </w:r>
      <w:r w:rsidR="005651C0" w:rsidRPr="00B05CDA">
        <w:rPr>
          <w:rFonts w:ascii="Times New Roman" w:hAnsi="Times New Roman"/>
          <w:sz w:val="28"/>
          <w:szCs w:val="28"/>
          <w:lang w:val="en-US"/>
        </w:rPr>
        <w:t>I</w:t>
      </w:r>
      <w:r w:rsidRPr="00B05CDA">
        <w:rPr>
          <w:rFonts w:ascii="Times New Roman" w:hAnsi="Times New Roman"/>
          <w:sz w:val="28"/>
          <w:szCs w:val="28"/>
        </w:rPr>
        <w:t xml:space="preserve"> </w:t>
      </w:r>
      <w:r w:rsidR="005651C0" w:rsidRPr="00B05CDA">
        <w:rPr>
          <w:rFonts w:ascii="Times New Roman" w:hAnsi="Times New Roman"/>
          <w:sz w:val="28"/>
          <w:szCs w:val="28"/>
        </w:rPr>
        <w:t>квартал</w:t>
      </w:r>
      <w:r w:rsidRPr="00B05CDA">
        <w:rPr>
          <w:rFonts w:ascii="Times New Roman" w:hAnsi="Times New Roman"/>
          <w:sz w:val="28"/>
          <w:szCs w:val="28"/>
        </w:rPr>
        <w:t xml:space="preserve"> 20</w:t>
      </w:r>
      <w:r w:rsidR="00E80C90" w:rsidRPr="00B05CDA">
        <w:rPr>
          <w:rFonts w:ascii="Times New Roman" w:hAnsi="Times New Roman"/>
          <w:sz w:val="28"/>
          <w:szCs w:val="28"/>
        </w:rPr>
        <w:t>2</w:t>
      </w:r>
      <w:r w:rsidR="005651C0" w:rsidRPr="00B05CDA">
        <w:rPr>
          <w:rFonts w:ascii="Times New Roman" w:hAnsi="Times New Roman"/>
          <w:sz w:val="28"/>
          <w:szCs w:val="28"/>
        </w:rPr>
        <w:t>2</w:t>
      </w:r>
      <w:r w:rsidRPr="00B05CDA">
        <w:rPr>
          <w:rFonts w:ascii="Times New Roman" w:hAnsi="Times New Roman"/>
          <w:sz w:val="28"/>
          <w:szCs w:val="28"/>
        </w:rPr>
        <w:t xml:space="preserve"> года утвержден распоряжением Правительства Архангельской области от </w:t>
      </w:r>
      <w:r w:rsidR="00FC2518">
        <w:rPr>
          <w:rFonts w:ascii="Times New Roman" w:hAnsi="Times New Roman"/>
          <w:sz w:val="28"/>
          <w:szCs w:val="28"/>
        </w:rPr>
        <w:t>1</w:t>
      </w:r>
      <w:bookmarkStart w:id="0" w:name="_GoBack"/>
      <w:bookmarkEnd w:id="0"/>
      <w:r w:rsidR="00263C87" w:rsidRPr="00B05CDA">
        <w:rPr>
          <w:rFonts w:ascii="Times New Roman" w:hAnsi="Times New Roman"/>
          <w:sz w:val="28"/>
          <w:szCs w:val="28"/>
        </w:rPr>
        <w:t>2</w:t>
      </w:r>
      <w:r w:rsidRPr="00B05CDA">
        <w:rPr>
          <w:rFonts w:ascii="Times New Roman" w:hAnsi="Times New Roman"/>
          <w:sz w:val="28"/>
          <w:szCs w:val="28"/>
        </w:rPr>
        <w:t>.0</w:t>
      </w:r>
      <w:r w:rsidR="00D571EE" w:rsidRPr="00B05CDA">
        <w:rPr>
          <w:rFonts w:ascii="Times New Roman" w:hAnsi="Times New Roman"/>
          <w:sz w:val="28"/>
          <w:szCs w:val="28"/>
        </w:rPr>
        <w:t>5</w:t>
      </w:r>
      <w:r w:rsidRPr="00B05CDA">
        <w:rPr>
          <w:rFonts w:ascii="Times New Roman" w:hAnsi="Times New Roman"/>
          <w:sz w:val="28"/>
          <w:szCs w:val="28"/>
        </w:rPr>
        <w:t>.20</w:t>
      </w:r>
      <w:r w:rsidR="00807F9F" w:rsidRPr="00B05CDA">
        <w:rPr>
          <w:rFonts w:ascii="Times New Roman" w:hAnsi="Times New Roman"/>
          <w:sz w:val="28"/>
          <w:szCs w:val="28"/>
        </w:rPr>
        <w:t>2</w:t>
      </w:r>
      <w:r w:rsidR="00D571EE" w:rsidRPr="00B05CDA">
        <w:rPr>
          <w:rFonts w:ascii="Times New Roman" w:hAnsi="Times New Roman"/>
          <w:sz w:val="28"/>
          <w:szCs w:val="28"/>
        </w:rPr>
        <w:t>3</w:t>
      </w:r>
      <w:r w:rsidRPr="00B05CDA">
        <w:rPr>
          <w:rFonts w:ascii="Times New Roman" w:hAnsi="Times New Roman"/>
          <w:sz w:val="28"/>
          <w:szCs w:val="28"/>
        </w:rPr>
        <w:t xml:space="preserve"> № </w:t>
      </w:r>
      <w:r w:rsidR="00D571EE" w:rsidRPr="00B05CDA">
        <w:rPr>
          <w:rFonts w:ascii="Times New Roman" w:hAnsi="Times New Roman"/>
          <w:sz w:val="28"/>
          <w:szCs w:val="28"/>
        </w:rPr>
        <w:t>367</w:t>
      </w:r>
      <w:r w:rsidRPr="00B05CDA">
        <w:rPr>
          <w:rFonts w:ascii="Times New Roman" w:hAnsi="Times New Roman"/>
          <w:sz w:val="28"/>
          <w:szCs w:val="28"/>
        </w:rPr>
        <w:t xml:space="preserve">-рп и представлен в контрольно-счетную палату письмом </w:t>
      </w:r>
      <w:r w:rsidR="00D571EE" w:rsidRPr="00B05CDA">
        <w:rPr>
          <w:rFonts w:ascii="Times New Roman" w:hAnsi="Times New Roman"/>
          <w:sz w:val="28"/>
          <w:szCs w:val="28"/>
        </w:rPr>
        <w:t>Правительства</w:t>
      </w:r>
      <w:r w:rsidRPr="00B05CDA">
        <w:rPr>
          <w:rFonts w:ascii="Times New Roman" w:hAnsi="Times New Roman"/>
          <w:sz w:val="28"/>
          <w:szCs w:val="28"/>
        </w:rPr>
        <w:t xml:space="preserve"> Архангельской области от 1</w:t>
      </w:r>
      <w:r w:rsidR="00D571EE" w:rsidRPr="00B05CDA">
        <w:rPr>
          <w:rFonts w:ascii="Times New Roman" w:hAnsi="Times New Roman"/>
          <w:sz w:val="28"/>
          <w:szCs w:val="28"/>
        </w:rPr>
        <w:t>5</w:t>
      </w:r>
      <w:r w:rsidRPr="00B05CDA">
        <w:rPr>
          <w:rFonts w:ascii="Times New Roman" w:hAnsi="Times New Roman"/>
          <w:sz w:val="28"/>
          <w:szCs w:val="28"/>
        </w:rPr>
        <w:t>.0</w:t>
      </w:r>
      <w:r w:rsidR="00B157E9" w:rsidRPr="00B05CDA">
        <w:rPr>
          <w:rFonts w:ascii="Times New Roman" w:hAnsi="Times New Roman"/>
          <w:sz w:val="28"/>
          <w:szCs w:val="28"/>
        </w:rPr>
        <w:t>5</w:t>
      </w:r>
      <w:r w:rsidRPr="00B05CDA">
        <w:rPr>
          <w:rFonts w:ascii="Times New Roman" w:hAnsi="Times New Roman"/>
          <w:sz w:val="28"/>
          <w:szCs w:val="28"/>
        </w:rPr>
        <w:t>.20</w:t>
      </w:r>
      <w:r w:rsidR="00E80C90" w:rsidRPr="00B05CDA">
        <w:rPr>
          <w:rFonts w:ascii="Times New Roman" w:hAnsi="Times New Roman"/>
          <w:sz w:val="28"/>
          <w:szCs w:val="28"/>
        </w:rPr>
        <w:t>2</w:t>
      </w:r>
      <w:r w:rsidR="00D571EE" w:rsidRPr="00B05CDA">
        <w:rPr>
          <w:rFonts w:ascii="Times New Roman" w:hAnsi="Times New Roman"/>
          <w:sz w:val="28"/>
          <w:szCs w:val="28"/>
        </w:rPr>
        <w:t>3</w:t>
      </w:r>
      <w:r w:rsidRPr="00B05CDA">
        <w:rPr>
          <w:rFonts w:ascii="Times New Roman" w:hAnsi="Times New Roman"/>
          <w:sz w:val="28"/>
          <w:szCs w:val="28"/>
        </w:rPr>
        <w:t xml:space="preserve"> № 02-</w:t>
      </w:r>
      <w:r w:rsidR="00B157E9" w:rsidRPr="00B05CDA">
        <w:rPr>
          <w:rFonts w:ascii="Times New Roman" w:hAnsi="Times New Roman"/>
          <w:sz w:val="28"/>
          <w:szCs w:val="28"/>
        </w:rPr>
        <w:t>17</w:t>
      </w:r>
      <w:r w:rsidRPr="00B05CDA">
        <w:rPr>
          <w:rFonts w:ascii="Times New Roman" w:hAnsi="Times New Roman"/>
          <w:sz w:val="28"/>
          <w:szCs w:val="28"/>
        </w:rPr>
        <w:t>/</w:t>
      </w:r>
      <w:r w:rsidR="00B157E9" w:rsidRPr="00B05CDA">
        <w:rPr>
          <w:rFonts w:ascii="Times New Roman" w:hAnsi="Times New Roman"/>
          <w:sz w:val="28"/>
          <w:szCs w:val="28"/>
        </w:rPr>
        <w:t>1</w:t>
      </w:r>
      <w:r w:rsidR="00D571EE" w:rsidRPr="00B05CDA">
        <w:rPr>
          <w:rFonts w:ascii="Times New Roman" w:hAnsi="Times New Roman"/>
          <w:sz w:val="28"/>
          <w:szCs w:val="28"/>
        </w:rPr>
        <w:t>0</w:t>
      </w:r>
      <w:r w:rsidRPr="00B05CDA">
        <w:rPr>
          <w:rFonts w:ascii="Times New Roman" w:hAnsi="Times New Roman"/>
          <w:sz w:val="28"/>
          <w:szCs w:val="28"/>
        </w:rPr>
        <w:t xml:space="preserve"> в составе документов и материалов, определенном </w:t>
      </w:r>
      <w:r w:rsidR="00A127F3">
        <w:rPr>
          <w:rFonts w:ascii="Times New Roman" w:hAnsi="Times New Roman"/>
          <w:sz w:val="28"/>
          <w:szCs w:val="28"/>
        </w:rPr>
        <w:t xml:space="preserve">п. 2 </w:t>
      </w:r>
      <w:r w:rsidRPr="00B05CDA">
        <w:rPr>
          <w:rFonts w:ascii="Times New Roman" w:hAnsi="Times New Roman"/>
          <w:sz w:val="28"/>
          <w:szCs w:val="28"/>
        </w:rPr>
        <w:t>ст</w:t>
      </w:r>
      <w:r w:rsidR="00F32F05" w:rsidRPr="00B05CDA">
        <w:rPr>
          <w:rFonts w:ascii="Times New Roman" w:hAnsi="Times New Roman"/>
          <w:sz w:val="28"/>
          <w:szCs w:val="28"/>
        </w:rPr>
        <w:t>.</w:t>
      </w:r>
      <w:r w:rsidRPr="00B05CDA">
        <w:rPr>
          <w:rFonts w:ascii="Times New Roman" w:hAnsi="Times New Roman"/>
          <w:sz w:val="28"/>
          <w:szCs w:val="28"/>
        </w:rPr>
        <w:t xml:space="preserve"> 29 </w:t>
      </w:r>
      <w:r w:rsidR="00B157E9" w:rsidRPr="00B05CDA">
        <w:rPr>
          <w:rFonts w:ascii="Times New Roman" w:hAnsi="Times New Roman"/>
          <w:sz w:val="28"/>
          <w:szCs w:val="28"/>
        </w:rPr>
        <w:t xml:space="preserve">областного </w:t>
      </w:r>
      <w:r w:rsidRPr="00B05CDA">
        <w:rPr>
          <w:rFonts w:ascii="Times New Roman" w:hAnsi="Times New Roman"/>
          <w:sz w:val="28"/>
          <w:szCs w:val="28"/>
        </w:rPr>
        <w:t xml:space="preserve">закона </w:t>
      </w:r>
      <w:r w:rsidR="00B157E9" w:rsidRPr="00B05CDA">
        <w:rPr>
          <w:rFonts w:ascii="Times New Roman" w:hAnsi="Times New Roman"/>
          <w:sz w:val="28"/>
          <w:szCs w:val="28"/>
        </w:rPr>
        <w:t xml:space="preserve">от </w:t>
      </w:r>
      <w:r w:rsidR="00F32F05" w:rsidRPr="00B05CDA">
        <w:rPr>
          <w:rFonts w:ascii="Times New Roman" w:hAnsi="Times New Roman"/>
          <w:sz w:val="28"/>
          <w:szCs w:val="28"/>
        </w:rPr>
        <w:t xml:space="preserve">23.09.2008 № 562-29-ОЗ </w:t>
      </w:r>
      <w:r w:rsidR="00A14FD8">
        <w:rPr>
          <w:rFonts w:ascii="Times New Roman" w:hAnsi="Times New Roman"/>
          <w:sz w:val="28"/>
          <w:szCs w:val="28"/>
        </w:rPr>
        <w:t>«</w:t>
      </w:r>
      <w:r w:rsidRPr="00B05CDA">
        <w:rPr>
          <w:rFonts w:ascii="Times New Roman" w:hAnsi="Times New Roman"/>
          <w:sz w:val="28"/>
          <w:szCs w:val="28"/>
        </w:rPr>
        <w:t>О бюджетном процессе</w:t>
      </w:r>
      <w:r w:rsidR="00F32F05" w:rsidRPr="00B05CDA">
        <w:rPr>
          <w:rFonts w:ascii="Times New Roman" w:hAnsi="Times New Roman"/>
          <w:sz w:val="28"/>
          <w:szCs w:val="28"/>
        </w:rPr>
        <w:t xml:space="preserve"> Архангельской области</w:t>
      </w:r>
      <w:r w:rsidR="00A14FD8">
        <w:rPr>
          <w:rFonts w:ascii="Times New Roman" w:hAnsi="Times New Roman"/>
          <w:sz w:val="28"/>
          <w:szCs w:val="28"/>
        </w:rPr>
        <w:t>»</w:t>
      </w:r>
      <w:r w:rsidRPr="00B05CDA">
        <w:rPr>
          <w:rFonts w:ascii="Times New Roman" w:hAnsi="Times New Roman"/>
          <w:sz w:val="28"/>
          <w:szCs w:val="28"/>
        </w:rPr>
        <w:t>.</w:t>
      </w:r>
    </w:p>
    <w:p w14:paraId="7A1D4E6E" w14:textId="73645CEE" w:rsidR="00EC084E" w:rsidRPr="00B05CDA" w:rsidRDefault="008E752D"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1" w:name="_Toc104799116"/>
      <w:r w:rsidRPr="00B05CDA">
        <w:rPr>
          <w:rFonts w:ascii="Times New Roman" w:hAnsi="Times New Roman"/>
          <w:color w:val="auto"/>
          <w:sz w:val="28"/>
          <w:szCs w:val="28"/>
          <w:lang w:val="ru-RU" w:eastAsia="en-US"/>
        </w:rPr>
        <w:t>1</w:t>
      </w:r>
      <w:r w:rsidR="00EC084E" w:rsidRPr="00B05CDA">
        <w:rPr>
          <w:rFonts w:ascii="Times New Roman" w:hAnsi="Times New Roman"/>
          <w:color w:val="auto"/>
          <w:sz w:val="28"/>
          <w:szCs w:val="28"/>
          <w:lang w:eastAsia="en-US"/>
        </w:rPr>
        <w:t xml:space="preserve">. Доходы областного бюджета </w:t>
      </w:r>
      <w:r w:rsidR="005645DB" w:rsidRPr="00B05CDA">
        <w:rPr>
          <w:rFonts w:ascii="Times New Roman" w:hAnsi="Times New Roman"/>
          <w:color w:val="auto"/>
          <w:sz w:val="28"/>
          <w:szCs w:val="28"/>
          <w:lang w:val="ru-RU" w:eastAsia="en-US"/>
        </w:rPr>
        <w:t xml:space="preserve">за </w:t>
      </w:r>
      <w:r w:rsidRPr="00B05CDA">
        <w:rPr>
          <w:rFonts w:ascii="Times New Roman" w:hAnsi="Times New Roman"/>
          <w:color w:val="auto"/>
          <w:sz w:val="28"/>
          <w:szCs w:val="28"/>
          <w:lang w:val="en-US" w:eastAsia="en-US"/>
        </w:rPr>
        <w:t>I</w:t>
      </w:r>
      <w:r w:rsidR="005645DB" w:rsidRPr="00B05CDA">
        <w:rPr>
          <w:rFonts w:ascii="Times New Roman" w:hAnsi="Times New Roman"/>
          <w:color w:val="auto"/>
          <w:sz w:val="28"/>
          <w:szCs w:val="28"/>
          <w:lang w:val="ru-RU" w:eastAsia="en-US"/>
        </w:rPr>
        <w:t xml:space="preserve"> </w:t>
      </w:r>
      <w:r w:rsidRPr="00B05CDA">
        <w:rPr>
          <w:rFonts w:ascii="Times New Roman" w:hAnsi="Times New Roman"/>
          <w:color w:val="auto"/>
          <w:sz w:val="28"/>
          <w:szCs w:val="28"/>
          <w:lang w:val="ru-RU" w:eastAsia="en-US"/>
        </w:rPr>
        <w:t>квартал</w:t>
      </w:r>
      <w:r w:rsidR="005645DB" w:rsidRPr="00B05CDA">
        <w:rPr>
          <w:rFonts w:ascii="Times New Roman" w:hAnsi="Times New Roman"/>
          <w:color w:val="auto"/>
          <w:sz w:val="28"/>
          <w:szCs w:val="28"/>
          <w:lang w:val="ru-RU" w:eastAsia="en-US"/>
        </w:rPr>
        <w:t xml:space="preserve"> 202</w:t>
      </w:r>
      <w:r w:rsidR="00B05CDA">
        <w:rPr>
          <w:rFonts w:ascii="Times New Roman" w:hAnsi="Times New Roman"/>
          <w:color w:val="auto"/>
          <w:sz w:val="28"/>
          <w:szCs w:val="28"/>
          <w:lang w:val="ru-RU" w:eastAsia="en-US"/>
        </w:rPr>
        <w:t>3</w:t>
      </w:r>
      <w:r w:rsidR="005645DB" w:rsidRPr="00B05CDA">
        <w:rPr>
          <w:rFonts w:ascii="Times New Roman" w:hAnsi="Times New Roman"/>
          <w:color w:val="auto"/>
          <w:sz w:val="28"/>
          <w:szCs w:val="28"/>
          <w:lang w:val="ru-RU" w:eastAsia="en-US"/>
        </w:rPr>
        <w:t xml:space="preserve"> года</w:t>
      </w:r>
      <w:bookmarkEnd w:id="1"/>
    </w:p>
    <w:p w14:paraId="498A458C" w14:textId="712F813A" w:rsidR="00163DD7" w:rsidRPr="00DB7C41" w:rsidRDefault="00163DD7" w:rsidP="00163DD7">
      <w:pPr>
        <w:pStyle w:val="ad"/>
        <w:ind w:firstLine="709"/>
        <w:jc w:val="both"/>
        <w:rPr>
          <w:rFonts w:ascii="Times New Roman" w:hAnsi="Times New Roman"/>
          <w:sz w:val="28"/>
          <w:szCs w:val="28"/>
        </w:rPr>
      </w:pPr>
      <w:bookmarkStart w:id="2" w:name="_3.2._Безвозмездные_поступления"/>
      <w:bookmarkStart w:id="3" w:name="_3._Расходы_областного"/>
      <w:bookmarkStart w:id="4" w:name="_Toc9262569"/>
      <w:bookmarkStart w:id="5" w:name="_Toc104799119"/>
      <w:bookmarkEnd w:id="2"/>
      <w:bookmarkEnd w:id="3"/>
      <w:r w:rsidRPr="00DB7C41">
        <w:rPr>
          <w:rFonts w:ascii="Times New Roman" w:hAnsi="Times New Roman"/>
          <w:sz w:val="28"/>
          <w:szCs w:val="28"/>
        </w:rPr>
        <w:t xml:space="preserve">Согласно представленному отчету об исполнении областного бюджета за </w:t>
      </w:r>
      <w:r w:rsidRPr="00DB7C41">
        <w:rPr>
          <w:rFonts w:ascii="Times New Roman" w:hAnsi="Times New Roman"/>
          <w:sz w:val="28"/>
          <w:szCs w:val="28"/>
          <w:lang w:val="en-US"/>
        </w:rPr>
        <w:t>I</w:t>
      </w:r>
      <w:r w:rsidRPr="00DB7C41">
        <w:rPr>
          <w:rFonts w:ascii="Times New Roman" w:hAnsi="Times New Roman"/>
          <w:sz w:val="28"/>
          <w:szCs w:val="28"/>
        </w:rPr>
        <w:t xml:space="preserve"> квартал 2023 года доходы областного бюджета составили 30 073,9 млн.руб. или 23,8 % к показателям прогнозного поступления доходов, утвержденным областным законом </w:t>
      </w:r>
      <w:r w:rsidR="00A14FD8">
        <w:rPr>
          <w:rFonts w:ascii="Times New Roman" w:hAnsi="Times New Roman"/>
          <w:sz w:val="28"/>
          <w:szCs w:val="28"/>
        </w:rPr>
        <w:t>«</w:t>
      </w:r>
      <w:r w:rsidRPr="00DB7C41">
        <w:rPr>
          <w:rFonts w:ascii="Times New Roman" w:hAnsi="Times New Roman"/>
          <w:sz w:val="28"/>
          <w:szCs w:val="28"/>
        </w:rPr>
        <w:t>Об областном бюджете на 2023 год и на плановый период 2024 и 2025 годов</w:t>
      </w:r>
      <w:r w:rsidR="00A14FD8">
        <w:rPr>
          <w:rFonts w:ascii="Times New Roman" w:hAnsi="Times New Roman"/>
          <w:sz w:val="28"/>
          <w:szCs w:val="28"/>
        </w:rPr>
        <w:t>»</w:t>
      </w:r>
      <w:r w:rsidRPr="00DB7C41">
        <w:rPr>
          <w:rFonts w:ascii="Times New Roman" w:hAnsi="Times New Roman"/>
          <w:sz w:val="28"/>
          <w:szCs w:val="28"/>
        </w:rPr>
        <w:t xml:space="preserve"> в ред. от 29.03.2023 (далее – закон </w:t>
      </w:r>
      <w:r w:rsidR="00A14FD8">
        <w:rPr>
          <w:rFonts w:ascii="Times New Roman" w:hAnsi="Times New Roman"/>
          <w:sz w:val="28"/>
          <w:szCs w:val="28"/>
        </w:rPr>
        <w:t>«</w:t>
      </w:r>
      <w:r w:rsidRPr="00DB7C41">
        <w:rPr>
          <w:rFonts w:ascii="Times New Roman" w:hAnsi="Times New Roman"/>
          <w:sz w:val="28"/>
          <w:szCs w:val="28"/>
        </w:rPr>
        <w:t>Об областном бюджете</w:t>
      </w:r>
      <w:r w:rsidR="00A14FD8">
        <w:rPr>
          <w:rFonts w:ascii="Times New Roman" w:hAnsi="Times New Roman"/>
          <w:sz w:val="28"/>
          <w:szCs w:val="28"/>
        </w:rPr>
        <w:t>»</w:t>
      </w:r>
      <w:r w:rsidRPr="00DB7C41">
        <w:rPr>
          <w:rFonts w:ascii="Times New Roman" w:hAnsi="Times New Roman"/>
          <w:sz w:val="28"/>
          <w:szCs w:val="28"/>
        </w:rPr>
        <w:t>). Годовой кассовый план поступления доходов на от</w:t>
      </w:r>
      <w:r w:rsidR="00FC50A7">
        <w:rPr>
          <w:rFonts w:ascii="Times New Roman" w:hAnsi="Times New Roman"/>
          <w:sz w:val="28"/>
          <w:szCs w:val="28"/>
        </w:rPr>
        <w:t>четную дату выполнен на 23,6 %.</w:t>
      </w:r>
    </w:p>
    <w:p w14:paraId="589AF548" w14:textId="3BED72E3" w:rsidR="00163DD7" w:rsidRPr="006B174E" w:rsidRDefault="00163DD7" w:rsidP="00163DD7">
      <w:pPr>
        <w:pStyle w:val="ad"/>
        <w:ind w:firstLine="709"/>
        <w:jc w:val="both"/>
        <w:rPr>
          <w:rFonts w:ascii="Times New Roman" w:hAnsi="Times New Roman"/>
          <w:sz w:val="28"/>
          <w:szCs w:val="28"/>
        </w:rPr>
      </w:pPr>
      <w:r w:rsidRPr="006B174E">
        <w:rPr>
          <w:rFonts w:ascii="Times New Roman" w:hAnsi="Times New Roman"/>
          <w:sz w:val="28"/>
          <w:szCs w:val="28"/>
        </w:rPr>
        <w:t>По данным Отчета об исполнении бюджета (ф. 0503</w:t>
      </w:r>
      <w:r w:rsidR="000B587B">
        <w:rPr>
          <w:rFonts w:ascii="Times New Roman" w:hAnsi="Times New Roman"/>
          <w:sz w:val="28"/>
          <w:szCs w:val="28"/>
        </w:rPr>
        <w:t>1</w:t>
      </w:r>
      <w:r w:rsidRPr="006B174E">
        <w:rPr>
          <w:rFonts w:ascii="Times New Roman" w:hAnsi="Times New Roman"/>
          <w:sz w:val="28"/>
          <w:szCs w:val="28"/>
        </w:rPr>
        <w:t>17) по состоянию на 31.03.2023 доходы областного бюджета составили 30 073,9 млн.руб., что соответствует показателям, отраженным в Отчете за I</w:t>
      </w:r>
      <w:r w:rsidR="006B174E">
        <w:rPr>
          <w:rFonts w:ascii="Times New Roman" w:hAnsi="Times New Roman"/>
          <w:sz w:val="28"/>
          <w:szCs w:val="28"/>
        </w:rPr>
        <w:t xml:space="preserve"> квартал 2023 года.</w:t>
      </w:r>
    </w:p>
    <w:p w14:paraId="1F9CDD3F" w14:textId="6A88FBEA" w:rsidR="005E5986" w:rsidRPr="005E5986" w:rsidRDefault="005E5986" w:rsidP="00163DD7">
      <w:pPr>
        <w:pStyle w:val="ad"/>
        <w:ind w:firstLine="709"/>
        <w:jc w:val="both"/>
        <w:rPr>
          <w:rFonts w:ascii="Times New Roman" w:hAnsi="Times New Roman"/>
          <w:sz w:val="28"/>
          <w:szCs w:val="28"/>
        </w:rPr>
      </w:pPr>
      <w:r>
        <w:rPr>
          <w:rFonts w:ascii="Times New Roman" w:hAnsi="Times New Roman"/>
          <w:sz w:val="28"/>
          <w:szCs w:val="28"/>
        </w:rPr>
        <w:t xml:space="preserve">Сведения о поступлении доходов за </w:t>
      </w:r>
      <w:r>
        <w:rPr>
          <w:rFonts w:ascii="Times New Roman" w:hAnsi="Times New Roman"/>
          <w:sz w:val="28"/>
          <w:szCs w:val="28"/>
          <w:lang w:val="en-US"/>
        </w:rPr>
        <w:t>I</w:t>
      </w:r>
      <w:r w:rsidRPr="005E5986">
        <w:rPr>
          <w:rFonts w:ascii="Times New Roman" w:hAnsi="Times New Roman"/>
          <w:sz w:val="28"/>
          <w:szCs w:val="28"/>
        </w:rPr>
        <w:t xml:space="preserve"> </w:t>
      </w:r>
      <w:r>
        <w:rPr>
          <w:rFonts w:ascii="Times New Roman" w:hAnsi="Times New Roman"/>
          <w:sz w:val="28"/>
          <w:szCs w:val="28"/>
        </w:rPr>
        <w:t xml:space="preserve">квартал 2022 и 2023 годов представлены в Приложении № </w:t>
      </w:r>
      <w:r w:rsidR="00516306">
        <w:rPr>
          <w:rFonts w:ascii="Times New Roman" w:hAnsi="Times New Roman"/>
          <w:sz w:val="28"/>
          <w:szCs w:val="28"/>
        </w:rPr>
        <w:t>1</w:t>
      </w:r>
      <w:r>
        <w:rPr>
          <w:rFonts w:ascii="Times New Roman" w:hAnsi="Times New Roman"/>
          <w:sz w:val="28"/>
          <w:szCs w:val="28"/>
        </w:rPr>
        <w:t xml:space="preserve"> к настоящему заключению.</w:t>
      </w:r>
    </w:p>
    <w:p w14:paraId="4BC0BACD" w14:textId="7C5C3876" w:rsidR="00163DD7" w:rsidRPr="000B587B" w:rsidRDefault="00163DD7" w:rsidP="00163DD7">
      <w:pPr>
        <w:pStyle w:val="ad"/>
        <w:ind w:firstLine="709"/>
        <w:jc w:val="both"/>
        <w:rPr>
          <w:rFonts w:ascii="Times New Roman" w:hAnsi="Times New Roman"/>
          <w:sz w:val="28"/>
          <w:szCs w:val="28"/>
        </w:rPr>
      </w:pPr>
      <w:r w:rsidRPr="000B587B">
        <w:rPr>
          <w:rFonts w:ascii="Times New Roman" w:hAnsi="Times New Roman"/>
          <w:sz w:val="28"/>
          <w:szCs w:val="28"/>
        </w:rPr>
        <w:lastRenderedPageBreak/>
        <w:t xml:space="preserve">В отчетном периоде по сравнению с I кварталом 2022 доходы областного бюджета снизились на 3 746,5 млн.руб. или на 11,1 %, в том числе за счет налоговых и неналоговых доходов – на 1 556,9 млн.руб. </w:t>
      </w:r>
      <w:r w:rsidRPr="000B587B">
        <w:rPr>
          <w:rFonts w:ascii="Times New Roman" w:hAnsi="Times New Roman"/>
          <w:sz w:val="28"/>
          <w:szCs w:val="28"/>
        </w:rPr>
        <w:br/>
        <w:t>(–6,9 %), безвозмездных поступлений – на 2 189,6 млн.руб. (–19,3 %).</w:t>
      </w:r>
    </w:p>
    <w:p w14:paraId="558BAE82" w14:textId="107A39FC" w:rsidR="005B6E8A" w:rsidRPr="000B587B" w:rsidRDefault="005B6E8A" w:rsidP="005B6E8A">
      <w:pPr>
        <w:pStyle w:val="ad"/>
        <w:ind w:firstLine="709"/>
        <w:jc w:val="both"/>
        <w:rPr>
          <w:rFonts w:ascii="Times New Roman" w:hAnsi="Times New Roman"/>
          <w:sz w:val="28"/>
          <w:szCs w:val="28"/>
        </w:rPr>
      </w:pPr>
      <w:r w:rsidRPr="000B587B">
        <w:rPr>
          <w:rFonts w:ascii="Times New Roman" w:hAnsi="Times New Roman"/>
          <w:sz w:val="28"/>
          <w:szCs w:val="28"/>
        </w:rPr>
        <w:t xml:space="preserve">В первом квартале текущего года прогноз поступлений налоговых и неналоговых доходов областного бюджета, утвержденный законом </w:t>
      </w:r>
      <w:r w:rsidR="00A14FD8">
        <w:rPr>
          <w:rFonts w:ascii="Times New Roman" w:hAnsi="Times New Roman"/>
          <w:sz w:val="28"/>
          <w:szCs w:val="28"/>
        </w:rPr>
        <w:t>«</w:t>
      </w:r>
      <w:r w:rsidRPr="000B587B">
        <w:rPr>
          <w:rFonts w:ascii="Times New Roman" w:hAnsi="Times New Roman"/>
          <w:sz w:val="28"/>
          <w:szCs w:val="28"/>
        </w:rPr>
        <w:t>Об областном бюджете</w:t>
      </w:r>
      <w:r w:rsidR="00A14FD8">
        <w:rPr>
          <w:rFonts w:ascii="Times New Roman" w:hAnsi="Times New Roman"/>
          <w:sz w:val="28"/>
          <w:szCs w:val="28"/>
        </w:rPr>
        <w:t>»</w:t>
      </w:r>
      <w:r w:rsidRPr="000B587B">
        <w:rPr>
          <w:rFonts w:ascii="Times New Roman" w:hAnsi="Times New Roman"/>
          <w:sz w:val="28"/>
          <w:szCs w:val="28"/>
        </w:rPr>
        <w:t>, на 2023 год не корректировался и составляет 85 856,9 млн.руб., а прогноз безвозмездных поступлений увеличен на 1 155,0 млн.руб. (областной закон от 29.03.2023 № 684-42-ОЗ), в результате чего про</w:t>
      </w:r>
      <w:r>
        <w:rPr>
          <w:rFonts w:ascii="Times New Roman" w:hAnsi="Times New Roman"/>
          <w:sz w:val="28"/>
          <w:szCs w:val="28"/>
        </w:rPr>
        <w:t>гноз составил 40 539,1 млн.руб.</w:t>
      </w:r>
    </w:p>
    <w:p w14:paraId="6AB2A7C3" w14:textId="46B10487" w:rsidR="005B6E8A" w:rsidRPr="004C022D" w:rsidRDefault="005B6E8A" w:rsidP="005B6E8A">
      <w:pPr>
        <w:pStyle w:val="ad"/>
        <w:ind w:firstLine="709"/>
        <w:jc w:val="both"/>
        <w:rPr>
          <w:rFonts w:ascii="Times New Roman" w:hAnsi="Times New Roman"/>
          <w:sz w:val="28"/>
          <w:szCs w:val="28"/>
        </w:rPr>
      </w:pPr>
      <w:r w:rsidRPr="004C022D">
        <w:rPr>
          <w:rFonts w:ascii="Times New Roman" w:hAnsi="Times New Roman"/>
          <w:sz w:val="28"/>
          <w:szCs w:val="28"/>
        </w:rPr>
        <w:t xml:space="preserve">С учетом изменений прогноз поступлений доходов областного бюджета на 2023 год, утвержденный законом </w:t>
      </w:r>
      <w:r w:rsidR="00A14FD8">
        <w:rPr>
          <w:rFonts w:ascii="Times New Roman" w:hAnsi="Times New Roman"/>
          <w:sz w:val="28"/>
          <w:szCs w:val="28"/>
        </w:rPr>
        <w:t>«</w:t>
      </w:r>
      <w:r w:rsidRPr="004C022D">
        <w:rPr>
          <w:rFonts w:ascii="Times New Roman" w:hAnsi="Times New Roman"/>
          <w:sz w:val="28"/>
          <w:szCs w:val="28"/>
        </w:rPr>
        <w:t>Об областном бюджете</w:t>
      </w:r>
      <w:r w:rsidR="00A14FD8">
        <w:rPr>
          <w:rFonts w:ascii="Times New Roman" w:hAnsi="Times New Roman"/>
          <w:sz w:val="28"/>
          <w:szCs w:val="28"/>
        </w:rPr>
        <w:t>»</w:t>
      </w:r>
      <w:r w:rsidRPr="004C022D">
        <w:rPr>
          <w:rFonts w:ascii="Times New Roman" w:hAnsi="Times New Roman"/>
          <w:sz w:val="28"/>
          <w:szCs w:val="28"/>
        </w:rPr>
        <w:t>, в целом составил 126 396,0 млн.руб.</w:t>
      </w:r>
    </w:p>
    <w:p w14:paraId="03C3D797" w14:textId="3B4CEBE8" w:rsidR="00163DD7" w:rsidRPr="004C022D" w:rsidRDefault="00163DD7" w:rsidP="00163DD7">
      <w:pPr>
        <w:pStyle w:val="ad"/>
        <w:ind w:firstLine="709"/>
        <w:jc w:val="both"/>
        <w:rPr>
          <w:rFonts w:ascii="Times New Roman" w:hAnsi="Times New Roman"/>
          <w:sz w:val="28"/>
          <w:szCs w:val="28"/>
        </w:rPr>
      </w:pPr>
      <w:r w:rsidRPr="004C022D">
        <w:rPr>
          <w:rFonts w:ascii="Times New Roman" w:hAnsi="Times New Roman"/>
          <w:sz w:val="28"/>
          <w:szCs w:val="28"/>
        </w:rPr>
        <w:t xml:space="preserve">Кассовым планом прогноз поступления доходов на 2023 год в целом утвержден в сумме 127 651,3 млн.руб. (налоговые и неналоговые доходы – 85 856,9 млн.руб. и безвозмездные поступления – 41 794,4 млн.руб.), что на 1 255,3 млн.руб. превышает соответствующие показатели, утвержденные законом </w:t>
      </w:r>
      <w:r w:rsidR="00A14FD8">
        <w:rPr>
          <w:rFonts w:ascii="Times New Roman" w:hAnsi="Times New Roman"/>
          <w:sz w:val="28"/>
          <w:szCs w:val="28"/>
        </w:rPr>
        <w:t>«</w:t>
      </w:r>
      <w:r w:rsidRPr="004C022D">
        <w:rPr>
          <w:rFonts w:ascii="Times New Roman" w:hAnsi="Times New Roman"/>
          <w:sz w:val="28"/>
          <w:szCs w:val="28"/>
        </w:rPr>
        <w:t>Об областном бюджете</w:t>
      </w:r>
      <w:r w:rsidR="00A14FD8">
        <w:rPr>
          <w:rFonts w:ascii="Times New Roman" w:hAnsi="Times New Roman"/>
          <w:sz w:val="28"/>
          <w:szCs w:val="28"/>
        </w:rPr>
        <w:t>»</w:t>
      </w:r>
      <w:r w:rsidRPr="004C022D">
        <w:rPr>
          <w:rFonts w:ascii="Times New Roman" w:hAnsi="Times New Roman"/>
          <w:sz w:val="28"/>
          <w:szCs w:val="28"/>
        </w:rPr>
        <w:t>, в том числе по следующим поступлениям:</w:t>
      </w:r>
    </w:p>
    <w:tbl>
      <w:tblPr>
        <w:tblStyle w:val="a7"/>
        <w:tblW w:w="947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188"/>
        <w:gridCol w:w="1282"/>
      </w:tblGrid>
      <w:tr w:rsidR="00163DD7" w:rsidRPr="00F44A65" w14:paraId="5B0A2BFC" w14:textId="77777777" w:rsidTr="00163DD7">
        <w:tc>
          <w:tcPr>
            <w:tcW w:w="8188" w:type="dxa"/>
            <w:vAlign w:val="center"/>
          </w:tcPr>
          <w:p w14:paraId="0B326C56" w14:textId="362228A5" w:rsidR="00163DD7" w:rsidRPr="00F44A65" w:rsidRDefault="00F44A65" w:rsidP="00163DD7">
            <w:pPr>
              <w:spacing w:after="0" w:line="240" w:lineRule="auto"/>
              <w:jc w:val="center"/>
              <w:rPr>
                <w:rFonts w:ascii="Times New Roman" w:hAnsi="Times New Roman"/>
              </w:rPr>
            </w:pPr>
            <w:r>
              <w:rPr>
                <w:rFonts w:ascii="Times New Roman" w:hAnsi="Times New Roman"/>
              </w:rPr>
              <w:t>Показатель</w:t>
            </w:r>
          </w:p>
        </w:tc>
        <w:tc>
          <w:tcPr>
            <w:tcW w:w="1282" w:type="dxa"/>
          </w:tcPr>
          <w:p w14:paraId="2872E6BA" w14:textId="77777777" w:rsidR="00163DD7" w:rsidRPr="00F44A65" w:rsidRDefault="00163DD7" w:rsidP="00163DD7">
            <w:pPr>
              <w:spacing w:after="0" w:line="240" w:lineRule="auto"/>
              <w:jc w:val="center"/>
              <w:rPr>
                <w:rFonts w:ascii="Times New Roman" w:hAnsi="Times New Roman"/>
              </w:rPr>
            </w:pPr>
            <w:r w:rsidRPr="00F44A65">
              <w:rPr>
                <w:rFonts w:ascii="Times New Roman" w:hAnsi="Times New Roman"/>
              </w:rPr>
              <w:t>Сумма изменений, млн.руб.</w:t>
            </w:r>
          </w:p>
        </w:tc>
      </w:tr>
      <w:tr w:rsidR="00163DD7" w:rsidRPr="00F44A65" w14:paraId="359AFE70" w14:textId="77777777" w:rsidTr="00163DD7">
        <w:tc>
          <w:tcPr>
            <w:tcW w:w="8188" w:type="dxa"/>
          </w:tcPr>
          <w:p w14:paraId="30464827" w14:textId="77777777" w:rsidR="00163DD7" w:rsidRPr="00F44A65" w:rsidRDefault="00163DD7" w:rsidP="00163DD7">
            <w:pPr>
              <w:spacing w:after="0" w:line="240" w:lineRule="auto"/>
              <w:rPr>
                <w:rFonts w:ascii="Times New Roman" w:hAnsi="Times New Roman"/>
              </w:rPr>
            </w:pPr>
            <w:r w:rsidRPr="00F44A65">
              <w:rPr>
                <w:rFonts w:ascii="Times New Roman" w:hAnsi="Times New Roman"/>
              </w:rPr>
              <w:t xml:space="preserve">Безвозмездные поступления, </w:t>
            </w:r>
            <w:r w:rsidRPr="00F44A65">
              <w:rPr>
                <w:rFonts w:ascii="Times New Roman" w:hAnsi="Times New Roman"/>
                <w:i/>
              </w:rPr>
              <w:t>из них:</w:t>
            </w:r>
          </w:p>
        </w:tc>
        <w:tc>
          <w:tcPr>
            <w:tcW w:w="1282" w:type="dxa"/>
            <w:vAlign w:val="bottom"/>
          </w:tcPr>
          <w:p w14:paraId="134ABF56" w14:textId="77777777" w:rsidR="00163DD7" w:rsidRPr="00F44A65" w:rsidRDefault="00163DD7" w:rsidP="00163DD7">
            <w:pPr>
              <w:spacing w:after="0" w:line="240" w:lineRule="auto"/>
              <w:jc w:val="right"/>
              <w:rPr>
                <w:rFonts w:ascii="Times New Roman" w:hAnsi="Times New Roman"/>
              </w:rPr>
            </w:pPr>
            <w:r w:rsidRPr="00F44A65">
              <w:rPr>
                <w:rFonts w:ascii="Times New Roman" w:hAnsi="Times New Roman"/>
              </w:rPr>
              <w:t>1 255,3</w:t>
            </w:r>
          </w:p>
        </w:tc>
      </w:tr>
      <w:tr w:rsidR="00163DD7" w:rsidRPr="00F44A65" w14:paraId="37BB98F8" w14:textId="77777777" w:rsidTr="00163DD7">
        <w:tc>
          <w:tcPr>
            <w:tcW w:w="8188" w:type="dxa"/>
          </w:tcPr>
          <w:p w14:paraId="161FF15F" w14:textId="77777777" w:rsidR="00163DD7" w:rsidRPr="00F44A65" w:rsidRDefault="00163DD7" w:rsidP="00163DD7">
            <w:pPr>
              <w:spacing w:after="0" w:line="240" w:lineRule="auto"/>
              <w:ind w:left="303"/>
              <w:rPr>
                <w:rFonts w:ascii="Times New Roman" w:hAnsi="Times New Roman"/>
              </w:rPr>
            </w:pPr>
            <w:r w:rsidRPr="00F44A65">
              <w:rPr>
                <w:rFonts w:ascii="Times New Roman" w:hAnsi="Times New Roman"/>
              </w:rPr>
              <w:t>субсидии</w:t>
            </w:r>
          </w:p>
        </w:tc>
        <w:tc>
          <w:tcPr>
            <w:tcW w:w="1282" w:type="dxa"/>
            <w:shd w:val="clear" w:color="auto" w:fill="auto"/>
            <w:vAlign w:val="bottom"/>
          </w:tcPr>
          <w:p w14:paraId="627B8574" w14:textId="77777777" w:rsidR="00163DD7" w:rsidRPr="00F44A65" w:rsidRDefault="00163DD7" w:rsidP="00163DD7">
            <w:pPr>
              <w:spacing w:after="0" w:line="240" w:lineRule="auto"/>
              <w:jc w:val="right"/>
              <w:rPr>
                <w:rFonts w:ascii="Times New Roman" w:hAnsi="Times New Roman"/>
              </w:rPr>
            </w:pPr>
            <w:r w:rsidRPr="00F44A65">
              <w:rPr>
                <w:rFonts w:ascii="Times New Roman" w:hAnsi="Times New Roman"/>
              </w:rPr>
              <w:t>485,1</w:t>
            </w:r>
          </w:p>
        </w:tc>
      </w:tr>
      <w:tr w:rsidR="00163DD7" w:rsidRPr="00F44A65" w14:paraId="798E34F1" w14:textId="77777777" w:rsidTr="00163DD7">
        <w:tc>
          <w:tcPr>
            <w:tcW w:w="8188" w:type="dxa"/>
          </w:tcPr>
          <w:p w14:paraId="32E8362A" w14:textId="77777777" w:rsidR="00163DD7" w:rsidRPr="00F44A65" w:rsidRDefault="00163DD7" w:rsidP="00163DD7">
            <w:pPr>
              <w:spacing w:after="0" w:line="240" w:lineRule="auto"/>
              <w:ind w:left="303"/>
              <w:rPr>
                <w:rFonts w:ascii="Times New Roman" w:hAnsi="Times New Roman"/>
              </w:rPr>
            </w:pPr>
            <w:r w:rsidRPr="00F44A65">
              <w:rPr>
                <w:rFonts w:ascii="Times New Roman" w:hAnsi="Times New Roman"/>
              </w:rPr>
              <w:t>субвенции</w:t>
            </w:r>
          </w:p>
        </w:tc>
        <w:tc>
          <w:tcPr>
            <w:tcW w:w="1282" w:type="dxa"/>
            <w:shd w:val="clear" w:color="auto" w:fill="auto"/>
            <w:vAlign w:val="bottom"/>
          </w:tcPr>
          <w:p w14:paraId="1172BB75" w14:textId="77777777" w:rsidR="00163DD7" w:rsidRPr="00F44A65" w:rsidRDefault="00163DD7" w:rsidP="00163DD7">
            <w:pPr>
              <w:spacing w:after="0" w:line="240" w:lineRule="auto"/>
              <w:jc w:val="right"/>
              <w:rPr>
                <w:rFonts w:ascii="Times New Roman" w:hAnsi="Times New Roman"/>
              </w:rPr>
            </w:pPr>
            <w:r w:rsidRPr="00F44A65">
              <w:rPr>
                <w:rFonts w:ascii="Times New Roman" w:hAnsi="Times New Roman"/>
              </w:rPr>
              <w:t>3,7</w:t>
            </w:r>
          </w:p>
        </w:tc>
      </w:tr>
      <w:tr w:rsidR="00163DD7" w:rsidRPr="00F44A65" w14:paraId="2F11B558" w14:textId="77777777" w:rsidTr="00163DD7">
        <w:tc>
          <w:tcPr>
            <w:tcW w:w="8188" w:type="dxa"/>
          </w:tcPr>
          <w:p w14:paraId="5F91FFA7" w14:textId="77777777" w:rsidR="00163DD7" w:rsidRPr="00F44A65" w:rsidRDefault="00163DD7" w:rsidP="00163DD7">
            <w:pPr>
              <w:spacing w:after="0" w:line="240" w:lineRule="auto"/>
              <w:ind w:left="303"/>
              <w:rPr>
                <w:rFonts w:ascii="Times New Roman" w:hAnsi="Times New Roman"/>
              </w:rPr>
            </w:pPr>
            <w:r w:rsidRPr="00F44A65">
              <w:rPr>
                <w:rFonts w:ascii="Times New Roman" w:hAnsi="Times New Roman"/>
              </w:rPr>
              <w:t>иные межбюджетные трансферты</w:t>
            </w:r>
          </w:p>
        </w:tc>
        <w:tc>
          <w:tcPr>
            <w:tcW w:w="1282" w:type="dxa"/>
            <w:shd w:val="clear" w:color="auto" w:fill="auto"/>
            <w:vAlign w:val="bottom"/>
          </w:tcPr>
          <w:p w14:paraId="7F099E7A" w14:textId="77777777" w:rsidR="00163DD7" w:rsidRPr="00F44A65" w:rsidRDefault="00163DD7" w:rsidP="00163DD7">
            <w:pPr>
              <w:spacing w:after="0" w:line="240" w:lineRule="auto"/>
              <w:jc w:val="right"/>
              <w:rPr>
                <w:rFonts w:ascii="Times New Roman" w:hAnsi="Times New Roman"/>
              </w:rPr>
            </w:pPr>
            <w:r w:rsidRPr="00F44A65">
              <w:rPr>
                <w:rFonts w:ascii="Times New Roman" w:hAnsi="Times New Roman"/>
              </w:rPr>
              <w:t>1 024,4</w:t>
            </w:r>
          </w:p>
        </w:tc>
      </w:tr>
      <w:tr w:rsidR="00163DD7" w:rsidRPr="00F44A65" w14:paraId="3AFDAA73" w14:textId="77777777" w:rsidTr="00163DD7">
        <w:tc>
          <w:tcPr>
            <w:tcW w:w="8188" w:type="dxa"/>
          </w:tcPr>
          <w:p w14:paraId="5566B0BB" w14:textId="568EFB16" w:rsidR="00163DD7" w:rsidRPr="00F44A65" w:rsidRDefault="00163DD7" w:rsidP="007C0553">
            <w:pPr>
              <w:spacing w:after="0" w:line="240" w:lineRule="auto"/>
              <w:ind w:left="303"/>
              <w:rPr>
                <w:rFonts w:ascii="Times New Roman" w:hAnsi="Times New Roman"/>
              </w:rPr>
            </w:pPr>
            <w:r w:rsidRPr="00F44A65">
              <w:rPr>
                <w:rFonts w:ascii="Times New Roman" w:hAnsi="Times New Roman"/>
              </w:rPr>
              <w:t>безвозмездные поступления</w:t>
            </w:r>
            <w:r w:rsidR="007C0553">
              <w:rPr>
                <w:rFonts w:ascii="Times New Roman" w:hAnsi="Times New Roman"/>
              </w:rPr>
              <w:t xml:space="preserve"> от государственных (муниципальных) организаций: Фонд развития территорий</w:t>
            </w:r>
          </w:p>
        </w:tc>
        <w:tc>
          <w:tcPr>
            <w:tcW w:w="1282" w:type="dxa"/>
            <w:shd w:val="clear" w:color="auto" w:fill="auto"/>
            <w:vAlign w:val="bottom"/>
          </w:tcPr>
          <w:p w14:paraId="5F96E5E0" w14:textId="77777777" w:rsidR="00163DD7" w:rsidRPr="00F44A65" w:rsidRDefault="00163DD7" w:rsidP="00163DD7">
            <w:pPr>
              <w:spacing w:after="0" w:line="240" w:lineRule="auto"/>
              <w:jc w:val="right"/>
              <w:rPr>
                <w:rFonts w:ascii="Times New Roman" w:hAnsi="Times New Roman"/>
              </w:rPr>
            </w:pPr>
            <w:r w:rsidRPr="00F44A65">
              <w:rPr>
                <w:rFonts w:ascii="Times New Roman" w:hAnsi="Times New Roman"/>
                <w:color w:val="FF0000"/>
              </w:rPr>
              <w:t>-175,6</w:t>
            </w:r>
          </w:p>
        </w:tc>
      </w:tr>
      <w:tr w:rsidR="00163DD7" w:rsidRPr="00F44A65" w14:paraId="6724C733" w14:textId="77777777" w:rsidTr="00163DD7">
        <w:tc>
          <w:tcPr>
            <w:tcW w:w="8188" w:type="dxa"/>
          </w:tcPr>
          <w:p w14:paraId="3080E315" w14:textId="77777777" w:rsidR="00163DD7" w:rsidRPr="00F44A65" w:rsidRDefault="00163DD7" w:rsidP="00163DD7">
            <w:pPr>
              <w:spacing w:after="0" w:line="240" w:lineRule="auto"/>
              <w:ind w:left="303"/>
              <w:rPr>
                <w:rFonts w:ascii="Times New Roman" w:hAnsi="Times New Roman"/>
              </w:rPr>
            </w:pPr>
            <w:r w:rsidRPr="00F44A65">
              <w:rPr>
                <w:rFonts w:ascii="Times New Roman" w:hAnsi="Times New Roman"/>
              </w:rPr>
              <w:t>прочие безвозмездные поступления</w:t>
            </w:r>
          </w:p>
        </w:tc>
        <w:tc>
          <w:tcPr>
            <w:tcW w:w="1282" w:type="dxa"/>
            <w:shd w:val="clear" w:color="auto" w:fill="auto"/>
            <w:vAlign w:val="bottom"/>
          </w:tcPr>
          <w:p w14:paraId="5B946648" w14:textId="77777777" w:rsidR="00163DD7" w:rsidRPr="00F44A65" w:rsidRDefault="00163DD7" w:rsidP="00163DD7">
            <w:pPr>
              <w:spacing w:after="0" w:line="240" w:lineRule="auto"/>
              <w:jc w:val="right"/>
              <w:rPr>
                <w:rFonts w:ascii="Times New Roman" w:hAnsi="Times New Roman"/>
              </w:rPr>
            </w:pPr>
            <w:r w:rsidRPr="00F44A65">
              <w:rPr>
                <w:rFonts w:ascii="Times New Roman" w:hAnsi="Times New Roman"/>
              </w:rPr>
              <w:t>62,2</w:t>
            </w:r>
          </w:p>
        </w:tc>
      </w:tr>
      <w:tr w:rsidR="00163DD7" w:rsidRPr="00F44A65" w14:paraId="537D96F6" w14:textId="77777777" w:rsidTr="00163DD7">
        <w:tc>
          <w:tcPr>
            <w:tcW w:w="8188" w:type="dxa"/>
          </w:tcPr>
          <w:p w14:paraId="08FAD0B7" w14:textId="77777777" w:rsidR="00163DD7" w:rsidRPr="00F44A65" w:rsidRDefault="00163DD7" w:rsidP="00163DD7">
            <w:pPr>
              <w:spacing w:after="0" w:line="240" w:lineRule="auto"/>
              <w:ind w:left="303"/>
              <w:rPr>
                <w:rFonts w:ascii="Times New Roman" w:hAnsi="Times New Roman"/>
              </w:rPr>
            </w:pPr>
            <w:r w:rsidRPr="00F44A65">
              <w:rPr>
                <w:rFonts w:ascii="Times New Roman" w:hAnsi="Times New Roman"/>
              </w:rPr>
              <w:t>доходы от возврата остатков субсидий, субвенций и иных межбюджетных трансфертов, имеющих целевое назначение, прошлых лет</w:t>
            </w:r>
          </w:p>
        </w:tc>
        <w:tc>
          <w:tcPr>
            <w:tcW w:w="1282" w:type="dxa"/>
            <w:shd w:val="clear" w:color="auto" w:fill="auto"/>
            <w:vAlign w:val="bottom"/>
          </w:tcPr>
          <w:p w14:paraId="1925A026" w14:textId="77777777" w:rsidR="00163DD7" w:rsidRPr="00F44A65" w:rsidRDefault="00163DD7" w:rsidP="00163DD7">
            <w:pPr>
              <w:spacing w:after="0" w:line="240" w:lineRule="auto"/>
              <w:jc w:val="right"/>
              <w:rPr>
                <w:rFonts w:ascii="Times New Roman" w:hAnsi="Times New Roman"/>
              </w:rPr>
            </w:pPr>
            <w:r w:rsidRPr="00F44A65">
              <w:rPr>
                <w:rFonts w:ascii="Times New Roman" w:hAnsi="Times New Roman"/>
                <w:color w:val="FF0000"/>
              </w:rPr>
              <w:t>-157,9</w:t>
            </w:r>
          </w:p>
        </w:tc>
      </w:tr>
      <w:tr w:rsidR="00163DD7" w:rsidRPr="00F44A65" w14:paraId="4C7305DC" w14:textId="77777777" w:rsidTr="00163DD7">
        <w:tc>
          <w:tcPr>
            <w:tcW w:w="8188" w:type="dxa"/>
          </w:tcPr>
          <w:p w14:paraId="14154E4F" w14:textId="77777777" w:rsidR="00163DD7" w:rsidRPr="00F44A65" w:rsidRDefault="00163DD7" w:rsidP="00163DD7">
            <w:pPr>
              <w:spacing w:after="0" w:line="240" w:lineRule="auto"/>
              <w:ind w:left="303"/>
              <w:rPr>
                <w:rFonts w:ascii="Times New Roman" w:hAnsi="Times New Roman"/>
              </w:rPr>
            </w:pPr>
            <w:r w:rsidRPr="00F44A65">
              <w:rPr>
                <w:rFonts w:ascii="Times New Roman" w:hAnsi="Times New Roman"/>
              </w:rPr>
              <w:t>возврат остатков субсидий, субвенций и иных межбюджетных трансфертов, имеющих целевое назначение, прошлых лет из бюджетов субъектов РФ</w:t>
            </w:r>
          </w:p>
        </w:tc>
        <w:tc>
          <w:tcPr>
            <w:tcW w:w="1282" w:type="dxa"/>
            <w:shd w:val="clear" w:color="auto" w:fill="auto"/>
            <w:vAlign w:val="bottom"/>
          </w:tcPr>
          <w:p w14:paraId="1069F89B" w14:textId="77777777" w:rsidR="00163DD7" w:rsidRPr="00F44A65" w:rsidRDefault="00163DD7" w:rsidP="00163DD7">
            <w:pPr>
              <w:spacing w:after="0" w:line="240" w:lineRule="auto"/>
              <w:jc w:val="right"/>
              <w:rPr>
                <w:rFonts w:ascii="Times New Roman" w:hAnsi="Times New Roman"/>
              </w:rPr>
            </w:pPr>
            <w:r w:rsidRPr="00F44A65">
              <w:rPr>
                <w:rFonts w:ascii="Times New Roman" w:hAnsi="Times New Roman"/>
              </w:rPr>
              <w:t>13,4</w:t>
            </w:r>
          </w:p>
        </w:tc>
      </w:tr>
    </w:tbl>
    <w:p w14:paraId="73B4A18F" w14:textId="77777777" w:rsidR="00163DD7" w:rsidRPr="00F44A65" w:rsidRDefault="00163DD7" w:rsidP="00163DD7">
      <w:pPr>
        <w:pStyle w:val="ad"/>
        <w:ind w:firstLine="851"/>
        <w:jc w:val="both"/>
        <w:rPr>
          <w:rFonts w:ascii="Times New Roman" w:hAnsi="Times New Roman"/>
          <w:sz w:val="20"/>
          <w:szCs w:val="20"/>
        </w:rPr>
      </w:pPr>
    </w:p>
    <w:p w14:paraId="73A6E694" w14:textId="06A2B557" w:rsidR="00163DD7" w:rsidRPr="00F44A65" w:rsidRDefault="00163DD7" w:rsidP="00163DD7">
      <w:pPr>
        <w:pStyle w:val="ad"/>
        <w:ind w:firstLine="709"/>
        <w:jc w:val="both"/>
        <w:rPr>
          <w:rFonts w:ascii="Times New Roman" w:hAnsi="Times New Roman"/>
          <w:sz w:val="28"/>
          <w:szCs w:val="28"/>
        </w:rPr>
      </w:pPr>
      <w:r w:rsidRPr="00F44A65">
        <w:rPr>
          <w:rFonts w:ascii="Times New Roman" w:hAnsi="Times New Roman"/>
          <w:sz w:val="28"/>
          <w:szCs w:val="28"/>
        </w:rPr>
        <w:t xml:space="preserve">Изменения, внесенные в кассовый план по доходам по состоянию на отчетную дату, соответствуют положениям ст. 232 БК РФ и ст. 11 Закона </w:t>
      </w:r>
      <w:r w:rsidR="00A14FD8">
        <w:rPr>
          <w:rFonts w:ascii="Times New Roman" w:hAnsi="Times New Roman"/>
          <w:sz w:val="28"/>
          <w:szCs w:val="28"/>
        </w:rPr>
        <w:t>«</w:t>
      </w:r>
      <w:r w:rsidRPr="00F44A65">
        <w:rPr>
          <w:rFonts w:ascii="Times New Roman" w:hAnsi="Times New Roman"/>
          <w:sz w:val="28"/>
          <w:szCs w:val="28"/>
        </w:rPr>
        <w:t>Об областном бюджете</w:t>
      </w:r>
      <w:r w:rsidR="00A14FD8">
        <w:rPr>
          <w:rFonts w:ascii="Times New Roman" w:hAnsi="Times New Roman"/>
          <w:sz w:val="28"/>
          <w:szCs w:val="28"/>
        </w:rPr>
        <w:t>»</w:t>
      </w:r>
      <w:r w:rsidRPr="00F44A65">
        <w:rPr>
          <w:rFonts w:ascii="Times New Roman" w:hAnsi="Times New Roman"/>
          <w:sz w:val="28"/>
          <w:szCs w:val="28"/>
        </w:rPr>
        <w:t>.</w:t>
      </w:r>
    </w:p>
    <w:p w14:paraId="64E8B0E0" w14:textId="77777777" w:rsidR="00163DD7" w:rsidRPr="00F075C7" w:rsidRDefault="00163DD7" w:rsidP="00163DD7">
      <w:pPr>
        <w:pStyle w:val="2"/>
        <w:spacing w:before="120" w:after="0" w:line="240" w:lineRule="auto"/>
        <w:jc w:val="center"/>
        <w:rPr>
          <w:rFonts w:ascii="Times New Roman" w:hAnsi="Times New Roman"/>
          <w:lang w:val="ru-RU"/>
        </w:rPr>
      </w:pPr>
      <w:bookmarkStart w:id="6" w:name="_Toc51059089"/>
      <w:bookmarkStart w:id="7" w:name="_Toc104799117"/>
      <w:r w:rsidRPr="00F075C7">
        <w:rPr>
          <w:rFonts w:ascii="Times New Roman" w:hAnsi="Times New Roman"/>
          <w:lang w:val="ru-RU"/>
        </w:rPr>
        <w:t>1.1. Налоговые и неналоговые доходы</w:t>
      </w:r>
      <w:bookmarkEnd w:id="6"/>
      <w:bookmarkEnd w:id="7"/>
    </w:p>
    <w:p w14:paraId="4DD67DFB" w14:textId="6AAE1B12" w:rsidR="00163DD7" w:rsidRPr="00F075C7" w:rsidRDefault="00163DD7" w:rsidP="00163DD7">
      <w:pPr>
        <w:pStyle w:val="ad"/>
        <w:ind w:firstLine="709"/>
        <w:jc w:val="both"/>
        <w:rPr>
          <w:rFonts w:ascii="Times New Roman" w:hAnsi="Times New Roman"/>
          <w:sz w:val="28"/>
          <w:szCs w:val="28"/>
        </w:rPr>
      </w:pPr>
      <w:r w:rsidRPr="00F075C7">
        <w:rPr>
          <w:rFonts w:ascii="Times New Roman" w:hAnsi="Times New Roman"/>
          <w:sz w:val="28"/>
          <w:szCs w:val="28"/>
        </w:rPr>
        <w:t>Основной объем поступления доходов областного бюджета в отчетном периоде составляют налоговые и неналоговые доходы – 20 933,6 млн.руб. или 69,6 % общего объема поступивших доходов (в 2022 году объем налоговых и неналоговых доходов составлял 66,5 % обще</w:t>
      </w:r>
      <w:r w:rsidR="00F075C7">
        <w:rPr>
          <w:rFonts w:ascii="Times New Roman" w:hAnsi="Times New Roman"/>
          <w:sz w:val="28"/>
          <w:szCs w:val="28"/>
        </w:rPr>
        <w:t>го объема поступивших доходов).</w:t>
      </w:r>
    </w:p>
    <w:p w14:paraId="38ABE2A5" w14:textId="2919ADD8" w:rsidR="00163DD7" w:rsidRPr="00F075C7" w:rsidRDefault="00163DD7" w:rsidP="00163DD7">
      <w:pPr>
        <w:pStyle w:val="ad"/>
        <w:ind w:firstLine="709"/>
        <w:jc w:val="both"/>
        <w:rPr>
          <w:rFonts w:ascii="Times New Roman" w:hAnsi="Times New Roman"/>
          <w:sz w:val="28"/>
          <w:szCs w:val="28"/>
        </w:rPr>
      </w:pPr>
      <w:r w:rsidRPr="00F075C7">
        <w:rPr>
          <w:rFonts w:ascii="Times New Roman" w:hAnsi="Times New Roman"/>
          <w:sz w:val="28"/>
          <w:szCs w:val="28"/>
        </w:rPr>
        <w:t>Годовой кассовый план поступления указанных доходов выполнен на 24,4 %</w:t>
      </w:r>
      <w:r w:rsidR="00F075C7">
        <w:rPr>
          <w:rFonts w:ascii="Times New Roman" w:hAnsi="Times New Roman"/>
          <w:sz w:val="28"/>
          <w:szCs w:val="28"/>
        </w:rPr>
        <w:t>.</w:t>
      </w:r>
      <w:r w:rsidRPr="00F075C7">
        <w:rPr>
          <w:rFonts w:ascii="Times New Roman" w:hAnsi="Times New Roman"/>
          <w:sz w:val="28"/>
          <w:szCs w:val="28"/>
        </w:rPr>
        <w:t xml:space="preserve"> По группам и подгруппам бюджетной классификации доходов сведения представлены в табли</w:t>
      </w:r>
      <w:r w:rsidR="00F075C7">
        <w:rPr>
          <w:rFonts w:ascii="Times New Roman" w:hAnsi="Times New Roman"/>
          <w:sz w:val="28"/>
          <w:szCs w:val="28"/>
        </w:rPr>
        <w:t xml:space="preserve">це </w:t>
      </w:r>
      <w:r w:rsidR="00E71D67">
        <w:rPr>
          <w:rFonts w:ascii="Times New Roman" w:hAnsi="Times New Roman"/>
          <w:sz w:val="28"/>
          <w:szCs w:val="28"/>
        </w:rPr>
        <w:t>1</w:t>
      </w:r>
      <w:r w:rsidR="00F075C7">
        <w:rPr>
          <w:rFonts w:ascii="Times New Roman" w:hAnsi="Times New Roman"/>
          <w:sz w:val="28"/>
          <w:szCs w:val="28"/>
        </w:rPr>
        <w:t>.</w:t>
      </w:r>
    </w:p>
    <w:p w14:paraId="3522B353" w14:textId="77777777" w:rsidR="00163DD7" w:rsidRPr="00F075C7" w:rsidRDefault="00163DD7" w:rsidP="00163DD7">
      <w:pPr>
        <w:pStyle w:val="ad"/>
        <w:ind w:firstLine="709"/>
        <w:jc w:val="both"/>
        <w:rPr>
          <w:rFonts w:ascii="Times New Roman" w:hAnsi="Times New Roman"/>
          <w:sz w:val="28"/>
          <w:szCs w:val="28"/>
        </w:rPr>
      </w:pPr>
    </w:p>
    <w:p w14:paraId="592F0013" w14:textId="77777777" w:rsidR="00E71D67" w:rsidRDefault="00E71D67" w:rsidP="00163DD7">
      <w:pPr>
        <w:pStyle w:val="aff0"/>
        <w:spacing w:after="0" w:line="240" w:lineRule="auto"/>
        <w:rPr>
          <w:rFonts w:ascii="Times New Roman" w:hAnsi="Times New Roman"/>
          <w:b w:val="0"/>
          <w:sz w:val="24"/>
          <w:szCs w:val="24"/>
        </w:rPr>
      </w:pPr>
    </w:p>
    <w:p w14:paraId="7B22B31D" w14:textId="77777777" w:rsidR="00E71D67" w:rsidRDefault="00E71D67" w:rsidP="00163DD7">
      <w:pPr>
        <w:pStyle w:val="aff0"/>
        <w:spacing w:after="0" w:line="240" w:lineRule="auto"/>
        <w:rPr>
          <w:rFonts w:ascii="Times New Roman" w:hAnsi="Times New Roman"/>
          <w:b w:val="0"/>
          <w:sz w:val="24"/>
          <w:szCs w:val="24"/>
        </w:rPr>
      </w:pPr>
    </w:p>
    <w:p w14:paraId="0F4659C3" w14:textId="629C1734" w:rsidR="00163DD7" w:rsidRPr="00F075C7" w:rsidRDefault="00163DD7" w:rsidP="00163DD7">
      <w:pPr>
        <w:pStyle w:val="aff0"/>
        <w:spacing w:after="0" w:line="240" w:lineRule="auto"/>
        <w:rPr>
          <w:rFonts w:ascii="Times New Roman" w:hAnsi="Times New Roman"/>
          <w:b w:val="0"/>
          <w:bCs w:val="0"/>
          <w:sz w:val="24"/>
          <w:szCs w:val="24"/>
        </w:rPr>
      </w:pPr>
      <w:r w:rsidRPr="00F075C7">
        <w:rPr>
          <w:rFonts w:ascii="Times New Roman" w:hAnsi="Times New Roman"/>
          <w:b w:val="0"/>
          <w:sz w:val="24"/>
          <w:szCs w:val="24"/>
        </w:rPr>
        <w:lastRenderedPageBreak/>
        <w:t xml:space="preserve">Таблица </w:t>
      </w:r>
      <w:r w:rsidRPr="00F075C7">
        <w:rPr>
          <w:rFonts w:ascii="Times New Roman" w:hAnsi="Times New Roman"/>
          <w:b w:val="0"/>
          <w:sz w:val="24"/>
          <w:szCs w:val="24"/>
        </w:rPr>
        <w:fldChar w:fldCharType="begin"/>
      </w:r>
      <w:r w:rsidRPr="00F075C7">
        <w:rPr>
          <w:rFonts w:ascii="Times New Roman" w:hAnsi="Times New Roman"/>
          <w:b w:val="0"/>
          <w:sz w:val="24"/>
          <w:szCs w:val="24"/>
        </w:rPr>
        <w:instrText xml:space="preserve"> SEQ Таблица \* ARABIC </w:instrText>
      </w:r>
      <w:r w:rsidRPr="00F075C7">
        <w:rPr>
          <w:rFonts w:ascii="Times New Roman" w:hAnsi="Times New Roman"/>
          <w:b w:val="0"/>
          <w:sz w:val="24"/>
          <w:szCs w:val="24"/>
        </w:rPr>
        <w:fldChar w:fldCharType="separate"/>
      </w:r>
      <w:r w:rsidR="00E71D67">
        <w:rPr>
          <w:rFonts w:ascii="Times New Roman" w:hAnsi="Times New Roman"/>
          <w:b w:val="0"/>
          <w:noProof/>
          <w:sz w:val="24"/>
          <w:szCs w:val="24"/>
        </w:rPr>
        <w:t>1</w:t>
      </w:r>
      <w:r w:rsidRPr="00F075C7">
        <w:rPr>
          <w:rFonts w:ascii="Times New Roman" w:hAnsi="Times New Roman"/>
          <w:b w:val="0"/>
          <w:sz w:val="24"/>
          <w:szCs w:val="24"/>
        </w:rPr>
        <w:fldChar w:fldCharType="end"/>
      </w:r>
      <w:r w:rsidRPr="00F075C7">
        <w:rPr>
          <w:rFonts w:ascii="Times New Roman" w:hAnsi="Times New Roman"/>
          <w:b w:val="0"/>
          <w:bCs w:val="0"/>
          <w:sz w:val="24"/>
          <w:szCs w:val="24"/>
        </w:rPr>
        <w:t xml:space="preserve">. Сведения о поступлении налоговых и неналоговых доходов за </w:t>
      </w:r>
      <w:r w:rsidRPr="00F075C7">
        <w:rPr>
          <w:rFonts w:ascii="Times New Roman" w:hAnsi="Times New Roman"/>
          <w:b w:val="0"/>
          <w:bCs w:val="0"/>
          <w:sz w:val="24"/>
          <w:szCs w:val="24"/>
          <w:lang w:val="en-US"/>
        </w:rPr>
        <w:t>I</w:t>
      </w:r>
      <w:r w:rsidRPr="00F075C7">
        <w:rPr>
          <w:rFonts w:ascii="Times New Roman" w:hAnsi="Times New Roman"/>
          <w:b w:val="0"/>
          <w:bCs w:val="0"/>
          <w:sz w:val="24"/>
          <w:szCs w:val="24"/>
        </w:rPr>
        <w:t xml:space="preserve"> квартал 2023 год (данные ф.</w:t>
      </w:r>
      <w:r w:rsidR="00F075C7" w:rsidRPr="00F075C7">
        <w:rPr>
          <w:rFonts w:ascii="Times New Roman" w:hAnsi="Times New Roman"/>
          <w:b w:val="0"/>
          <w:bCs w:val="0"/>
          <w:sz w:val="24"/>
          <w:szCs w:val="24"/>
        </w:rPr>
        <w:t xml:space="preserve"> </w:t>
      </w:r>
      <w:r w:rsidRPr="00F075C7">
        <w:rPr>
          <w:rFonts w:ascii="Times New Roman" w:hAnsi="Times New Roman"/>
          <w:b w:val="0"/>
          <w:bCs w:val="0"/>
          <w:sz w:val="24"/>
          <w:szCs w:val="24"/>
        </w:rPr>
        <w:t>0503</w:t>
      </w:r>
      <w:r w:rsidR="00F075C7" w:rsidRPr="00F075C7">
        <w:rPr>
          <w:rFonts w:ascii="Times New Roman" w:hAnsi="Times New Roman"/>
          <w:b w:val="0"/>
          <w:bCs w:val="0"/>
          <w:sz w:val="24"/>
          <w:szCs w:val="24"/>
        </w:rPr>
        <w:t>1</w:t>
      </w:r>
      <w:r w:rsidRPr="00F075C7">
        <w:rPr>
          <w:rFonts w:ascii="Times New Roman" w:hAnsi="Times New Roman"/>
          <w:b w:val="0"/>
          <w:bCs w:val="0"/>
          <w:sz w:val="24"/>
          <w:szCs w:val="24"/>
        </w:rPr>
        <w:t>17), млн.руб.</w:t>
      </w:r>
    </w:p>
    <w:tbl>
      <w:tblPr>
        <w:tblW w:w="9292" w:type="dxa"/>
        <w:tblInd w:w="108" w:type="dxa"/>
        <w:tblLook w:val="04A0" w:firstRow="1" w:lastRow="0" w:firstColumn="1" w:lastColumn="0" w:noHBand="0" w:noVBand="1"/>
      </w:tblPr>
      <w:tblGrid>
        <w:gridCol w:w="5245"/>
        <w:gridCol w:w="1418"/>
        <w:gridCol w:w="1331"/>
        <w:gridCol w:w="1298"/>
      </w:tblGrid>
      <w:tr w:rsidR="0074197B" w:rsidRPr="0039354C" w14:paraId="46500C35" w14:textId="77777777" w:rsidTr="0074197B">
        <w:trPr>
          <w:trHeight w:val="1057"/>
          <w:tblHeader/>
        </w:trPr>
        <w:tc>
          <w:tcPr>
            <w:tcW w:w="524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8EE42D1" w14:textId="77777777" w:rsidR="0074197B" w:rsidRPr="0039354C" w:rsidRDefault="0074197B" w:rsidP="00163DD7">
            <w:pPr>
              <w:spacing w:after="0" w:line="240" w:lineRule="auto"/>
              <w:jc w:val="center"/>
              <w:rPr>
                <w:rFonts w:ascii="Times New Roman" w:eastAsia="Times New Roman" w:hAnsi="Times New Roman"/>
                <w:color w:val="000000"/>
                <w:lang w:eastAsia="ru-RU"/>
              </w:rPr>
            </w:pPr>
            <w:r w:rsidRPr="0039354C">
              <w:rPr>
                <w:rFonts w:ascii="Times New Roman" w:eastAsia="Times New Roman" w:hAnsi="Times New Roman"/>
                <w:color w:val="000000"/>
                <w:lang w:eastAsia="ru-RU"/>
              </w:rPr>
              <w:t>Наименование доходов</w:t>
            </w:r>
          </w:p>
        </w:tc>
        <w:tc>
          <w:tcPr>
            <w:tcW w:w="1418"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07860F84" w14:textId="77777777" w:rsidR="0074197B" w:rsidRPr="0039354C" w:rsidRDefault="0074197B" w:rsidP="00163DD7">
            <w:pPr>
              <w:spacing w:after="0" w:line="240" w:lineRule="auto"/>
              <w:ind w:left="-60" w:right="-108"/>
              <w:jc w:val="center"/>
              <w:rPr>
                <w:rFonts w:ascii="Times New Roman" w:eastAsia="Times New Roman" w:hAnsi="Times New Roman"/>
                <w:color w:val="000000"/>
                <w:lang w:eastAsia="ru-RU"/>
              </w:rPr>
            </w:pPr>
            <w:r w:rsidRPr="0039354C">
              <w:rPr>
                <w:rFonts w:ascii="Times New Roman" w:eastAsia="Times New Roman" w:hAnsi="Times New Roman"/>
                <w:color w:val="000000"/>
                <w:lang w:eastAsia="ru-RU"/>
              </w:rPr>
              <w:t>Утверждено на год (в ред. 29.03.2023 № 684-42-ОЗ)</w:t>
            </w:r>
          </w:p>
        </w:tc>
        <w:tc>
          <w:tcPr>
            <w:tcW w:w="1331" w:type="dxa"/>
            <w:tcBorders>
              <w:top w:val="double" w:sz="6" w:space="0" w:color="auto"/>
              <w:left w:val="nil"/>
              <w:bottom w:val="single" w:sz="4" w:space="0" w:color="auto"/>
              <w:right w:val="single" w:sz="4" w:space="0" w:color="auto"/>
            </w:tcBorders>
            <w:shd w:val="clear" w:color="auto" w:fill="auto"/>
            <w:vAlign w:val="center"/>
            <w:hideMark/>
          </w:tcPr>
          <w:p w14:paraId="01E3AE2E" w14:textId="77777777" w:rsidR="0074197B" w:rsidRPr="0039354C" w:rsidRDefault="0074197B" w:rsidP="00163DD7">
            <w:pPr>
              <w:spacing w:after="0" w:line="240" w:lineRule="auto"/>
              <w:ind w:left="-60" w:right="-108"/>
              <w:jc w:val="center"/>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Исполнено на 31.03.2023 </w:t>
            </w:r>
          </w:p>
          <w:p w14:paraId="3D0DE849" w14:textId="169DC6B2" w:rsidR="0074197B" w:rsidRPr="0039354C" w:rsidRDefault="0074197B" w:rsidP="0039354C">
            <w:pPr>
              <w:spacing w:after="0" w:line="240" w:lineRule="auto"/>
              <w:jc w:val="center"/>
              <w:rPr>
                <w:rFonts w:ascii="Times New Roman" w:eastAsia="Times New Roman" w:hAnsi="Times New Roman"/>
                <w:color w:val="000000"/>
                <w:lang w:eastAsia="ru-RU"/>
              </w:rPr>
            </w:pPr>
            <w:r w:rsidRPr="0039354C">
              <w:rPr>
                <w:rFonts w:ascii="Times New Roman" w:eastAsia="Times New Roman" w:hAnsi="Times New Roman"/>
                <w:color w:val="000000"/>
                <w:lang w:eastAsia="ru-RU"/>
              </w:rPr>
              <w:t>(ф. 0503117)</w:t>
            </w:r>
          </w:p>
        </w:tc>
        <w:tc>
          <w:tcPr>
            <w:tcW w:w="1298" w:type="dxa"/>
            <w:tcBorders>
              <w:top w:val="double" w:sz="6" w:space="0" w:color="auto"/>
              <w:left w:val="single" w:sz="4" w:space="0" w:color="auto"/>
              <w:bottom w:val="single" w:sz="4" w:space="0" w:color="000000"/>
              <w:right w:val="double" w:sz="6" w:space="0" w:color="auto"/>
            </w:tcBorders>
            <w:shd w:val="clear" w:color="auto" w:fill="auto"/>
            <w:vAlign w:val="center"/>
            <w:hideMark/>
          </w:tcPr>
          <w:p w14:paraId="59950E3C" w14:textId="77777777" w:rsidR="0074197B" w:rsidRPr="0039354C" w:rsidRDefault="0074197B" w:rsidP="00163DD7">
            <w:pPr>
              <w:spacing w:after="0" w:line="240" w:lineRule="auto"/>
              <w:ind w:left="-60" w:right="-108"/>
              <w:jc w:val="center"/>
              <w:rPr>
                <w:rFonts w:ascii="Times New Roman" w:eastAsia="Times New Roman" w:hAnsi="Times New Roman"/>
                <w:color w:val="000000"/>
                <w:lang w:eastAsia="ru-RU"/>
              </w:rPr>
            </w:pPr>
            <w:r w:rsidRPr="0039354C">
              <w:rPr>
                <w:rFonts w:ascii="Times New Roman" w:eastAsia="Times New Roman" w:hAnsi="Times New Roman"/>
                <w:color w:val="000000"/>
                <w:lang w:eastAsia="ru-RU"/>
              </w:rPr>
              <w:t>выполнения плана на 2023 год, %</w:t>
            </w:r>
          </w:p>
        </w:tc>
      </w:tr>
      <w:tr w:rsidR="00163DD7" w:rsidRPr="0039354C" w14:paraId="1B2E104B" w14:textId="77777777" w:rsidTr="0074197B">
        <w:trPr>
          <w:trHeight w:val="221"/>
        </w:trPr>
        <w:tc>
          <w:tcPr>
            <w:tcW w:w="5245"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14:paraId="7D76EC2E" w14:textId="77777777" w:rsidR="00163DD7" w:rsidRPr="0039354C" w:rsidRDefault="00163DD7" w:rsidP="00163DD7">
            <w:pPr>
              <w:spacing w:after="0" w:line="240" w:lineRule="auto"/>
              <w:jc w:val="center"/>
              <w:rPr>
                <w:rFonts w:ascii="Times New Roman" w:eastAsia="Times New Roman" w:hAnsi="Times New Roman"/>
                <w:color w:val="000000"/>
                <w:lang w:eastAsia="ru-RU"/>
              </w:rPr>
            </w:pPr>
            <w:r w:rsidRPr="0039354C">
              <w:rPr>
                <w:rFonts w:ascii="Times New Roman" w:eastAsia="Times New Roman" w:hAnsi="Times New Roman"/>
                <w:color w:val="000000"/>
                <w:lang w:eastAsia="ru-RU"/>
              </w:rPr>
              <w:t>А</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564F917A" w14:textId="77777777" w:rsidR="00163DD7" w:rsidRPr="0039354C" w:rsidRDefault="00163DD7" w:rsidP="00163DD7">
            <w:pPr>
              <w:spacing w:after="0" w:line="240" w:lineRule="auto"/>
              <w:jc w:val="center"/>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1 </w:t>
            </w:r>
          </w:p>
        </w:tc>
        <w:tc>
          <w:tcPr>
            <w:tcW w:w="1331" w:type="dxa"/>
            <w:tcBorders>
              <w:top w:val="single" w:sz="4" w:space="0" w:color="auto"/>
              <w:left w:val="nil"/>
              <w:bottom w:val="single" w:sz="4" w:space="0" w:color="auto"/>
              <w:right w:val="single" w:sz="4" w:space="0" w:color="auto"/>
            </w:tcBorders>
            <w:shd w:val="clear" w:color="auto" w:fill="auto"/>
            <w:vAlign w:val="center"/>
            <w:hideMark/>
          </w:tcPr>
          <w:p w14:paraId="458CDD65" w14:textId="77777777" w:rsidR="00163DD7" w:rsidRPr="0039354C" w:rsidRDefault="00163DD7" w:rsidP="00163DD7">
            <w:pPr>
              <w:spacing w:after="0" w:line="240" w:lineRule="auto"/>
              <w:jc w:val="center"/>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2 </w:t>
            </w:r>
          </w:p>
        </w:tc>
        <w:tc>
          <w:tcPr>
            <w:tcW w:w="1298" w:type="dxa"/>
            <w:tcBorders>
              <w:top w:val="nil"/>
              <w:left w:val="nil"/>
              <w:bottom w:val="single" w:sz="4" w:space="0" w:color="auto"/>
              <w:right w:val="double" w:sz="6" w:space="0" w:color="auto"/>
            </w:tcBorders>
            <w:shd w:val="clear" w:color="auto" w:fill="auto"/>
            <w:noWrap/>
            <w:vAlign w:val="center"/>
            <w:hideMark/>
          </w:tcPr>
          <w:p w14:paraId="481650FF" w14:textId="77777777" w:rsidR="00163DD7" w:rsidRPr="0039354C" w:rsidRDefault="00163DD7" w:rsidP="00163DD7">
            <w:pPr>
              <w:spacing w:after="0" w:line="240" w:lineRule="auto"/>
              <w:jc w:val="center"/>
              <w:rPr>
                <w:rFonts w:ascii="Times New Roman" w:eastAsia="Times New Roman" w:hAnsi="Times New Roman"/>
                <w:color w:val="000000"/>
                <w:lang w:eastAsia="ru-RU"/>
              </w:rPr>
            </w:pPr>
            <w:r w:rsidRPr="0039354C">
              <w:rPr>
                <w:rFonts w:ascii="Times New Roman" w:eastAsia="Times New Roman" w:hAnsi="Times New Roman"/>
                <w:color w:val="000000"/>
                <w:lang w:eastAsia="ru-RU"/>
              </w:rPr>
              <w:t>3=2/1*100</w:t>
            </w:r>
          </w:p>
        </w:tc>
      </w:tr>
      <w:tr w:rsidR="00163DD7" w:rsidRPr="0039354C" w14:paraId="5D8D2A28" w14:textId="77777777" w:rsidTr="0074197B">
        <w:trPr>
          <w:trHeight w:val="178"/>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5133D5ED" w14:textId="77777777" w:rsidR="00163DD7" w:rsidRPr="0039354C" w:rsidRDefault="00163DD7" w:rsidP="00163DD7">
            <w:pPr>
              <w:spacing w:after="0" w:line="240" w:lineRule="auto"/>
              <w:rPr>
                <w:rFonts w:ascii="Times New Roman" w:eastAsia="Times New Roman" w:hAnsi="Times New Roman"/>
                <w:b/>
                <w:bCs/>
                <w:color w:val="000000"/>
                <w:lang w:eastAsia="ru-RU"/>
              </w:rPr>
            </w:pPr>
            <w:r w:rsidRPr="0039354C">
              <w:rPr>
                <w:rFonts w:ascii="Times New Roman" w:eastAsia="Times New Roman" w:hAnsi="Times New Roman"/>
                <w:b/>
                <w:bCs/>
                <w:color w:val="000000"/>
                <w:lang w:eastAsia="ru-RU"/>
              </w:rPr>
              <w:t>Налоговые и неналоговые доходы, в том числе:</w:t>
            </w:r>
          </w:p>
        </w:tc>
        <w:tc>
          <w:tcPr>
            <w:tcW w:w="1418" w:type="dxa"/>
            <w:tcBorders>
              <w:top w:val="nil"/>
              <w:left w:val="nil"/>
              <w:bottom w:val="single" w:sz="4" w:space="0" w:color="auto"/>
              <w:right w:val="single" w:sz="4" w:space="0" w:color="auto"/>
            </w:tcBorders>
            <w:shd w:val="clear" w:color="auto" w:fill="auto"/>
            <w:noWrap/>
            <w:vAlign w:val="bottom"/>
            <w:hideMark/>
          </w:tcPr>
          <w:p w14:paraId="4CA2C647" w14:textId="77777777" w:rsidR="00163DD7" w:rsidRPr="0039354C" w:rsidRDefault="00163DD7" w:rsidP="00163DD7">
            <w:pPr>
              <w:spacing w:after="0" w:line="240" w:lineRule="auto"/>
              <w:jc w:val="right"/>
              <w:rPr>
                <w:rFonts w:ascii="Times New Roman" w:eastAsia="Times New Roman" w:hAnsi="Times New Roman"/>
                <w:b/>
                <w:bCs/>
                <w:color w:val="000000"/>
                <w:lang w:eastAsia="ru-RU"/>
              </w:rPr>
            </w:pPr>
            <w:r w:rsidRPr="0039354C">
              <w:rPr>
                <w:rFonts w:ascii="Times New Roman" w:eastAsia="Times New Roman" w:hAnsi="Times New Roman"/>
                <w:b/>
                <w:bCs/>
                <w:color w:val="000000"/>
                <w:lang w:eastAsia="ru-RU"/>
              </w:rPr>
              <w:t xml:space="preserve">85 856,9 </w:t>
            </w:r>
          </w:p>
        </w:tc>
        <w:tc>
          <w:tcPr>
            <w:tcW w:w="1331" w:type="dxa"/>
            <w:tcBorders>
              <w:top w:val="nil"/>
              <w:left w:val="nil"/>
              <w:bottom w:val="single" w:sz="4" w:space="0" w:color="auto"/>
              <w:right w:val="single" w:sz="4" w:space="0" w:color="auto"/>
            </w:tcBorders>
            <w:shd w:val="clear" w:color="auto" w:fill="auto"/>
            <w:noWrap/>
            <w:vAlign w:val="bottom"/>
            <w:hideMark/>
          </w:tcPr>
          <w:p w14:paraId="1B9D8230" w14:textId="77777777" w:rsidR="00163DD7" w:rsidRPr="0039354C" w:rsidRDefault="00163DD7" w:rsidP="00163DD7">
            <w:pPr>
              <w:spacing w:after="0" w:line="240" w:lineRule="auto"/>
              <w:jc w:val="right"/>
              <w:rPr>
                <w:rFonts w:ascii="Times New Roman" w:eastAsia="Times New Roman" w:hAnsi="Times New Roman"/>
                <w:b/>
                <w:bCs/>
                <w:color w:val="000000"/>
                <w:lang w:eastAsia="ru-RU"/>
              </w:rPr>
            </w:pPr>
            <w:r w:rsidRPr="0039354C">
              <w:rPr>
                <w:rFonts w:ascii="Times New Roman" w:eastAsia="Times New Roman" w:hAnsi="Times New Roman"/>
                <w:b/>
                <w:bCs/>
                <w:color w:val="000000"/>
                <w:lang w:eastAsia="ru-RU"/>
              </w:rPr>
              <w:t xml:space="preserve">20 933,6 </w:t>
            </w:r>
          </w:p>
        </w:tc>
        <w:tc>
          <w:tcPr>
            <w:tcW w:w="1298" w:type="dxa"/>
            <w:tcBorders>
              <w:top w:val="nil"/>
              <w:left w:val="nil"/>
              <w:bottom w:val="single" w:sz="4" w:space="0" w:color="auto"/>
              <w:right w:val="double" w:sz="6" w:space="0" w:color="auto"/>
            </w:tcBorders>
            <w:shd w:val="clear" w:color="auto" w:fill="auto"/>
            <w:noWrap/>
            <w:vAlign w:val="bottom"/>
            <w:hideMark/>
          </w:tcPr>
          <w:p w14:paraId="0498309A" w14:textId="77777777" w:rsidR="00163DD7" w:rsidRPr="0039354C" w:rsidRDefault="00163DD7" w:rsidP="00163DD7">
            <w:pPr>
              <w:spacing w:after="0" w:line="240" w:lineRule="auto"/>
              <w:jc w:val="right"/>
              <w:rPr>
                <w:rFonts w:ascii="Times New Roman" w:eastAsia="Times New Roman" w:hAnsi="Times New Roman"/>
                <w:b/>
                <w:bCs/>
                <w:color w:val="000000"/>
                <w:lang w:eastAsia="ru-RU"/>
              </w:rPr>
            </w:pPr>
            <w:r w:rsidRPr="0039354C">
              <w:rPr>
                <w:rFonts w:ascii="Times New Roman" w:eastAsia="Times New Roman" w:hAnsi="Times New Roman"/>
                <w:b/>
                <w:bCs/>
                <w:color w:val="000000"/>
                <w:lang w:eastAsia="ru-RU"/>
              </w:rPr>
              <w:t xml:space="preserve">24,4 </w:t>
            </w:r>
          </w:p>
        </w:tc>
      </w:tr>
      <w:tr w:rsidR="00163DD7" w:rsidRPr="0039354C" w14:paraId="367F51B3" w14:textId="77777777" w:rsidTr="0074197B">
        <w:trPr>
          <w:trHeight w:val="250"/>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0B9732CD" w14:textId="77777777" w:rsidR="00163DD7" w:rsidRPr="0039354C" w:rsidRDefault="00163DD7" w:rsidP="00163DD7">
            <w:pPr>
              <w:spacing w:after="0" w:line="240" w:lineRule="auto"/>
              <w:rPr>
                <w:rFonts w:ascii="Times New Roman" w:eastAsia="Times New Roman" w:hAnsi="Times New Roman"/>
                <w:color w:val="000000"/>
                <w:lang w:eastAsia="ru-RU"/>
              </w:rPr>
            </w:pPr>
            <w:r w:rsidRPr="0039354C">
              <w:rPr>
                <w:rFonts w:ascii="Times New Roman" w:eastAsia="Times New Roman" w:hAnsi="Times New Roman"/>
                <w:color w:val="000000"/>
                <w:lang w:eastAsia="ru-RU"/>
              </w:rPr>
              <w:t>Налоги на прибыль, доходы</w:t>
            </w:r>
          </w:p>
        </w:tc>
        <w:tc>
          <w:tcPr>
            <w:tcW w:w="1418" w:type="dxa"/>
            <w:tcBorders>
              <w:top w:val="nil"/>
              <w:left w:val="nil"/>
              <w:bottom w:val="single" w:sz="4" w:space="0" w:color="auto"/>
              <w:right w:val="single" w:sz="4" w:space="0" w:color="auto"/>
            </w:tcBorders>
            <w:shd w:val="clear" w:color="auto" w:fill="auto"/>
            <w:noWrap/>
            <w:vAlign w:val="bottom"/>
            <w:hideMark/>
          </w:tcPr>
          <w:p w14:paraId="42849606"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56 061,7 </w:t>
            </w:r>
          </w:p>
        </w:tc>
        <w:tc>
          <w:tcPr>
            <w:tcW w:w="1331" w:type="dxa"/>
            <w:tcBorders>
              <w:top w:val="nil"/>
              <w:left w:val="nil"/>
              <w:bottom w:val="single" w:sz="4" w:space="0" w:color="auto"/>
              <w:right w:val="single" w:sz="4" w:space="0" w:color="auto"/>
            </w:tcBorders>
            <w:shd w:val="clear" w:color="auto" w:fill="auto"/>
            <w:vAlign w:val="bottom"/>
            <w:hideMark/>
          </w:tcPr>
          <w:p w14:paraId="737C3CD1"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13 253,8 </w:t>
            </w:r>
          </w:p>
        </w:tc>
        <w:tc>
          <w:tcPr>
            <w:tcW w:w="1298" w:type="dxa"/>
            <w:tcBorders>
              <w:top w:val="nil"/>
              <w:left w:val="nil"/>
              <w:bottom w:val="single" w:sz="4" w:space="0" w:color="auto"/>
              <w:right w:val="double" w:sz="6" w:space="0" w:color="auto"/>
            </w:tcBorders>
            <w:shd w:val="clear" w:color="auto" w:fill="auto"/>
            <w:noWrap/>
            <w:vAlign w:val="bottom"/>
            <w:hideMark/>
          </w:tcPr>
          <w:p w14:paraId="00361990"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23,6 </w:t>
            </w:r>
          </w:p>
        </w:tc>
      </w:tr>
      <w:tr w:rsidR="00163DD7" w:rsidRPr="0039354C" w14:paraId="52D2ACDD" w14:textId="77777777" w:rsidTr="0074197B">
        <w:trPr>
          <w:trHeight w:val="495"/>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4D6E1632" w14:textId="77777777" w:rsidR="00163DD7" w:rsidRPr="0039354C" w:rsidRDefault="00163DD7" w:rsidP="00163DD7">
            <w:pPr>
              <w:spacing w:after="0" w:line="240" w:lineRule="auto"/>
              <w:rPr>
                <w:rFonts w:ascii="Times New Roman" w:eastAsia="Times New Roman" w:hAnsi="Times New Roman"/>
                <w:color w:val="000000"/>
                <w:lang w:eastAsia="ru-RU"/>
              </w:rPr>
            </w:pPr>
            <w:r w:rsidRPr="0039354C">
              <w:rPr>
                <w:rFonts w:ascii="Times New Roman" w:eastAsia="Times New Roman" w:hAnsi="Times New Roman"/>
                <w:color w:val="000000"/>
                <w:lang w:eastAsia="ru-RU"/>
              </w:rPr>
              <w:t>Налоги на товары (работы, услуги), реализуемые на территории российской федерации</w:t>
            </w:r>
          </w:p>
        </w:tc>
        <w:tc>
          <w:tcPr>
            <w:tcW w:w="1418" w:type="dxa"/>
            <w:tcBorders>
              <w:top w:val="nil"/>
              <w:left w:val="nil"/>
              <w:bottom w:val="single" w:sz="4" w:space="0" w:color="auto"/>
              <w:right w:val="single" w:sz="4" w:space="0" w:color="auto"/>
            </w:tcBorders>
            <w:shd w:val="clear" w:color="auto" w:fill="auto"/>
            <w:noWrap/>
            <w:vAlign w:val="bottom"/>
            <w:hideMark/>
          </w:tcPr>
          <w:p w14:paraId="1356600C"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9 088,5 </w:t>
            </w:r>
          </w:p>
        </w:tc>
        <w:tc>
          <w:tcPr>
            <w:tcW w:w="1331" w:type="dxa"/>
            <w:tcBorders>
              <w:top w:val="nil"/>
              <w:left w:val="nil"/>
              <w:bottom w:val="single" w:sz="4" w:space="0" w:color="auto"/>
              <w:right w:val="single" w:sz="4" w:space="0" w:color="auto"/>
            </w:tcBorders>
            <w:shd w:val="clear" w:color="auto" w:fill="auto"/>
            <w:vAlign w:val="bottom"/>
            <w:hideMark/>
          </w:tcPr>
          <w:p w14:paraId="73AF64B4"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2 382,2 </w:t>
            </w:r>
          </w:p>
        </w:tc>
        <w:tc>
          <w:tcPr>
            <w:tcW w:w="1298" w:type="dxa"/>
            <w:tcBorders>
              <w:top w:val="nil"/>
              <w:left w:val="nil"/>
              <w:bottom w:val="single" w:sz="4" w:space="0" w:color="auto"/>
              <w:right w:val="double" w:sz="6" w:space="0" w:color="auto"/>
            </w:tcBorders>
            <w:shd w:val="clear" w:color="auto" w:fill="auto"/>
            <w:noWrap/>
            <w:vAlign w:val="bottom"/>
            <w:hideMark/>
          </w:tcPr>
          <w:p w14:paraId="2AB73E02"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26,2 </w:t>
            </w:r>
          </w:p>
        </w:tc>
      </w:tr>
      <w:tr w:rsidR="00163DD7" w:rsidRPr="0039354C" w14:paraId="6C8DA8C2" w14:textId="77777777" w:rsidTr="0074197B">
        <w:trPr>
          <w:trHeight w:val="231"/>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773E87D4" w14:textId="77777777" w:rsidR="00163DD7" w:rsidRPr="0039354C" w:rsidRDefault="00163DD7" w:rsidP="00163DD7">
            <w:pPr>
              <w:spacing w:after="0" w:line="240" w:lineRule="auto"/>
              <w:rPr>
                <w:rFonts w:ascii="Times New Roman" w:eastAsia="Times New Roman" w:hAnsi="Times New Roman"/>
                <w:color w:val="000000"/>
                <w:lang w:eastAsia="ru-RU"/>
              </w:rPr>
            </w:pPr>
            <w:r w:rsidRPr="0039354C">
              <w:rPr>
                <w:rFonts w:ascii="Times New Roman" w:eastAsia="Times New Roman" w:hAnsi="Times New Roman"/>
                <w:color w:val="000000"/>
                <w:lang w:eastAsia="ru-RU"/>
              </w:rPr>
              <w:t>Налоги на совокупный доход</w:t>
            </w:r>
          </w:p>
        </w:tc>
        <w:tc>
          <w:tcPr>
            <w:tcW w:w="1418" w:type="dxa"/>
            <w:tcBorders>
              <w:top w:val="nil"/>
              <w:left w:val="nil"/>
              <w:bottom w:val="single" w:sz="4" w:space="0" w:color="auto"/>
              <w:right w:val="single" w:sz="4" w:space="0" w:color="auto"/>
            </w:tcBorders>
            <w:shd w:val="clear" w:color="auto" w:fill="auto"/>
            <w:noWrap/>
            <w:vAlign w:val="bottom"/>
            <w:hideMark/>
          </w:tcPr>
          <w:p w14:paraId="34EDBF49"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5 071,7 </w:t>
            </w:r>
          </w:p>
        </w:tc>
        <w:tc>
          <w:tcPr>
            <w:tcW w:w="1331" w:type="dxa"/>
            <w:tcBorders>
              <w:top w:val="nil"/>
              <w:left w:val="nil"/>
              <w:bottom w:val="single" w:sz="4" w:space="0" w:color="auto"/>
              <w:right w:val="single" w:sz="4" w:space="0" w:color="auto"/>
            </w:tcBorders>
            <w:shd w:val="clear" w:color="auto" w:fill="auto"/>
            <w:vAlign w:val="bottom"/>
            <w:hideMark/>
          </w:tcPr>
          <w:p w14:paraId="1FD02352"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875,5 </w:t>
            </w:r>
          </w:p>
        </w:tc>
        <w:tc>
          <w:tcPr>
            <w:tcW w:w="1298" w:type="dxa"/>
            <w:tcBorders>
              <w:top w:val="nil"/>
              <w:left w:val="nil"/>
              <w:bottom w:val="single" w:sz="4" w:space="0" w:color="auto"/>
              <w:right w:val="double" w:sz="6" w:space="0" w:color="auto"/>
            </w:tcBorders>
            <w:shd w:val="clear" w:color="auto" w:fill="auto"/>
            <w:noWrap/>
            <w:vAlign w:val="bottom"/>
            <w:hideMark/>
          </w:tcPr>
          <w:p w14:paraId="0EE7C56D"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17,3 </w:t>
            </w:r>
          </w:p>
        </w:tc>
      </w:tr>
      <w:tr w:rsidR="00163DD7" w:rsidRPr="0039354C" w14:paraId="5A6766BC" w14:textId="77777777" w:rsidTr="0074197B">
        <w:trPr>
          <w:trHeight w:val="206"/>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1190033B" w14:textId="77777777" w:rsidR="00163DD7" w:rsidRPr="0039354C" w:rsidRDefault="00163DD7" w:rsidP="00163DD7">
            <w:pPr>
              <w:spacing w:after="0" w:line="240" w:lineRule="auto"/>
              <w:rPr>
                <w:rFonts w:ascii="Times New Roman" w:eastAsia="Times New Roman" w:hAnsi="Times New Roman"/>
                <w:color w:val="000000"/>
                <w:lang w:eastAsia="ru-RU"/>
              </w:rPr>
            </w:pPr>
            <w:r w:rsidRPr="0039354C">
              <w:rPr>
                <w:rFonts w:ascii="Times New Roman" w:eastAsia="Times New Roman" w:hAnsi="Times New Roman"/>
                <w:color w:val="000000"/>
                <w:lang w:eastAsia="ru-RU"/>
              </w:rPr>
              <w:t>Налоги на имущество</w:t>
            </w:r>
          </w:p>
        </w:tc>
        <w:tc>
          <w:tcPr>
            <w:tcW w:w="1418" w:type="dxa"/>
            <w:tcBorders>
              <w:top w:val="nil"/>
              <w:left w:val="nil"/>
              <w:bottom w:val="single" w:sz="4" w:space="0" w:color="auto"/>
              <w:right w:val="single" w:sz="4" w:space="0" w:color="auto"/>
            </w:tcBorders>
            <w:shd w:val="clear" w:color="auto" w:fill="auto"/>
            <w:noWrap/>
            <w:vAlign w:val="bottom"/>
            <w:hideMark/>
          </w:tcPr>
          <w:p w14:paraId="5CD89F83"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9 690,7 </w:t>
            </w:r>
          </w:p>
        </w:tc>
        <w:tc>
          <w:tcPr>
            <w:tcW w:w="1331" w:type="dxa"/>
            <w:tcBorders>
              <w:top w:val="nil"/>
              <w:left w:val="nil"/>
              <w:bottom w:val="single" w:sz="4" w:space="0" w:color="auto"/>
              <w:right w:val="single" w:sz="4" w:space="0" w:color="auto"/>
            </w:tcBorders>
            <w:shd w:val="clear" w:color="auto" w:fill="auto"/>
            <w:vAlign w:val="bottom"/>
            <w:hideMark/>
          </w:tcPr>
          <w:p w14:paraId="7D6C3D74"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2 556,1 </w:t>
            </w:r>
          </w:p>
        </w:tc>
        <w:tc>
          <w:tcPr>
            <w:tcW w:w="1298" w:type="dxa"/>
            <w:tcBorders>
              <w:top w:val="nil"/>
              <w:left w:val="nil"/>
              <w:bottom w:val="single" w:sz="4" w:space="0" w:color="auto"/>
              <w:right w:val="double" w:sz="6" w:space="0" w:color="auto"/>
            </w:tcBorders>
            <w:shd w:val="clear" w:color="auto" w:fill="auto"/>
            <w:noWrap/>
            <w:vAlign w:val="bottom"/>
            <w:hideMark/>
          </w:tcPr>
          <w:p w14:paraId="3C7E7551"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26,4 </w:t>
            </w:r>
          </w:p>
        </w:tc>
      </w:tr>
      <w:tr w:rsidR="00163DD7" w:rsidRPr="0039354C" w14:paraId="58B57913" w14:textId="77777777" w:rsidTr="0074197B">
        <w:trPr>
          <w:trHeight w:val="473"/>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4BDD30FC" w14:textId="77777777" w:rsidR="00163DD7" w:rsidRPr="0039354C" w:rsidRDefault="00163DD7" w:rsidP="00163DD7">
            <w:pPr>
              <w:spacing w:after="0" w:line="240" w:lineRule="auto"/>
              <w:rPr>
                <w:rFonts w:ascii="Times New Roman" w:eastAsia="Times New Roman" w:hAnsi="Times New Roman"/>
                <w:color w:val="000000"/>
                <w:lang w:eastAsia="ru-RU"/>
              </w:rPr>
            </w:pPr>
            <w:r w:rsidRPr="0039354C">
              <w:rPr>
                <w:rFonts w:ascii="Times New Roman" w:eastAsia="Times New Roman" w:hAnsi="Times New Roman"/>
                <w:color w:val="000000"/>
                <w:lang w:eastAsia="ru-RU"/>
              </w:rPr>
              <w:t>Налоги, сборы и регулярные платежи за пользование природными ресурсами</w:t>
            </w:r>
          </w:p>
        </w:tc>
        <w:tc>
          <w:tcPr>
            <w:tcW w:w="1418" w:type="dxa"/>
            <w:tcBorders>
              <w:top w:val="nil"/>
              <w:left w:val="nil"/>
              <w:bottom w:val="single" w:sz="4" w:space="0" w:color="auto"/>
              <w:right w:val="single" w:sz="4" w:space="0" w:color="auto"/>
            </w:tcBorders>
            <w:shd w:val="clear" w:color="auto" w:fill="auto"/>
            <w:noWrap/>
            <w:vAlign w:val="bottom"/>
            <w:hideMark/>
          </w:tcPr>
          <w:p w14:paraId="7FAD0298"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3 858,2 </w:t>
            </w:r>
          </w:p>
        </w:tc>
        <w:tc>
          <w:tcPr>
            <w:tcW w:w="1331" w:type="dxa"/>
            <w:tcBorders>
              <w:top w:val="nil"/>
              <w:left w:val="nil"/>
              <w:bottom w:val="single" w:sz="4" w:space="0" w:color="auto"/>
              <w:right w:val="single" w:sz="4" w:space="0" w:color="auto"/>
            </w:tcBorders>
            <w:shd w:val="clear" w:color="auto" w:fill="auto"/>
            <w:vAlign w:val="bottom"/>
            <w:hideMark/>
          </w:tcPr>
          <w:p w14:paraId="2B497343"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1 143,0 </w:t>
            </w:r>
          </w:p>
        </w:tc>
        <w:tc>
          <w:tcPr>
            <w:tcW w:w="1298" w:type="dxa"/>
            <w:tcBorders>
              <w:top w:val="nil"/>
              <w:left w:val="nil"/>
              <w:bottom w:val="single" w:sz="4" w:space="0" w:color="auto"/>
              <w:right w:val="double" w:sz="6" w:space="0" w:color="auto"/>
            </w:tcBorders>
            <w:shd w:val="clear" w:color="auto" w:fill="auto"/>
            <w:noWrap/>
            <w:vAlign w:val="bottom"/>
            <w:hideMark/>
          </w:tcPr>
          <w:p w14:paraId="3BD79680"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29,6 </w:t>
            </w:r>
          </w:p>
        </w:tc>
      </w:tr>
      <w:tr w:rsidR="00163DD7" w:rsidRPr="0039354C" w14:paraId="237EF51C" w14:textId="77777777" w:rsidTr="0074197B">
        <w:trPr>
          <w:trHeight w:val="166"/>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44F2C02B" w14:textId="77777777" w:rsidR="00163DD7" w:rsidRPr="0039354C" w:rsidRDefault="00163DD7" w:rsidP="00163DD7">
            <w:pPr>
              <w:spacing w:after="0" w:line="240" w:lineRule="auto"/>
              <w:rPr>
                <w:rFonts w:ascii="Times New Roman" w:eastAsia="Times New Roman" w:hAnsi="Times New Roman"/>
                <w:color w:val="000000"/>
                <w:lang w:eastAsia="ru-RU"/>
              </w:rPr>
            </w:pPr>
            <w:r w:rsidRPr="0039354C">
              <w:rPr>
                <w:rFonts w:ascii="Times New Roman" w:eastAsia="Times New Roman" w:hAnsi="Times New Roman"/>
                <w:color w:val="000000"/>
                <w:lang w:eastAsia="ru-RU"/>
              </w:rPr>
              <w:t>Государственная пошлина</w:t>
            </w:r>
          </w:p>
        </w:tc>
        <w:tc>
          <w:tcPr>
            <w:tcW w:w="1418" w:type="dxa"/>
            <w:tcBorders>
              <w:top w:val="nil"/>
              <w:left w:val="nil"/>
              <w:bottom w:val="single" w:sz="4" w:space="0" w:color="auto"/>
              <w:right w:val="single" w:sz="4" w:space="0" w:color="auto"/>
            </w:tcBorders>
            <w:shd w:val="clear" w:color="auto" w:fill="auto"/>
            <w:noWrap/>
            <w:vAlign w:val="bottom"/>
            <w:hideMark/>
          </w:tcPr>
          <w:p w14:paraId="2FC30B89"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116,1 </w:t>
            </w:r>
          </w:p>
        </w:tc>
        <w:tc>
          <w:tcPr>
            <w:tcW w:w="1331" w:type="dxa"/>
            <w:tcBorders>
              <w:top w:val="nil"/>
              <w:left w:val="nil"/>
              <w:bottom w:val="single" w:sz="4" w:space="0" w:color="auto"/>
              <w:right w:val="single" w:sz="4" w:space="0" w:color="auto"/>
            </w:tcBorders>
            <w:shd w:val="clear" w:color="auto" w:fill="auto"/>
            <w:vAlign w:val="bottom"/>
            <w:hideMark/>
          </w:tcPr>
          <w:p w14:paraId="689E5F68"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24,2 </w:t>
            </w:r>
          </w:p>
        </w:tc>
        <w:tc>
          <w:tcPr>
            <w:tcW w:w="1298" w:type="dxa"/>
            <w:tcBorders>
              <w:top w:val="nil"/>
              <w:left w:val="nil"/>
              <w:bottom w:val="single" w:sz="4" w:space="0" w:color="auto"/>
              <w:right w:val="double" w:sz="6" w:space="0" w:color="auto"/>
            </w:tcBorders>
            <w:shd w:val="clear" w:color="auto" w:fill="auto"/>
            <w:noWrap/>
            <w:vAlign w:val="bottom"/>
            <w:hideMark/>
          </w:tcPr>
          <w:p w14:paraId="1EBF146A"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20,8 </w:t>
            </w:r>
          </w:p>
        </w:tc>
      </w:tr>
      <w:tr w:rsidR="00163DD7" w:rsidRPr="0039354C" w14:paraId="67C36F6E" w14:textId="77777777" w:rsidTr="0074197B">
        <w:trPr>
          <w:trHeight w:val="253"/>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588DFB67" w14:textId="77777777" w:rsidR="00163DD7" w:rsidRPr="0039354C" w:rsidRDefault="00163DD7" w:rsidP="00163DD7">
            <w:pPr>
              <w:spacing w:after="0" w:line="240" w:lineRule="auto"/>
              <w:rPr>
                <w:rFonts w:ascii="Times New Roman" w:eastAsia="Times New Roman" w:hAnsi="Times New Roman"/>
                <w:color w:val="000000"/>
                <w:lang w:eastAsia="ru-RU"/>
              </w:rPr>
            </w:pPr>
            <w:r w:rsidRPr="0039354C">
              <w:rPr>
                <w:rFonts w:ascii="Times New Roman" w:eastAsia="Times New Roman" w:hAnsi="Times New Roman"/>
                <w:color w:val="000000"/>
                <w:lang w:eastAsia="ru-RU"/>
              </w:rPr>
              <w:t>Доходы от использования имущества, находящегося в государственной собственности</w:t>
            </w:r>
          </w:p>
        </w:tc>
        <w:tc>
          <w:tcPr>
            <w:tcW w:w="1418" w:type="dxa"/>
            <w:tcBorders>
              <w:top w:val="nil"/>
              <w:left w:val="nil"/>
              <w:bottom w:val="single" w:sz="4" w:space="0" w:color="auto"/>
              <w:right w:val="single" w:sz="4" w:space="0" w:color="auto"/>
            </w:tcBorders>
            <w:shd w:val="clear" w:color="auto" w:fill="auto"/>
            <w:noWrap/>
            <w:vAlign w:val="bottom"/>
            <w:hideMark/>
          </w:tcPr>
          <w:p w14:paraId="59F27C27"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32,9 </w:t>
            </w:r>
          </w:p>
        </w:tc>
        <w:tc>
          <w:tcPr>
            <w:tcW w:w="1331" w:type="dxa"/>
            <w:tcBorders>
              <w:top w:val="nil"/>
              <w:left w:val="nil"/>
              <w:bottom w:val="single" w:sz="4" w:space="0" w:color="auto"/>
              <w:right w:val="single" w:sz="4" w:space="0" w:color="auto"/>
            </w:tcBorders>
            <w:shd w:val="clear" w:color="auto" w:fill="auto"/>
            <w:vAlign w:val="bottom"/>
            <w:hideMark/>
          </w:tcPr>
          <w:p w14:paraId="4691C6EC"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2,7 </w:t>
            </w:r>
          </w:p>
        </w:tc>
        <w:tc>
          <w:tcPr>
            <w:tcW w:w="1298" w:type="dxa"/>
            <w:tcBorders>
              <w:top w:val="nil"/>
              <w:left w:val="nil"/>
              <w:bottom w:val="single" w:sz="4" w:space="0" w:color="auto"/>
              <w:right w:val="double" w:sz="6" w:space="0" w:color="auto"/>
            </w:tcBorders>
            <w:shd w:val="clear" w:color="auto" w:fill="auto"/>
            <w:noWrap/>
            <w:vAlign w:val="bottom"/>
            <w:hideMark/>
          </w:tcPr>
          <w:p w14:paraId="61893502"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8,2 </w:t>
            </w:r>
          </w:p>
        </w:tc>
      </w:tr>
      <w:tr w:rsidR="00163DD7" w:rsidRPr="0039354C" w14:paraId="54D0C36B" w14:textId="77777777" w:rsidTr="0074197B">
        <w:trPr>
          <w:trHeight w:val="221"/>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4F96C9C5" w14:textId="77777777" w:rsidR="00163DD7" w:rsidRPr="0039354C" w:rsidRDefault="00163DD7" w:rsidP="00163DD7">
            <w:pPr>
              <w:spacing w:after="0" w:line="240" w:lineRule="auto"/>
              <w:rPr>
                <w:rFonts w:ascii="Times New Roman" w:eastAsia="Times New Roman" w:hAnsi="Times New Roman"/>
                <w:color w:val="000000"/>
                <w:lang w:eastAsia="ru-RU"/>
              </w:rPr>
            </w:pPr>
            <w:r w:rsidRPr="0039354C">
              <w:rPr>
                <w:rFonts w:ascii="Times New Roman" w:eastAsia="Times New Roman" w:hAnsi="Times New Roman"/>
                <w:color w:val="000000"/>
                <w:lang w:eastAsia="ru-RU"/>
              </w:rPr>
              <w:t>Платежи при пользовании природными ресурсами</w:t>
            </w:r>
          </w:p>
        </w:tc>
        <w:tc>
          <w:tcPr>
            <w:tcW w:w="1418" w:type="dxa"/>
            <w:tcBorders>
              <w:top w:val="nil"/>
              <w:left w:val="nil"/>
              <w:bottom w:val="single" w:sz="4" w:space="0" w:color="auto"/>
              <w:right w:val="single" w:sz="4" w:space="0" w:color="auto"/>
            </w:tcBorders>
            <w:shd w:val="clear" w:color="auto" w:fill="auto"/>
            <w:noWrap/>
            <w:vAlign w:val="bottom"/>
            <w:hideMark/>
          </w:tcPr>
          <w:p w14:paraId="66C7593D"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1 403,8 </w:t>
            </w:r>
          </w:p>
        </w:tc>
        <w:tc>
          <w:tcPr>
            <w:tcW w:w="1331" w:type="dxa"/>
            <w:tcBorders>
              <w:top w:val="nil"/>
              <w:left w:val="nil"/>
              <w:bottom w:val="single" w:sz="4" w:space="0" w:color="auto"/>
              <w:right w:val="single" w:sz="4" w:space="0" w:color="auto"/>
            </w:tcBorders>
            <w:shd w:val="clear" w:color="auto" w:fill="auto"/>
            <w:vAlign w:val="bottom"/>
            <w:hideMark/>
          </w:tcPr>
          <w:p w14:paraId="08B76EBA"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317,9 </w:t>
            </w:r>
          </w:p>
        </w:tc>
        <w:tc>
          <w:tcPr>
            <w:tcW w:w="1298" w:type="dxa"/>
            <w:tcBorders>
              <w:top w:val="nil"/>
              <w:left w:val="nil"/>
              <w:bottom w:val="single" w:sz="4" w:space="0" w:color="auto"/>
              <w:right w:val="double" w:sz="6" w:space="0" w:color="auto"/>
            </w:tcBorders>
            <w:shd w:val="clear" w:color="auto" w:fill="auto"/>
            <w:noWrap/>
            <w:vAlign w:val="bottom"/>
            <w:hideMark/>
          </w:tcPr>
          <w:p w14:paraId="001F88D3"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22,6 </w:t>
            </w:r>
          </w:p>
        </w:tc>
      </w:tr>
      <w:tr w:rsidR="00163DD7" w:rsidRPr="0039354C" w14:paraId="197B10E3" w14:textId="77777777" w:rsidTr="0074197B">
        <w:trPr>
          <w:trHeight w:val="455"/>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67E5C5A0" w14:textId="77777777" w:rsidR="00163DD7" w:rsidRPr="0039354C" w:rsidRDefault="00163DD7" w:rsidP="00163DD7">
            <w:pPr>
              <w:spacing w:after="0" w:line="240" w:lineRule="auto"/>
              <w:rPr>
                <w:rFonts w:ascii="Times New Roman" w:eastAsia="Times New Roman" w:hAnsi="Times New Roman"/>
                <w:color w:val="000000"/>
                <w:lang w:eastAsia="ru-RU"/>
              </w:rPr>
            </w:pPr>
            <w:r w:rsidRPr="0039354C">
              <w:rPr>
                <w:rFonts w:ascii="Times New Roman" w:eastAsia="Times New Roman" w:hAnsi="Times New Roman"/>
                <w:color w:val="000000"/>
                <w:lang w:eastAsia="ru-RU"/>
              </w:rPr>
              <w:t>Доходы от оказания платных услуг и компенсации затрат государства</w:t>
            </w:r>
          </w:p>
        </w:tc>
        <w:tc>
          <w:tcPr>
            <w:tcW w:w="1418" w:type="dxa"/>
            <w:tcBorders>
              <w:top w:val="nil"/>
              <w:left w:val="nil"/>
              <w:bottom w:val="single" w:sz="4" w:space="0" w:color="auto"/>
              <w:right w:val="single" w:sz="4" w:space="0" w:color="auto"/>
            </w:tcBorders>
            <w:shd w:val="clear" w:color="auto" w:fill="auto"/>
            <w:noWrap/>
            <w:vAlign w:val="bottom"/>
            <w:hideMark/>
          </w:tcPr>
          <w:p w14:paraId="74DB669C"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129,2 </w:t>
            </w:r>
          </w:p>
        </w:tc>
        <w:tc>
          <w:tcPr>
            <w:tcW w:w="1331" w:type="dxa"/>
            <w:tcBorders>
              <w:top w:val="nil"/>
              <w:left w:val="nil"/>
              <w:bottom w:val="single" w:sz="4" w:space="0" w:color="auto"/>
              <w:right w:val="single" w:sz="4" w:space="0" w:color="auto"/>
            </w:tcBorders>
            <w:shd w:val="clear" w:color="auto" w:fill="auto"/>
            <w:vAlign w:val="bottom"/>
            <w:hideMark/>
          </w:tcPr>
          <w:p w14:paraId="1FFC668F"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73,2 </w:t>
            </w:r>
          </w:p>
        </w:tc>
        <w:tc>
          <w:tcPr>
            <w:tcW w:w="1298" w:type="dxa"/>
            <w:tcBorders>
              <w:top w:val="nil"/>
              <w:left w:val="nil"/>
              <w:bottom w:val="single" w:sz="4" w:space="0" w:color="auto"/>
              <w:right w:val="double" w:sz="6" w:space="0" w:color="auto"/>
            </w:tcBorders>
            <w:shd w:val="clear" w:color="auto" w:fill="auto"/>
            <w:noWrap/>
            <w:vAlign w:val="bottom"/>
            <w:hideMark/>
          </w:tcPr>
          <w:p w14:paraId="30F74767"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56,7 </w:t>
            </w:r>
          </w:p>
        </w:tc>
      </w:tr>
      <w:tr w:rsidR="00163DD7" w:rsidRPr="0039354C" w14:paraId="24106B52" w14:textId="77777777" w:rsidTr="0074197B">
        <w:trPr>
          <w:trHeight w:val="419"/>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21439F78" w14:textId="77777777" w:rsidR="00163DD7" w:rsidRPr="0039354C" w:rsidRDefault="00163DD7" w:rsidP="00163DD7">
            <w:pPr>
              <w:spacing w:after="0" w:line="240" w:lineRule="auto"/>
              <w:rPr>
                <w:rFonts w:ascii="Times New Roman" w:eastAsia="Times New Roman" w:hAnsi="Times New Roman"/>
                <w:color w:val="000000"/>
                <w:lang w:eastAsia="ru-RU"/>
              </w:rPr>
            </w:pPr>
            <w:r w:rsidRPr="0039354C">
              <w:rPr>
                <w:rFonts w:ascii="Times New Roman" w:eastAsia="Times New Roman" w:hAnsi="Times New Roman"/>
                <w:color w:val="000000"/>
                <w:lang w:eastAsia="ru-RU"/>
              </w:rPr>
              <w:t>Доходы от продажи материальных и нематериальных активов</w:t>
            </w:r>
          </w:p>
        </w:tc>
        <w:tc>
          <w:tcPr>
            <w:tcW w:w="1418" w:type="dxa"/>
            <w:tcBorders>
              <w:top w:val="nil"/>
              <w:left w:val="nil"/>
              <w:bottom w:val="single" w:sz="4" w:space="0" w:color="auto"/>
              <w:right w:val="single" w:sz="4" w:space="0" w:color="auto"/>
            </w:tcBorders>
            <w:shd w:val="clear" w:color="auto" w:fill="auto"/>
            <w:noWrap/>
            <w:vAlign w:val="bottom"/>
            <w:hideMark/>
          </w:tcPr>
          <w:p w14:paraId="3A49919D"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5,5 </w:t>
            </w:r>
          </w:p>
        </w:tc>
        <w:tc>
          <w:tcPr>
            <w:tcW w:w="1331" w:type="dxa"/>
            <w:tcBorders>
              <w:top w:val="nil"/>
              <w:left w:val="nil"/>
              <w:bottom w:val="single" w:sz="4" w:space="0" w:color="auto"/>
              <w:right w:val="single" w:sz="4" w:space="0" w:color="auto"/>
            </w:tcBorders>
            <w:shd w:val="clear" w:color="auto" w:fill="auto"/>
            <w:vAlign w:val="bottom"/>
            <w:hideMark/>
          </w:tcPr>
          <w:p w14:paraId="336417C4"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3,7 </w:t>
            </w:r>
          </w:p>
        </w:tc>
        <w:tc>
          <w:tcPr>
            <w:tcW w:w="1298" w:type="dxa"/>
            <w:tcBorders>
              <w:top w:val="nil"/>
              <w:left w:val="nil"/>
              <w:bottom w:val="single" w:sz="4" w:space="0" w:color="auto"/>
              <w:right w:val="double" w:sz="6" w:space="0" w:color="auto"/>
            </w:tcBorders>
            <w:shd w:val="clear" w:color="auto" w:fill="auto"/>
            <w:noWrap/>
            <w:vAlign w:val="bottom"/>
            <w:hideMark/>
          </w:tcPr>
          <w:p w14:paraId="21F08AFA"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67,3 </w:t>
            </w:r>
          </w:p>
        </w:tc>
      </w:tr>
      <w:tr w:rsidR="00163DD7" w:rsidRPr="0039354C" w14:paraId="75885A5E" w14:textId="77777777" w:rsidTr="0074197B">
        <w:trPr>
          <w:trHeight w:val="180"/>
        </w:trPr>
        <w:tc>
          <w:tcPr>
            <w:tcW w:w="5245" w:type="dxa"/>
            <w:tcBorders>
              <w:top w:val="nil"/>
              <w:left w:val="double" w:sz="6" w:space="0" w:color="auto"/>
              <w:bottom w:val="single" w:sz="4" w:space="0" w:color="auto"/>
              <w:right w:val="single" w:sz="4" w:space="0" w:color="auto"/>
            </w:tcBorders>
            <w:shd w:val="clear" w:color="auto" w:fill="auto"/>
            <w:vAlign w:val="bottom"/>
            <w:hideMark/>
          </w:tcPr>
          <w:p w14:paraId="24F1DBBE" w14:textId="77777777" w:rsidR="00163DD7" w:rsidRPr="0039354C" w:rsidRDefault="00163DD7" w:rsidP="00163DD7">
            <w:pPr>
              <w:spacing w:after="0" w:line="240" w:lineRule="auto"/>
              <w:rPr>
                <w:rFonts w:ascii="Times New Roman" w:eastAsia="Times New Roman" w:hAnsi="Times New Roman"/>
                <w:color w:val="000000"/>
                <w:lang w:eastAsia="ru-RU"/>
              </w:rPr>
            </w:pPr>
            <w:r w:rsidRPr="0039354C">
              <w:rPr>
                <w:rFonts w:ascii="Times New Roman" w:eastAsia="Times New Roman" w:hAnsi="Times New Roman"/>
                <w:color w:val="000000"/>
                <w:lang w:eastAsia="ru-RU"/>
              </w:rPr>
              <w:t>Штрафы, санкции, возмещение ущерба</w:t>
            </w:r>
          </w:p>
        </w:tc>
        <w:tc>
          <w:tcPr>
            <w:tcW w:w="1418" w:type="dxa"/>
            <w:tcBorders>
              <w:top w:val="nil"/>
              <w:left w:val="nil"/>
              <w:bottom w:val="single" w:sz="4" w:space="0" w:color="auto"/>
              <w:right w:val="single" w:sz="4" w:space="0" w:color="auto"/>
            </w:tcBorders>
            <w:shd w:val="clear" w:color="auto" w:fill="auto"/>
            <w:noWrap/>
            <w:vAlign w:val="bottom"/>
            <w:hideMark/>
          </w:tcPr>
          <w:p w14:paraId="6D87CF47"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398,5 </w:t>
            </w:r>
          </w:p>
        </w:tc>
        <w:tc>
          <w:tcPr>
            <w:tcW w:w="1331" w:type="dxa"/>
            <w:tcBorders>
              <w:top w:val="nil"/>
              <w:left w:val="nil"/>
              <w:bottom w:val="single" w:sz="4" w:space="0" w:color="auto"/>
              <w:right w:val="single" w:sz="4" w:space="0" w:color="auto"/>
            </w:tcBorders>
            <w:shd w:val="clear" w:color="auto" w:fill="auto"/>
            <w:vAlign w:val="bottom"/>
            <w:hideMark/>
          </w:tcPr>
          <w:p w14:paraId="0E27CD08"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313,5 </w:t>
            </w:r>
          </w:p>
        </w:tc>
        <w:tc>
          <w:tcPr>
            <w:tcW w:w="1298" w:type="dxa"/>
            <w:tcBorders>
              <w:top w:val="nil"/>
              <w:left w:val="nil"/>
              <w:bottom w:val="single" w:sz="4" w:space="0" w:color="auto"/>
              <w:right w:val="double" w:sz="6" w:space="0" w:color="auto"/>
            </w:tcBorders>
            <w:shd w:val="clear" w:color="auto" w:fill="auto"/>
            <w:noWrap/>
            <w:vAlign w:val="bottom"/>
            <w:hideMark/>
          </w:tcPr>
          <w:p w14:paraId="27F177A9"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78,7 </w:t>
            </w:r>
          </w:p>
        </w:tc>
      </w:tr>
      <w:tr w:rsidR="00163DD7" w:rsidRPr="0039354C" w14:paraId="1F5E7B11" w14:textId="77777777" w:rsidTr="0074197B">
        <w:trPr>
          <w:trHeight w:val="100"/>
        </w:trPr>
        <w:tc>
          <w:tcPr>
            <w:tcW w:w="5245" w:type="dxa"/>
            <w:tcBorders>
              <w:top w:val="nil"/>
              <w:left w:val="double" w:sz="6" w:space="0" w:color="auto"/>
              <w:bottom w:val="double" w:sz="6" w:space="0" w:color="auto"/>
              <w:right w:val="single" w:sz="4" w:space="0" w:color="auto"/>
            </w:tcBorders>
            <w:shd w:val="clear" w:color="auto" w:fill="auto"/>
            <w:vAlign w:val="bottom"/>
            <w:hideMark/>
          </w:tcPr>
          <w:p w14:paraId="0AFFCF66" w14:textId="77777777" w:rsidR="00163DD7" w:rsidRPr="0039354C" w:rsidRDefault="00163DD7" w:rsidP="00163DD7">
            <w:pPr>
              <w:spacing w:after="0" w:line="240" w:lineRule="auto"/>
              <w:rPr>
                <w:rFonts w:ascii="Times New Roman" w:eastAsia="Times New Roman" w:hAnsi="Times New Roman"/>
                <w:color w:val="000000"/>
                <w:lang w:eastAsia="ru-RU"/>
              </w:rPr>
            </w:pPr>
            <w:r w:rsidRPr="0039354C">
              <w:rPr>
                <w:rFonts w:ascii="Times New Roman" w:eastAsia="Times New Roman" w:hAnsi="Times New Roman"/>
                <w:color w:val="000000"/>
                <w:lang w:eastAsia="ru-RU"/>
              </w:rPr>
              <w:t>Прочие неналоговые доходы</w:t>
            </w:r>
          </w:p>
        </w:tc>
        <w:tc>
          <w:tcPr>
            <w:tcW w:w="1418" w:type="dxa"/>
            <w:tcBorders>
              <w:top w:val="nil"/>
              <w:left w:val="nil"/>
              <w:bottom w:val="double" w:sz="6" w:space="0" w:color="auto"/>
              <w:right w:val="single" w:sz="4" w:space="0" w:color="auto"/>
            </w:tcBorders>
            <w:shd w:val="clear" w:color="auto" w:fill="auto"/>
            <w:noWrap/>
            <w:vAlign w:val="bottom"/>
            <w:hideMark/>
          </w:tcPr>
          <w:p w14:paraId="12C42A4A"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 xml:space="preserve">0,0 </w:t>
            </w:r>
          </w:p>
        </w:tc>
        <w:tc>
          <w:tcPr>
            <w:tcW w:w="1331" w:type="dxa"/>
            <w:tcBorders>
              <w:top w:val="nil"/>
              <w:left w:val="nil"/>
              <w:bottom w:val="double" w:sz="6" w:space="0" w:color="auto"/>
              <w:right w:val="single" w:sz="4" w:space="0" w:color="auto"/>
            </w:tcBorders>
            <w:shd w:val="clear" w:color="auto" w:fill="auto"/>
            <w:vAlign w:val="bottom"/>
            <w:hideMark/>
          </w:tcPr>
          <w:p w14:paraId="0A970F22"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FF0000"/>
                <w:lang w:eastAsia="ru-RU"/>
              </w:rPr>
              <w:t xml:space="preserve">-12,4 </w:t>
            </w:r>
          </w:p>
        </w:tc>
        <w:tc>
          <w:tcPr>
            <w:tcW w:w="1298" w:type="dxa"/>
            <w:tcBorders>
              <w:top w:val="nil"/>
              <w:left w:val="nil"/>
              <w:bottom w:val="double" w:sz="6" w:space="0" w:color="auto"/>
              <w:right w:val="double" w:sz="6" w:space="0" w:color="auto"/>
            </w:tcBorders>
            <w:shd w:val="clear" w:color="auto" w:fill="auto"/>
            <w:noWrap/>
            <w:vAlign w:val="bottom"/>
            <w:hideMark/>
          </w:tcPr>
          <w:p w14:paraId="602C524F" w14:textId="77777777" w:rsidR="00163DD7" w:rsidRPr="0039354C" w:rsidRDefault="00163DD7" w:rsidP="00163DD7">
            <w:pPr>
              <w:spacing w:after="0" w:line="240" w:lineRule="auto"/>
              <w:jc w:val="right"/>
              <w:rPr>
                <w:rFonts w:ascii="Times New Roman" w:eastAsia="Times New Roman" w:hAnsi="Times New Roman"/>
                <w:color w:val="000000"/>
                <w:lang w:eastAsia="ru-RU"/>
              </w:rPr>
            </w:pPr>
            <w:r w:rsidRPr="0039354C">
              <w:rPr>
                <w:rFonts w:ascii="Times New Roman" w:eastAsia="Times New Roman" w:hAnsi="Times New Roman"/>
                <w:color w:val="000000"/>
                <w:lang w:eastAsia="ru-RU"/>
              </w:rPr>
              <w:t>х</w:t>
            </w:r>
          </w:p>
        </w:tc>
      </w:tr>
    </w:tbl>
    <w:p w14:paraId="06A3F0E7" w14:textId="77777777" w:rsidR="00163DD7" w:rsidRPr="0039354C" w:rsidRDefault="00163DD7" w:rsidP="00163DD7">
      <w:pPr>
        <w:pStyle w:val="ad"/>
        <w:ind w:firstLine="709"/>
        <w:jc w:val="both"/>
        <w:rPr>
          <w:rFonts w:ascii="Times New Roman" w:hAnsi="Times New Roman"/>
          <w:sz w:val="28"/>
          <w:szCs w:val="28"/>
        </w:rPr>
      </w:pPr>
    </w:p>
    <w:p w14:paraId="5A5D8A75" w14:textId="24999A46" w:rsidR="00163DD7" w:rsidRPr="0039354C" w:rsidRDefault="00163DD7" w:rsidP="00163DD7">
      <w:pPr>
        <w:pStyle w:val="ad"/>
        <w:ind w:firstLine="709"/>
        <w:jc w:val="both"/>
        <w:rPr>
          <w:rFonts w:ascii="Times New Roman" w:hAnsi="Times New Roman"/>
          <w:sz w:val="28"/>
          <w:szCs w:val="28"/>
        </w:rPr>
      </w:pPr>
      <w:r w:rsidRPr="0039354C">
        <w:rPr>
          <w:rFonts w:ascii="Times New Roman" w:hAnsi="Times New Roman"/>
          <w:sz w:val="28"/>
          <w:szCs w:val="28"/>
        </w:rPr>
        <w:t xml:space="preserve">Сведения о поступлении налоговых и неналоговых доходов и сравнение с показателями I квартала 2022 года представлены в таблице </w:t>
      </w:r>
      <w:r w:rsidR="00E71D67">
        <w:rPr>
          <w:rFonts w:ascii="Times New Roman" w:hAnsi="Times New Roman"/>
          <w:sz w:val="28"/>
          <w:szCs w:val="28"/>
        </w:rPr>
        <w:t>2</w:t>
      </w:r>
      <w:r w:rsidRPr="0039354C">
        <w:rPr>
          <w:rFonts w:ascii="Times New Roman" w:hAnsi="Times New Roman"/>
          <w:sz w:val="28"/>
          <w:szCs w:val="28"/>
        </w:rPr>
        <w:t>.</w:t>
      </w:r>
    </w:p>
    <w:p w14:paraId="5195A1B7" w14:textId="77777777" w:rsidR="00163DD7" w:rsidRPr="0039354C" w:rsidRDefault="00163DD7" w:rsidP="00163DD7">
      <w:pPr>
        <w:pStyle w:val="ad"/>
        <w:ind w:firstLine="709"/>
        <w:jc w:val="both"/>
        <w:rPr>
          <w:rFonts w:ascii="Times New Roman" w:hAnsi="Times New Roman"/>
          <w:sz w:val="28"/>
          <w:szCs w:val="28"/>
        </w:rPr>
      </w:pPr>
    </w:p>
    <w:p w14:paraId="7469C2F1" w14:textId="77777777" w:rsidR="00163DD7" w:rsidRPr="0039354C" w:rsidRDefault="00163DD7" w:rsidP="00163DD7">
      <w:pPr>
        <w:pStyle w:val="aff0"/>
        <w:spacing w:after="0" w:line="240" w:lineRule="auto"/>
        <w:rPr>
          <w:rFonts w:ascii="Times New Roman" w:hAnsi="Times New Roman"/>
          <w:b w:val="0"/>
          <w:bCs w:val="0"/>
          <w:sz w:val="24"/>
          <w:szCs w:val="24"/>
        </w:rPr>
      </w:pPr>
      <w:r w:rsidRPr="0039354C">
        <w:rPr>
          <w:rFonts w:ascii="Times New Roman" w:hAnsi="Times New Roman"/>
          <w:b w:val="0"/>
          <w:sz w:val="24"/>
          <w:szCs w:val="24"/>
        </w:rPr>
        <w:t xml:space="preserve">Таблица </w:t>
      </w:r>
      <w:r w:rsidRPr="0039354C">
        <w:rPr>
          <w:rFonts w:ascii="Times New Roman" w:hAnsi="Times New Roman"/>
          <w:b w:val="0"/>
          <w:sz w:val="24"/>
          <w:szCs w:val="24"/>
        </w:rPr>
        <w:fldChar w:fldCharType="begin"/>
      </w:r>
      <w:r w:rsidRPr="0039354C">
        <w:rPr>
          <w:rFonts w:ascii="Times New Roman" w:hAnsi="Times New Roman"/>
          <w:b w:val="0"/>
          <w:sz w:val="24"/>
          <w:szCs w:val="24"/>
        </w:rPr>
        <w:instrText xml:space="preserve"> SEQ Таблица \* ARABIC </w:instrText>
      </w:r>
      <w:r w:rsidRPr="0039354C">
        <w:rPr>
          <w:rFonts w:ascii="Times New Roman" w:hAnsi="Times New Roman"/>
          <w:b w:val="0"/>
          <w:sz w:val="24"/>
          <w:szCs w:val="24"/>
        </w:rPr>
        <w:fldChar w:fldCharType="separate"/>
      </w:r>
      <w:r w:rsidR="00E71D67">
        <w:rPr>
          <w:rFonts w:ascii="Times New Roman" w:hAnsi="Times New Roman"/>
          <w:b w:val="0"/>
          <w:noProof/>
          <w:sz w:val="24"/>
          <w:szCs w:val="24"/>
        </w:rPr>
        <w:t>2</w:t>
      </w:r>
      <w:r w:rsidRPr="0039354C">
        <w:rPr>
          <w:rFonts w:ascii="Times New Roman" w:hAnsi="Times New Roman"/>
          <w:b w:val="0"/>
          <w:sz w:val="24"/>
          <w:szCs w:val="24"/>
        </w:rPr>
        <w:fldChar w:fldCharType="end"/>
      </w:r>
      <w:r w:rsidRPr="0039354C">
        <w:rPr>
          <w:rFonts w:ascii="Times New Roman" w:hAnsi="Times New Roman"/>
          <w:b w:val="0"/>
          <w:bCs w:val="0"/>
          <w:sz w:val="24"/>
          <w:szCs w:val="24"/>
        </w:rPr>
        <w:t xml:space="preserve">. Налоговые и неналоговые доходы областного бюджета за </w:t>
      </w:r>
      <w:r w:rsidRPr="0039354C">
        <w:rPr>
          <w:rFonts w:ascii="Times New Roman" w:hAnsi="Times New Roman"/>
          <w:b w:val="0"/>
          <w:bCs w:val="0"/>
          <w:sz w:val="24"/>
          <w:szCs w:val="24"/>
          <w:lang w:val="en-US"/>
        </w:rPr>
        <w:t>I</w:t>
      </w:r>
      <w:r w:rsidRPr="0039354C">
        <w:rPr>
          <w:rFonts w:ascii="Times New Roman" w:hAnsi="Times New Roman"/>
          <w:b w:val="0"/>
          <w:bCs w:val="0"/>
          <w:sz w:val="24"/>
          <w:szCs w:val="24"/>
        </w:rPr>
        <w:t xml:space="preserve"> квартал 2022 и 2023 годов, млн.руб.</w:t>
      </w:r>
    </w:p>
    <w:tbl>
      <w:tblPr>
        <w:tblW w:w="9333" w:type="dxa"/>
        <w:tblInd w:w="131"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4939"/>
        <w:gridCol w:w="1134"/>
        <w:gridCol w:w="1134"/>
        <w:gridCol w:w="1059"/>
        <w:gridCol w:w="1067"/>
      </w:tblGrid>
      <w:tr w:rsidR="00163DD7" w:rsidRPr="00E33039" w14:paraId="48A4F7B0" w14:textId="77777777" w:rsidTr="00E71D67">
        <w:trPr>
          <w:trHeight w:val="262"/>
          <w:tblHeader/>
        </w:trPr>
        <w:tc>
          <w:tcPr>
            <w:tcW w:w="4939" w:type="dxa"/>
            <w:vMerge w:val="restart"/>
            <w:shd w:val="clear" w:color="auto" w:fill="auto"/>
            <w:vAlign w:val="center"/>
            <w:hideMark/>
          </w:tcPr>
          <w:p w14:paraId="1868931C" w14:textId="77777777" w:rsidR="00163DD7" w:rsidRPr="00E33039" w:rsidRDefault="00163DD7" w:rsidP="00E71D67">
            <w:pPr>
              <w:spacing w:after="0" w:line="240" w:lineRule="auto"/>
              <w:jc w:val="center"/>
              <w:rPr>
                <w:rFonts w:ascii="Times New Roman" w:eastAsia="Times New Roman" w:hAnsi="Times New Roman"/>
                <w:bCs/>
                <w:lang w:eastAsia="ru-RU"/>
              </w:rPr>
            </w:pPr>
            <w:r w:rsidRPr="00E33039">
              <w:rPr>
                <w:rFonts w:ascii="Times New Roman" w:eastAsia="Times New Roman" w:hAnsi="Times New Roman"/>
                <w:bCs/>
                <w:lang w:eastAsia="ru-RU"/>
              </w:rPr>
              <w:t>Наименование доходов</w:t>
            </w:r>
          </w:p>
        </w:tc>
        <w:tc>
          <w:tcPr>
            <w:tcW w:w="2268" w:type="dxa"/>
            <w:gridSpan w:val="2"/>
            <w:shd w:val="clear" w:color="auto" w:fill="auto"/>
            <w:vAlign w:val="center"/>
            <w:hideMark/>
          </w:tcPr>
          <w:p w14:paraId="7EE060E0" w14:textId="77777777" w:rsidR="00163DD7" w:rsidRPr="00E33039" w:rsidRDefault="00163DD7" w:rsidP="00E71D67">
            <w:pPr>
              <w:spacing w:after="0" w:line="240" w:lineRule="auto"/>
              <w:jc w:val="center"/>
              <w:rPr>
                <w:rFonts w:ascii="Times New Roman" w:eastAsia="Times New Roman" w:hAnsi="Times New Roman"/>
                <w:bCs/>
                <w:lang w:eastAsia="ru-RU"/>
              </w:rPr>
            </w:pPr>
            <w:r w:rsidRPr="00E33039">
              <w:rPr>
                <w:rFonts w:ascii="Times New Roman" w:eastAsia="Times New Roman" w:hAnsi="Times New Roman"/>
                <w:bCs/>
                <w:lang w:eastAsia="ru-RU"/>
              </w:rPr>
              <w:t>Исполнено</w:t>
            </w:r>
          </w:p>
        </w:tc>
        <w:tc>
          <w:tcPr>
            <w:tcW w:w="2126" w:type="dxa"/>
            <w:gridSpan w:val="2"/>
            <w:shd w:val="clear" w:color="auto" w:fill="auto"/>
            <w:vAlign w:val="center"/>
            <w:hideMark/>
          </w:tcPr>
          <w:p w14:paraId="00F16B10" w14:textId="77777777" w:rsidR="00163DD7" w:rsidRPr="00E33039" w:rsidRDefault="00163DD7" w:rsidP="00E71D67">
            <w:pPr>
              <w:spacing w:after="0" w:line="240" w:lineRule="auto"/>
              <w:jc w:val="center"/>
              <w:rPr>
                <w:rFonts w:ascii="Times New Roman" w:eastAsia="Times New Roman" w:hAnsi="Times New Roman"/>
                <w:bCs/>
                <w:lang w:eastAsia="ru-RU"/>
              </w:rPr>
            </w:pPr>
            <w:r w:rsidRPr="00E33039">
              <w:rPr>
                <w:rFonts w:ascii="Times New Roman" w:eastAsia="Times New Roman" w:hAnsi="Times New Roman"/>
                <w:bCs/>
                <w:lang w:eastAsia="ru-RU"/>
              </w:rPr>
              <w:t>Изменение, (+,-):</w:t>
            </w:r>
          </w:p>
        </w:tc>
      </w:tr>
      <w:tr w:rsidR="00163DD7" w:rsidRPr="00E33039" w14:paraId="6830BE19" w14:textId="77777777" w:rsidTr="00E71D67">
        <w:trPr>
          <w:trHeight w:val="255"/>
          <w:tblHeader/>
        </w:trPr>
        <w:tc>
          <w:tcPr>
            <w:tcW w:w="4939" w:type="dxa"/>
            <w:vMerge/>
            <w:shd w:val="clear" w:color="auto" w:fill="auto"/>
            <w:vAlign w:val="center"/>
            <w:hideMark/>
          </w:tcPr>
          <w:p w14:paraId="7BBF0196" w14:textId="77777777" w:rsidR="00163DD7" w:rsidRPr="00E33039" w:rsidRDefault="00163DD7" w:rsidP="00E71D67">
            <w:pPr>
              <w:spacing w:after="0" w:line="240" w:lineRule="auto"/>
              <w:jc w:val="center"/>
              <w:rPr>
                <w:rFonts w:ascii="Times New Roman" w:eastAsia="Times New Roman" w:hAnsi="Times New Roman"/>
                <w:bCs/>
                <w:lang w:eastAsia="ru-RU"/>
              </w:rPr>
            </w:pPr>
          </w:p>
        </w:tc>
        <w:tc>
          <w:tcPr>
            <w:tcW w:w="1134" w:type="dxa"/>
            <w:shd w:val="clear" w:color="auto" w:fill="auto"/>
            <w:vAlign w:val="center"/>
            <w:hideMark/>
          </w:tcPr>
          <w:p w14:paraId="69ACDD50" w14:textId="77777777" w:rsidR="00163DD7" w:rsidRPr="00E33039" w:rsidRDefault="00163DD7" w:rsidP="00E71D67">
            <w:pPr>
              <w:spacing w:after="0" w:line="240" w:lineRule="auto"/>
              <w:jc w:val="center"/>
              <w:rPr>
                <w:rFonts w:ascii="Times New Roman" w:eastAsia="Times New Roman" w:hAnsi="Times New Roman"/>
                <w:bCs/>
                <w:lang w:eastAsia="ru-RU"/>
              </w:rPr>
            </w:pPr>
            <w:r w:rsidRPr="00E33039">
              <w:rPr>
                <w:rFonts w:ascii="Times New Roman" w:eastAsia="Times New Roman" w:hAnsi="Times New Roman"/>
                <w:bCs/>
                <w:lang w:eastAsia="ru-RU"/>
              </w:rPr>
              <w:t>1 кв. 2022 года</w:t>
            </w:r>
          </w:p>
        </w:tc>
        <w:tc>
          <w:tcPr>
            <w:tcW w:w="1134" w:type="dxa"/>
            <w:shd w:val="clear" w:color="auto" w:fill="auto"/>
            <w:vAlign w:val="center"/>
            <w:hideMark/>
          </w:tcPr>
          <w:p w14:paraId="27B32FCA" w14:textId="77777777" w:rsidR="00163DD7" w:rsidRPr="00E33039" w:rsidRDefault="00163DD7" w:rsidP="00E71D67">
            <w:pPr>
              <w:spacing w:after="0" w:line="240" w:lineRule="auto"/>
              <w:jc w:val="center"/>
              <w:rPr>
                <w:rFonts w:ascii="Times New Roman" w:eastAsia="Times New Roman" w:hAnsi="Times New Roman"/>
                <w:bCs/>
                <w:lang w:eastAsia="ru-RU"/>
              </w:rPr>
            </w:pPr>
            <w:r w:rsidRPr="00E33039">
              <w:rPr>
                <w:rFonts w:ascii="Times New Roman" w:eastAsia="Times New Roman" w:hAnsi="Times New Roman"/>
                <w:bCs/>
                <w:lang w:eastAsia="ru-RU"/>
              </w:rPr>
              <w:t>1 кв. 2023 года</w:t>
            </w:r>
          </w:p>
        </w:tc>
        <w:tc>
          <w:tcPr>
            <w:tcW w:w="1059" w:type="dxa"/>
            <w:shd w:val="clear" w:color="auto" w:fill="auto"/>
            <w:vAlign w:val="center"/>
            <w:hideMark/>
          </w:tcPr>
          <w:p w14:paraId="203D172D" w14:textId="77777777" w:rsidR="00163DD7" w:rsidRPr="00E33039" w:rsidRDefault="00163DD7" w:rsidP="00E71D67">
            <w:pPr>
              <w:spacing w:after="0" w:line="240" w:lineRule="auto"/>
              <w:jc w:val="center"/>
              <w:rPr>
                <w:rFonts w:ascii="Times New Roman" w:eastAsia="Times New Roman" w:hAnsi="Times New Roman"/>
                <w:bCs/>
                <w:color w:val="000000"/>
                <w:lang w:eastAsia="ru-RU"/>
              </w:rPr>
            </w:pPr>
            <w:r w:rsidRPr="00E33039">
              <w:rPr>
                <w:rFonts w:ascii="Times New Roman" w:eastAsia="Times New Roman" w:hAnsi="Times New Roman"/>
                <w:bCs/>
                <w:color w:val="000000"/>
                <w:lang w:eastAsia="ru-RU"/>
              </w:rPr>
              <w:t>млн.руб.</w:t>
            </w:r>
          </w:p>
        </w:tc>
        <w:tc>
          <w:tcPr>
            <w:tcW w:w="1067" w:type="dxa"/>
            <w:shd w:val="clear" w:color="auto" w:fill="auto"/>
            <w:vAlign w:val="center"/>
            <w:hideMark/>
          </w:tcPr>
          <w:p w14:paraId="62AED510" w14:textId="33C02C6C" w:rsidR="00163DD7" w:rsidRPr="00E33039" w:rsidRDefault="00163DD7" w:rsidP="00E71D67">
            <w:pPr>
              <w:spacing w:after="0" w:line="240" w:lineRule="auto"/>
              <w:jc w:val="center"/>
              <w:rPr>
                <w:rFonts w:ascii="Times New Roman" w:eastAsia="Times New Roman" w:hAnsi="Times New Roman"/>
                <w:bCs/>
                <w:color w:val="000000"/>
                <w:lang w:eastAsia="ru-RU"/>
              </w:rPr>
            </w:pPr>
            <w:r w:rsidRPr="00E33039">
              <w:rPr>
                <w:rFonts w:ascii="Times New Roman" w:eastAsia="Times New Roman" w:hAnsi="Times New Roman"/>
                <w:bCs/>
                <w:color w:val="000000"/>
                <w:lang w:eastAsia="ru-RU"/>
              </w:rPr>
              <w:t>%</w:t>
            </w:r>
          </w:p>
        </w:tc>
      </w:tr>
      <w:tr w:rsidR="00163DD7" w:rsidRPr="00E33039" w14:paraId="46FECF25" w14:textId="77777777" w:rsidTr="00163DD7">
        <w:trPr>
          <w:trHeight w:val="255"/>
        </w:trPr>
        <w:tc>
          <w:tcPr>
            <w:tcW w:w="4939" w:type="dxa"/>
            <w:shd w:val="clear" w:color="auto" w:fill="auto"/>
            <w:vAlign w:val="bottom"/>
            <w:hideMark/>
          </w:tcPr>
          <w:p w14:paraId="30F9A584" w14:textId="77777777" w:rsidR="00163DD7" w:rsidRPr="00E33039" w:rsidRDefault="00163DD7" w:rsidP="00163DD7">
            <w:pPr>
              <w:spacing w:after="0" w:line="240" w:lineRule="auto"/>
              <w:rPr>
                <w:rFonts w:ascii="Times New Roman" w:eastAsia="Times New Roman" w:hAnsi="Times New Roman"/>
                <w:bCs/>
                <w:lang w:eastAsia="ru-RU"/>
              </w:rPr>
            </w:pPr>
            <w:r w:rsidRPr="00E33039">
              <w:rPr>
                <w:rFonts w:ascii="Times New Roman" w:eastAsia="Times New Roman" w:hAnsi="Times New Roman"/>
                <w:bCs/>
                <w:lang w:eastAsia="ru-RU"/>
              </w:rPr>
              <w:t>Налоговые и неналоговые доходы, из них:</w:t>
            </w:r>
          </w:p>
        </w:tc>
        <w:tc>
          <w:tcPr>
            <w:tcW w:w="1134" w:type="dxa"/>
            <w:shd w:val="clear" w:color="auto" w:fill="auto"/>
            <w:vAlign w:val="bottom"/>
            <w:hideMark/>
          </w:tcPr>
          <w:p w14:paraId="744F8A06" w14:textId="77777777" w:rsidR="00163DD7" w:rsidRPr="00E33039" w:rsidRDefault="00163DD7" w:rsidP="00163DD7">
            <w:pPr>
              <w:spacing w:after="0" w:line="240" w:lineRule="auto"/>
              <w:jc w:val="right"/>
              <w:rPr>
                <w:rFonts w:ascii="Times New Roman" w:eastAsia="Times New Roman" w:hAnsi="Times New Roman"/>
                <w:bCs/>
                <w:color w:val="000000"/>
                <w:lang w:eastAsia="ru-RU"/>
              </w:rPr>
            </w:pPr>
            <w:r w:rsidRPr="00E33039">
              <w:rPr>
                <w:rFonts w:ascii="Times New Roman" w:eastAsia="Times New Roman" w:hAnsi="Times New Roman"/>
                <w:bCs/>
                <w:color w:val="000000"/>
                <w:lang w:eastAsia="ru-RU"/>
              </w:rPr>
              <w:t xml:space="preserve">22 490,5 </w:t>
            </w:r>
          </w:p>
        </w:tc>
        <w:tc>
          <w:tcPr>
            <w:tcW w:w="1134" w:type="dxa"/>
            <w:shd w:val="clear" w:color="auto" w:fill="auto"/>
            <w:vAlign w:val="bottom"/>
            <w:hideMark/>
          </w:tcPr>
          <w:p w14:paraId="2A6EF68D" w14:textId="77777777" w:rsidR="00163DD7" w:rsidRPr="00E33039" w:rsidRDefault="00163DD7" w:rsidP="00163DD7">
            <w:pPr>
              <w:spacing w:after="0" w:line="240" w:lineRule="auto"/>
              <w:jc w:val="right"/>
              <w:rPr>
                <w:rFonts w:ascii="Times New Roman" w:eastAsia="Times New Roman" w:hAnsi="Times New Roman"/>
                <w:bCs/>
                <w:color w:val="000000"/>
                <w:lang w:eastAsia="ru-RU"/>
              </w:rPr>
            </w:pPr>
            <w:r w:rsidRPr="00E33039">
              <w:rPr>
                <w:rFonts w:ascii="Times New Roman" w:eastAsia="Times New Roman" w:hAnsi="Times New Roman"/>
                <w:bCs/>
                <w:color w:val="000000"/>
                <w:lang w:eastAsia="ru-RU"/>
              </w:rPr>
              <w:t xml:space="preserve">20 933,6 </w:t>
            </w:r>
          </w:p>
        </w:tc>
        <w:tc>
          <w:tcPr>
            <w:tcW w:w="1059" w:type="dxa"/>
            <w:shd w:val="clear" w:color="auto" w:fill="auto"/>
            <w:vAlign w:val="bottom"/>
            <w:hideMark/>
          </w:tcPr>
          <w:p w14:paraId="7DF54820" w14:textId="77777777" w:rsidR="00163DD7" w:rsidRPr="00E33039" w:rsidRDefault="00163DD7" w:rsidP="00163DD7">
            <w:pPr>
              <w:spacing w:after="0" w:line="240" w:lineRule="auto"/>
              <w:jc w:val="right"/>
              <w:rPr>
                <w:rFonts w:ascii="Times New Roman" w:eastAsia="Times New Roman" w:hAnsi="Times New Roman"/>
                <w:bCs/>
                <w:color w:val="000000"/>
                <w:lang w:eastAsia="ru-RU"/>
              </w:rPr>
            </w:pPr>
            <w:r w:rsidRPr="00E33039">
              <w:rPr>
                <w:rFonts w:ascii="Times New Roman" w:eastAsia="Times New Roman" w:hAnsi="Times New Roman"/>
                <w:bCs/>
                <w:color w:val="FF0000"/>
                <w:lang w:eastAsia="ru-RU"/>
              </w:rPr>
              <w:t xml:space="preserve">-1 556,9 </w:t>
            </w:r>
          </w:p>
        </w:tc>
        <w:tc>
          <w:tcPr>
            <w:tcW w:w="1067" w:type="dxa"/>
            <w:shd w:val="clear" w:color="auto" w:fill="auto"/>
            <w:vAlign w:val="bottom"/>
            <w:hideMark/>
          </w:tcPr>
          <w:p w14:paraId="45DCE9B6" w14:textId="77777777" w:rsidR="00163DD7" w:rsidRPr="00E33039" w:rsidRDefault="00163DD7" w:rsidP="00163DD7">
            <w:pPr>
              <w:spacing w:after="0" w:line="240" w:lineRule="auto"/>
              <w:jc w:val="right"/>
              <w:rPr>
                <w:rFonts w:ascii="Times New Roman" w:eastAsia="Times New Roman" w:hAnsi="Times New Roman"/>
                <w:bCs/>
                <w:color w:val="000000"/>
                <w:lang w:eastAsia="ru-RU"/>
              </w:rPr>
            </w:pPr>
            <w:r w:rsidRPr="00E33039">
              <w:rPr>
                <w:rFonts w:ascii="Times New Roman" w:eastAsia="Times New Roman" w:hAnsi="Times New Roman"/>
                <w:bCs/>
                <w:color w:val="FF0000"/>
                <w:lang w:eastAsia="ru-RU"/>
              </w:rPr>
              <w:t xml:space="preserve">-6,9 </w:t>
            </w:r>
          </w:p>
        </w:tc>
      </w:tr>
      <w:tr w:rsidR="00163DD7" w:rsidRPr="00E33039" w14:paraId="0D0A692E" w14:textId="77777777" w:rsidTr="00163DD7">
        <w:trPr>
          <w:trHeight w:val="255"/>
        </w:trPr>
        <w:tc>
          <w:tcPr>
            <w:tcW w:w="4939" w:type="dxa"/>
            <w:shd w:val="clear" w:color="auto" w:fill="auto"/>
            <w:vAlign w:val="bottom"/>
          </w:tcPr>
          <w:p w14:paraId="385DAB17" w14:textId="77777777" w:rsidR="00163DD7" w:rsidRPr="00E33039" w:rsidRDefault="00163DD7" w:rsidP="00163DD7">
            <w:pPr>
              <w:spacing w:after="0" w:line="240" w:lineRule="auto"/>
              <w:rPr>
                <w:rFonts w:ascii="Times New Roman" w:eastAsia="Times New Roman" w:hAnsi="Times New Roman"/>
                <w:bCs/>
                <w:lang w:eastAsia="ru-RU"/>
              </w:rPr>
            </w:pPr>
            <w:r w:rsidRPr="00E33039">
              <w:rPr>
                <w:rFonts w:ascii="Times New Roman" w:eastAsia="Times New Roman" w:hAnsi="Times New Roman"/>
                <w:bCs/>
                <w:lang w:eastAsia="ru-RU"/>
              </w:rPr>
              <w:t>Налоги на прибыль, доходы, в том числе:</w:t>
            </w:r>
          </w:p>
        </w:tc>
        <w:tc>
          <w:tcPr>
            <w:tcW w:w="1134" w:type="dxa"/>
            <w:shd w:val="clear" w:color="auto" w:fill="auto"/>
            <w:vAlign w:val="bottom"/>
          </w:tcPr>
          <w:p w14:paraId="7C79535D" w14:textId="77777777" w:rsidR="00163DD7" w:rsidRPr="00E33039" w:rsidRDefault="00163DD7" w:rsidP="00163DD7">
            <w:pPr>
              <w:spacing w:after="0" w:line="240" w:lineRule="auto"/>
              <w:jc w:val="right"/>
              <w:rPr>
                <w:rFonts w:ascii="Times New Roman" w:eastAsia="Times New Roman" w:hAnsi="Times New Roman"/>
                <w:bCs/>
                <w:color w:val="000000"/>
                <w:lang w:eastAsia="ru-RU"/>
              </w:rPr>
            </w:pPr>
            <w:r w:rsidRPr="00E33039">
              <w:rPr>
                <w:rFonts w:ascii="Times New Roman" w:eastAsia="Times New Roman" w:hAnsi="Times New Roman"/>
                <w:bCs/>
                <w:color w:val="000000"/>
                <w:lang w:eastAsia="ru-RU"/>
              </w:rPr>
              <w:t>16 011,3</w:t>
            </w:r>
          </w:p>
        </w:tc>
        <w:tc>
          <w:tcPr>
            <w:tcW w:w="1134" w:type="dxa"/>
            <w:shd w:val="clear" w:color="auto" w:fill="auto"/>
            <w:vAlign w:val="bottom"/>
          </w:tcPr>
          <w:p w14:paraId="558017F6" w14:textId="77777777" w:rsidR="00163DD7" w:rsidRPr="00E33039" w:rsidRDefault="00163DD7" w:rsidP="00163DD7">
            <w:pPr>
              <w:spacing w:after="0" w:line="240" w:lineRule="auto"/>
              <w:jc w:val="right"/>
              <w:rPr>
                <w:rFonts w:ascii="Times New Roman" w:eastAsia="Times New Roman" w:hAnsi="Times New Roman"/>
                <w:bCs/>
                <w:color w:val="000000"/>
                <w:lang w:eastAsia="ru-RU"/>
              </w:rPr>
            </w:pPr>
            <w:r w:rsidRPr="00E33039">
              <w:rPr>
                <w:rFonts w:ascii="Times New Roman" w:eastAsia="Times New Roman" w:hAnsi="Times New Roman"/>
                <w:bCs/>
                <w:color w:val="000000"/>
                <w:lang w:eastAsia="ru-RU"/>
              </w:rPr>
              <w:t>13 253,8</w:t>
            </w:r>
          </w:p>
        </w:tc>
        <w:tc>
          <w:tcPr>
            <w:tcW w:w="1059" w:type="dxa"/>
            <w:shd w:val="clear" w:color="auto" w:fill="auto"/>
            <w:vAlign w:val="bottom"/>
          </w:tcPr>
          <w:p w14:paraId="2E2417E7" w14:textId="77777777" w:rsidR="00163DD7" w:rsidRPr="00E33039" w:rsidRDefault="00163DD7" w:rsidP="00163DD7">
            <w:pPr>
              <w:spacing w:after="0" w:line="240" w:lineRule="auto"/>
              <w:jc w:val="right"/>
              <w:rPr>
                <w:rFonts w:ascii="Times New Roman" w:eastAsia="Times New Roman" w:hAnsi="Times New Roman"/>
                <w:bCs/>
                <w:color w:val="FF0000"/>
                <w:lang w:eastAsia="ru-RU"/>
              </w:rPr>
            </w:pPr>
            <w:r w:rsidRPr="00E33039">
              <w:rPr>
                <w:rFonts w:ascii="Times New Roman" w:eastAsia="Times New Roman" w:hAnsi="Times New Roman"/>
                <w:bCs/>
                <w:color w:val="FF0000"/>
                <w:lang w:eastAsia="ru-RU"/>
              </w:rPr>
              <w:t>-2 757,5</w:t>
            </w:r>
          </w:p>
        </w:tc>
        <w:tc>
          <w:tcPr>
            <w:tcW w:w="1067" w:type="dxa"/>
            <w:shd w:val="clear" w:color="auto" w:fill="auto"/>
            <w:vAlign w:val="bottom"/>
          </w:tcPr>
          <w:p w14:paraId="39B5C319" w14:textId="77777777" w:rsidR="00163DD7" w:rsidRPr="00E33039" w:rsidRDefault="00163DD7" w:rsidP="00163DD7">
            <w:pPr>
              <w:spacing w:after="0" w:line="240" w:lineRule="auto"/>
              <w:jc w:val="right"/>
              <w:rPr>
                <w:rFonts w:ascii="Times New Roman" w:eastAsia="Times New Roman" w:hAnsi="Times New Roman"/>
                <w:bCs/>
                <w:color w:val="FF0000"/>
                <w:lang w:eastAsia="ru-RU"/>
              </w:rPr>
            </w:pPr>
            <w:r w:rsidRPr="00E33039">
              <w:rPr>
                <w:rFonts w:ascii="Times New Roman" w:eastAsia="Times New Roman" w:hAnsi="Times New Roman"/>
                <w:bCs/>
                <w:color w:val="FF0000"/>
                <w:lang w:eastAsia="ru-RU"/>
              </w:rPr>
              <w:t>-17,2</w:t>
            </w:r>
          </w:p>
        </w:tc>
      </w:tr>
      <w:tr w:rsidR="00163DD7" w:rsidRPr="00E33039" w14:paraId="5D182864" w14:textId="77777777" w:rsidTr="00163DD7">
        <w:trPr>
          <w:trHeight w:val="255"/>
        </w:trPr>
        <w:tc>
          <w:tcPr>
            <w:tcW w:w="4939" w:type="dxa"/>
            <w:shd w:val="clear" w:color="auto" w:fill="auto"/>
            <w:vAlign w:val="bottom"/>
            <w:hideMark/>
          </w:tcPr>
          <w:p w14:paraId="6371CE0B"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 налог на прибыль организаций</w:t>
            </w:r>
          </w:p>
        </w:tc>
        <w:tc>
          <w:tcPr>
            <w:tcW w:w="1134" w:type="dxa"/>
            <w:shd w:val="clear" w:color="auto" w:fill="auto"/>
            <w:vAlign w:val="bottom"/>
            <w:hideMark/>
          </w:tcPr>
          <w:p w14:paraId="1FFA6F03"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11 065,8 </w:t>
            </w:r>
          </w:p>
        </w:tc>
        <w:tc>
          <w:tcPr>
            <w:tcW w:w="1134" w:type="dxa"/>
            <w:shd w:val="clear" w:color="auto" w:fill="auto"/>
            <w:vAlign w:val="bottom"/>
            <w:hideMark/>
          </w:tcPr>
          <w:p w14:paraId="658198F5"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8 955,7 </w:t>
            </w:r>
          </w:p>
        </w:tc>
        <w:tc>
          <w:tcPr>
            <w:tcW w:w="1059" w:type="dxa"/>
            <w:shd w:val="clear" w:color="auto" w:fill="auto"/>
            <w:vAlign w:val="bottom"/>
            <w:hideMark/>
          </w:tcPr>
          <w:p w14:paraId="37D5EB29"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-2 110,1 </w:t>
            </w:r>
          </w:p>
        </w:tc>
        <w:tc>
          <w:tcPr>
            <w:tcW w:w="1067" w:type="dxa"/>
            <w:shd w:val="clear" w:color="auto" w:fill="auto"/>
            <w:vAlign w:val="bottom"/>
            <w:hideMark/>
          </w:tcPr>
          <w:p w14:paraId="24AB5CE9"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-19,1 </w:t>
            </w:r>
          </w:p>
        </w:tc>
      </w:tr>
      <w:tr w:rsidR="00163DD7" w:rsidRPr="00E33039" w14:paraId="3CB62FED" w14:textId="77777777" w:rsidTr="00163DD7">
        <w:trPr>
          <w:trHeight w:val="255"/>
        </w:trPr>
        <w:tc>
          <w:tcPr>
            <w:tcW w:w="4939" w:type="dxa"/>
            <w:shd w:val="clear" w:color="auto" w:fill="auto"/>
            <w:vAlign w:val="bottom"/>
            <w:hideMark/>
          </w:tcPr>
          <w:p w14:paraId="02D264B1"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 налог на доходы физических лиц</w:t>
            </w:r>
          </w:p>
        </w:tc>
        <w:tc>
          <w:tcPr>
            <w:tcW w:w="1134" w:type="dxa"/>
            <w:shd w:val="clear" w:color="auto" w:fill="auto"/>
            <w:vAlign w:val="bottom"/>
            <w:hideMark/>
          </w:tcPr>
          <w:p w14:paraId="5C6D7E0A"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4 945,4 </w:t>
            </w:r>
          </w:p>
        </w:tc>
        <w:tc>
          <w:tcPr>
            <w:tcW w:w="1134" w:type="dxa"/>
            <w:shd w:val="clear" w:color="auto" w:fill="auto"/>
            <w:vAlign w:val="bottom"/>
            <w:hideMark/>
          </w:tcPr>
          <w:p w14:paraId="6F89381F"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4 298,1 </w:t>
            </w:r>
          </w:p>
        </w:tc>
        <w:tc>
          <w:tcPr>
            <w:tcW w:w="1059" w:type="dxa"/>
            <w:shd w:val="clear" w:color="auto" w:fill="auto"/>
            <w:vAlign w:val="bottom"/>
            <w:hideMark/>
          </w:tcPr>
          <w:p w14:paraId="7E3B0315"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-647,4 </w:t>
            </w:r>
          </w:p>
        </w:tc>
        <w:tc>
          <w:tcPr>
            <w:tcW w:w="1067" w:type="dxa"/>
            <w:shd w:val="clear" w:color="auto" w:fill="auto"/>
            <w:vAlign w:val="bottom"/>
            <w:hideMark/>
          </w:tcPr>
          <w:p w14:paraId="38F2265A"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-13,1 </w:t>
            </w:r>
          </w:p>
        </w:tc>
      </w:tr>
      <w:tr w:rsidR="00163DD7" w:rsidRPr="00E33039" w14:paraId="52CB011A" w14:textId="77777777" w:rsidTr="00163DD7">
        <w:trPr>
          <w:trHeight w:val="255"/>
        </w:trPr>
        <w:tc>
          <w:tcPr>
            <w:tcW w:w="4939" w:type="dxa"/>
            <w:shd w:val="clear" w:color="auto" w:fill="auto"/>
            <w:vAlign w:val="bottom"/>
            <w:hideMark/>
          </w:tcPr>
          <w:p w14:paraId="345959C9"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Акцизы, из них:</w:t>
            </w:r>
          </w:p>
        </w:tc>
        <w:tc>
          <w:tcPr>
            <w:tcW w:w="1134" w:type="dxa"/>
            <w:shd w:val="clear" w:color="auto" w:fill="auto"/>
            <w:vAlign w:val="bottom"/>
            <w:hideMark/>
          </w:tcPr>
          <w:p w14:paraId="62D640D2"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2 131,3 </w:t>
            </w:r>
          </w:p>
        </w:tc>
        <w:tc>
          <w:tcPr>
            <w:tcW w:w="1134" w:type="dxa"/>
            <w:shd w:val="clear" w:color="auto" w:fill="auto"/>
            <w:vAlign w:val="bottom"/>
            <w:hideMark/>
          </w:tcPr>
          <w:p w14:paraId="50819919"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2 382,2 </w:t>
            </w:r>
          </w:p>
        </w:tc>
        <w:tc>
          <w:tcPr>
            <w:tcW w:w="1059" w:type="dxa"/>
            <w:shd w:val="clear" w:color="auto" w:fill="auto"/>
            <w:vAlign w:val="bottom"/>
            <w:hideMark/>
          </w:tcPr>
          <w:p w14:paraId="16DB21A3"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250,9 </w:t>
            </w:r>
          </w:p>
        </w:tc>
        <w:tc>
          <w:tcPr>
            <w:tcW w:w="1067" w:type="dxa"/>
            <w:shd w:val="clear" w:color="auto" w:fill="auto"/>
            <w:vAlign w:val="bottom"/>
            <w:hideMark/>
          </w:tcPr>
          <w:p w14:paraId="6FA61D9D"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11,8 </w:t>
            </w:r>
          </w:p>
        </w:tc>
      </w:tr>
      <w:tr w:rsidR="00163DD7" w:rsidRPr="00E33039" w14:paraId="7490D1E8" w14:textId="77777777" w:rsidTr="00163DD7">
        <w:trPr>
          <w:trHeight w:val="255"/>
        </w:trPr>
        <w:tc>
          <w:tcPr>
            <w:tcW w:w="4939" w:type="dxa"/>
            <w:shd w:val="clear" w:color="auto" w:fill="auto"/>
            <w:vAlign w:val="bottom"/>
            <w:hideMark/>
          </w:tcPr>
          <w:p w14:paraId="50F62008"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акцизы на пиво</w:t>
            </w:r>
          </w:p>
        </w:tc>
        <w:tc>
          <w:tcPr>
            <w:tcW w:w="1134" w:type="dxa"/>
            <w:shd w:val="clear" w:color="auto" w:fill="auto"/>
            <w:vAlign w:val="bottom"/>
            <w:hideMark/>
          </w:tcPr>
          <w:p w14:paraId="0D37A7BA"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17,5 </w:t>
            </w:r>
          </w:p>
        </w:tc>
        <w:tc>
          <w:tcPr>
            <w:tcW w:w="1134" w:type="dxa"/>
            <w:shd w:val="clear" w:color="auto" w:fill="auto"/>
            <w:vAlign w:val="bottom"/>
            <w:hideMark/>
          </w:tcPr>
          <w:p w14:paraId="2B2A55BA"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13,1 </w:t>
            </w:r>
          </w:p>
        </w:tc>
        <w:tc>
          <w:tcPr>
            <w:tcW w:w="1059" w:type="dxa"/>
            <w:shd w:val="clear" w:color="auto" w:fill="auto"/>
            <w:vAlign w:val="bottom"/>
            <w:hideMark/>
          </w:tcPr>
          <w:p w14:paraId="12277B2B"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FF0000"/>
                <w:lang w:eastAsia="ru-RU"/>
              </w:rPr>
              <w:t xml:space="preserve">-4,4 </w:t>
            </w:r>
          </w:p>
        </w:tc>
        <w:tc>
          <w:tcPr>
            <w:tcW w:w="1067" w:type="dxa"/>
            <w:shd w:val="clear" w:color="auto" w:fill="auto"/>
            <w:vAlign w:val="bottom"/>
            <w:hideMark/>
          </w:tcPr>
          <w:p w14:paraId="0FACD5C0"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-25,2 </w:t>
            </w:r>
          </w:p>
        </w:tc>
      </w:tr>
      <w:tr w:rsidR="00163DD7" w:rsidRPr="00E33039" w14:paraId="71A0982C" w14:textId="77777777" w:rsidTr="00163DD7">
        <w:trPr>
          <w:trHeight w:val="510"/>
        </w:trPr>
        <w:tc>
          <w:tcPr>
            <w:tcW w:w="4939" w:type="dxa"/>
            <w:shd w:val="clear" w:color="auto" w:fill="auto"/>
            <w:vAlign w:val="bottom"/>
            <w:hideMark/>
          </w:tcPr>
          <w:p w14:paraId="72D1A318"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доходы от уплаты акцизов на алкогольную продукцию с объемной долей этилового спирта свыше 9 процентов</w:t>
            </w:r>
          </w:p>
        </w:tc>
        <w:tc>
          <w:tcPr>
            <w:tcW w:w="1134" w:type="dxa"/>
            <w:shd w:val="clear" w:color="auto" w:fill="auto"/>
            <w:vAlign w:val="bottom"/>
            <w:hideMark/>
          </w:tcPr>
          <w:p w14:paraId="6F6ACC9F"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399,1 </w:t>
            </w:r>
          </w:p>
        </w:tc>
        <w:tc>
          <w:tcPr>
            <w:tcW w:w="1134" w:type="dxa"/>
            <w:shd w:val="clear" w:color="auto" w:fill="auto"/>
            <w:vAlign w:val="bottom"/>
            <w:hideMark/>
          </w:tcPr>
          <w:p w14:paraId="6F38E82B"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461,0 </w:t>
            </w:r>
          </w:p>
        </w:tc>
        <w:tc>
          <w:tcPr>
            <w:tcW w:w="1059" w:type="dxa"/>
            <w:shd w:val="clear" w:color="auto" w:fill="auto"/>
            <w:vAlign w:val="bottom"/>
            <w:hideMark/>
          </w:tcPr>
          <w:p w14:paraId="752FB5ED"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61,9 </w:t>
            </w:r>
          </w:p>
        </w:tc>
        <w:tc>
          <w:tcPr>
            <w:tcW w:w="1067" w:type="dxa"/>
            <w:shd w:val="clear" w:color="auto" w:fill="auto"/>
            <w:vAlign w:val="bottom"/>
            <w:hideMark/>
          </w:tcPr>
          <w:p w14:paraId="42632C20"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15,5 </w:t>
            </w:r>
          </w:p>
        </w:tc>
      </w:tr>
      <w:tr w:rsidR="00163DD7" w:rsidRPr="00E33039" w14:paraId="6DBB1873" w14:textId="77777777" w:rsidTr="00163DD7">
        <w:trPr>
          <w:trHeight w:val="255"/>
        </w:trPr>
        <w:tc>
          <w:tcPr>
            <w:tcW w:w="4939" w:type="dxa"/>
            <w:shd w:val="clear" w:color="auto" w:fill="auto"/>
            <w:vAlign w:val="bottom"/>
            <w:hideMark/>
          </w:tcPr>
          <w:p w14:paraId="38FAB3F1"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доходы от уплаты акцизов на дизельное топливо</w:t>
            </w:r>
          </w:p>
        </w:tc>
        <w:tc>
          <w:tcPr>
            <w:tcW w:w="1134" w:type="dxa"/>
            <w:shd w:val="clear" w:color="auto" w:fill="auto"/>
            <w:vAlign w:val="bottom"/>
            <w:hideMark/>
          </w:tcPr>
          <w:p w14:paraId="04D5E405"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821,3 </w:t>
            </w:r>
          </w:p>
        </w:tc>
        <w:tc>
          <w:tcPr>
            <w:tcW w:w="1134" w:type="dxa"/>
            <w:shd w:val="clear" w:color="auto" w:fill="auto"/>
            <w:vAlign w:val="bottom"/>
            <w:hideMark/>
          </w:tcPr>
          <w:p w14:paraId="1C994186"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977,4 </w:t>
            </w:r>
          </w:p>
        </w:tc>
        <w:tc>
          <w:tcPr>
            <w:tcW w:w="1059" w:type="dxa"/>
            <w:shd w:val="clear" w:color="auto" w:fill="auto"/>
            <w:vAlign w:val="bottom"/>
            <w:hideMark/>
          </w:tcPr>
          <w:p w14:paraId="3E7383E0"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156,1 </w:t>
            </w:r>
          </w:p>
        </w:tc>
        <w:tc>
          <w:tcPr>
            <w:tcW w:w="1067" w:type="dxa"/>
            <w:shd w:val="clear" w:color="auto" w:fill="auto"/>
            <w:vAlign w:val="bottom"/>
            <w:hideMark/>
          </w:tcPr>
          <w:p w14:paraId="70970C2D"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19,0 </w:t>
            </w:r>
          </w:p>
        </w:tc>
      </w:tr>
      <w:tr w:rsidR="00163DD7" w:rsidRPr="00E33039" w14:paraId="68AE45F7" w14:textId="77777777" w:rsidTr="00163DD7">
        <w:trPr>
          <w:trHeight w:val="672"/>
        </w:trPr>
        <w:tc>
          <w:tcPr>
            <w:tcW w:w="4939" w:type="dxa"/>
            <w:shd w:val="clear" w:color="auto" w:fill="auto"/>
            <w:vAlign w:val="bottom"/>
            <w:hideMark/>
          </w:tcPr>
          <w:p w14:paraId="3DA5E897"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доходы от уплаты акцизов на моторные масла для дизельных и (или) карбюраторных (инжекторных) двигателей</w:t>
            </w:r>
          </w:p>
        </w:tc>
        <w:tc>
          <w:tcPr>
            <w:tcW w:w="1134" w:type="dxa"/>
            <w:shd w:val="clear" w:color="auto" w:fill="auto"/>
            <w:vAlign w:val="bottom"/>
            <w:hideMark/>
          </w:tcPr>
          <w:p w14:paraId="20D8C997"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5,3 </w:t>
            </w:r>
          </w:p>
        </w:tc>
        <w:tc>
          <w:tcPr>
            <w:tcW w:w="1134" w:type="dxa"/>
            <w:shd w:val="clear" w:color="auto" w:fill="auto"/>
            <w:vAlign w:val="bottom"/>
            <w:hideMark/>
          </w:tcPr>
          <w:p w14:paraId="37BA6C70"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4,0 </w:t>
            </w:r>
          </w:p>
        </w:tc>
        <w:tc>
          <w:tcPr>
            <w:tcW w:w="1059" w:type="dxa"/>
            <w:shd w:val="clear" w:color="auto" w:fill="auto"/>
            <w:vAlign w:val="bottom"/>
            <w:hideMark/>
          </w:tcPr>
          <w:p w14:paraId="05DEE294"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FF0000"/>
                <w:lang w:eastAsia="ru-RU"/>
              </w:rPr>
              <w:t xml:space="preserve">-1,3 </w:t>
            </w:r>
          </w:p>
        </w:tc>
        <w:tc>
          <w:tcPr>
            <w:tcW w:w="1067" w:type="dxa"/>
            <w:shd w:val="clear" w:color="auto" w:fill="auto"/>
            <w:vAlign w:val="bottom"/>
            <w:hideMark/>
          </w:tcPr>
          <w:p w14:paraId="52A6EBBB"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-23,8 </w:t>
            </w:r>
          </w:p>
        </w:tc>
      </w:tr>
      <w:tr w:rsidR="00163DD7" w:rsidRPr="00E33039" w14:paraId="6C9361C1" w14:textId="77777777" w:rsidTr="00163DD7">
        <w:trPr>
          <w:trHeight w:val="376"/>
        </w:trPr>
        <w:tc>
          <w:tcPr>
            <w:tcW w:w="4939" w:type="dxa"/>
            <w:shd w:val="clear" w:color="auto" w:fill="auto"/>
            <w:vAlign w:val="bottom"/>
            <w:hideMark/>
          </w:tcPr>
          <w:p w14:paraId="00BEF731"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доходы от уплаты акцизов на автомобильный бензин</w:t>
            </w:r>
          </w:p>
        </w:tc>
        <w:tc>
          <w:tcPr>
            <w:tcW w:w="1134" w:type="dxa"/>
            <w:shd w:val="clear" w:color="auto" w:fill="auto"/>
            <w:vAlign w:val="bottom"/>
            <w:hideMark/>
          </w:tcPr>
          <w:p w14:paraId="391DB9D7"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993,8 </w:t>
            </w:r>
          </w:p>
        </w:tc>
        <w:tc>
          <w:tcPr>
            <w:tcW w:w="1134" w:type="dxa"/>
            <w:shd w:val="clear" w:color="auto" w:fill="auto"/>
            <w:vAlign w:val="bottom"/>
            <w:hideMark/>
          </w:tcPr>
          <w:p w14:paraId="446F38EF"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1 045,1 </w:t>
            </w:r>
          </w:p>
        </w:tc>
        <w:tc>
          <w:tcPr>
            <w:tcW w:w="1059" w:type="dxa"/>
            <w:shd w:val="clear" w:color="auto" w:fill="auto"/>
            <w:vAlign w:val="bottom"/>
            <w:hideMark/>
          </w:tcPr>
          <w:p w14:paraId="79E8073B"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51,3 </w:t>
            </w:r>
          </w:p>
        </w:tc>
        <w:tc>
          <w:tcPr>
            <w:tcW w:w="1067" w:type="dxa"/>
            <w:shd w:val="clear" w:color="auto" w:fill="auto"/>
            <w:vAlign w:val="bottom"/>
            <w:hideMark/>
          </w:tcPr>
          <w:p w14:paraId="556A5D8A"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5,2 </w:t>
            </w:r>
          </w:p>
        </w:tc>
      </w:tr>
      <w:tr w:rsidR="00163DD7" w:rsidRPr="00E33039" w14:paraId="3813621A" w14:textId="77777777" w:rsidTr="00163DD7">
        <w:trPr>
          <w:trHeight w:val="255"/>
        </w:trPr>
        <w:tc>
          <w:tcPr>
            <w:tcW w:w="4939" w:type="dxa"/>
            <w:shd w:val="clear" w:color="auto" w:fill="auto"/>
            <w:vAlign w:val="bottom"/>
            <w:hideMark/>
          </w:tcPr>
          <w:p w14:paraId="6D1A1528"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доходы от уплаты акцизов на прямогонный бензин</w:t>
            </w:r>
          </w:p>
        </w:tc>
        <w:tc>
          <w:tcPr>
            <w:tcW w:w="1134" w:type="dxa"/>
            <w:shd w:val="clear" w:color="auto" w:fill="auto"/>
            <w:vAlign w:val="bottom"/>
            <w:hideMark/>
          </w:tcPr>
          <w:p w14:paraId="1CAA9D0A"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FF0000"/>
                <w:lang w:eastAsia="ru-RU"/>
              </w:rPr>
              <w:t xml:space="preserve">-110,2 </w:t>
            </w:r>
          </w:p>
        </w:tc>
        <w:tc>
          <w:tcPr>
            <w:tcW w:w="1134" w:type="dxa"/>
            <w:shd w:val="clear" w:color="auto" w:fill="auto"/>
            <w:vAlign w:val="bottom"/>
            <w:hideMark/>
          </w:tcPr>
          <w:p w14:paraId="585745B3"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FF0000"/>
                <w:lang w:eastAsia="ru-RU"/>
              </w:rPr>
              <w:t xml:space="preserve">-125,3 </w:t>
            </w:r>
          </w:p>
        </w:tc>
        <w:tc>
          <w:tcPr>
            <w:tcW w:w="1059" w:type="dxa"/>
            <w:shd w:val="clear" w:color="auto" w:fill="auto"/>
            <w:vAlign w:val="bottom"/>
            <w:hideMark/>
          </w:tcPr>
          <w:p w14:paraId="2719BF4B"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FF0000"/>
                <w:lang w:eastAsia="ru-RU"/>
              </w:rPr>
              <w:t xml:space="preserve">-15,1 </w:t>
            </w:r>
          </w:p>
        </w:tc>
        <w:tc>
          <w:tcPr>
            <w:tcW w:w="1067" w:type="dxa"/>
            <w:shd w:val="clear" w:color="auto" w:fill="auto"/>
            <w:vAlign w:val="bottom"/>
            <w:hideMark/>
          </w:tcPr>
          <w:p w14:paraId="21CC5CDE"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13,7 </w:t>
            </w:r>
          </w:p>
        </w:tc>
      </w:tr>
      <w:tr w:rsidR="00163DD7" w:rsidRPr="00E33039" w14:paraId="70818B33" w14:textId="77777777" w:rsidTr="00163DD7">
        <w:trPr>
          <w:trHeight w:val="255"/>
        </w:trPr>
        <w:tc>
          <w:tcPr>
            <w:tcW w:w="4939" w:type="dxa"/>
            <w:shd w:val="clear" w:color="auto" w:fill="auto"/>
            <w:vAlign w:val="bottom"/>
            <w:hideMark/>
          </w:tcPr>
          <w:p w14:paraId="5AA754CA"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Налоги на совокупный доход, из них:</w:t>
            </w:r>
          </w:p>
        </w:tc>
        <w:tc>
          <w:tcPr>
            <w:tcW w:w="1134" w:type="dxa"/>
            <w:shd w:val="clear" w:color="auto" w:fill="auto"/>
            <w:vAlign w:val="bottom"/>
            <w:hideMark/>
          </w:tcPr>
          <w:p w14:paraId="606C9EF3"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708,0 </w:t>
            </w:r>
          </w:p>
        </w:tc>
        <w:tc>
          <w:tcPr>
            <w:tcW w:w="1134" w:type="dxa"/>
            <w:shd w:val="clear" w:color="auto" w:fill="auto"/>
            <w:vAlign w:val="bottom"/>
            <w:hideMark/>
          </w:tcPr>
          <w:p w14:paraId="421ABAC0"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875,5 </w:t>
            </w:r>
          </w:p>
        </w:tc>
        <w:tc>
          <w:tcPr>
            <w:tcW w:w="1059" w:type="dxa"/>
            <w:shd w:val="clear" w:color="auto" w:fill="auto"/>
            <w:vAlign w:val="bottom"/>
            <w:hideMark/>
          </w:tcPr>
          <w:p w14:paraId="167B35DD"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167,5 </w:t>
            </w:r>
          </w:p>
        </w:tc>
        <w:tc>
          <w:tcPr>
            <w:tcW w:w="1067" w:type="dxa"/>
            <w:shd w:val="clear" w:color="auto" w:fill="auto"/>
            <w:vAlign w:val="bottom"/>
            <w:hideMark/>
          </w:tcPr>
          <w:p w14:paraId="0FCE1829"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23,7 </w:t>
            </w:r>
          </w:p>
        </w:tc>
      </w:tr>
      <w:tr w:rsidR="00163DD7" w:rsidRPr="00E33039" w14:paraId="7D2B5E3B" w14:textId="77777777" w:rsidTr="00163DD7">
        <w:trPr>
          <w:trHeight w:val="510"/>
        </w:trPr>
        <w:tc>
          <w:tcPr>
            <w:tcW w:w="4939" w:type="dxa"/>
            <w:shd w:val="clear" w:color="auto" w:fill="auto"/>
            <w:vAlign w:val="bottom"/>
            <w:hideMark/>
          </w:tcPr>
          <w:p w14:paraId="34C6071C"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lastRenderedPageBreak/>
              <w:t>- налог, взимаемый в связи с применением упрощенной системы налогообложения</w:t>
            </w:r>
          </w:p>
        </w:tc>
        <w:tc>
          <w:tcPr>
            <w:tcW w:w="1134" w:type="dxa"/>
            <w:shd w:val="clear" w:color="auto" w:fill="auto"/>
            <w:vAlign w:val="bottom"/>
            <w:hideMark/>
          </w:tcPr>
          <w:p w14:paraId="2C0B8016"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693,2 </w:t>
            </w:r>
          </w:p>
        </w:tc>
        <w:tc>
          <w:tcPr>
            <w:tcW w:w="1134" w:type="dxa"/>
            <w:shd w:val="clear" w:color="auto" w:fill="auto"/>
            <w:vAlign w:val="bottom"/>
            <w:hideMark/>
          </w:tcPr>
          <w:p w14:paraId="503D8756"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853,3 </w:t>
            </w:r>
          </w:p>
        </w:tc>
        <w:tc>
          <w:tcPr>
            <w:tcW w:w="1059" w:type="dxa"/>
            <w:shd w:val="clear" w:color="auto" w:fill="auto"/>
            <w:vAlign w:val="bottom"/>
            <w:hideMark/>
          </w:tcPr>
          <w:p w14:paraId="637DC2AF"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160,1 </w:t>
            </w:r>
          </w:p>
        </w:tc>
        <w:tc>
          <w:tcPr>
            <w:tcW w:w="1067" w:type="dxa"/>
            <w:shd w:val="clear" w:color="auto" w:fill="auto"/>
            <w:vAlign w:val="bottom"/>
            <w:hideMark/>
          </w:tcPr>
          <w:p w14:paraId="6AA2A89C"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23,1 </w:t>
            </w:r>
          </w:p>
        </w:tc>
      </w:tr>
      <w:tr w:rsidR="00163DD7" w:rsidRPr="00E33039" w14:paraId="6123B030" w14:textId="77777777" w:rsidTr="00163DD7">
        <w:trPr>
          <w:trHeight w:val="255"/>
        </w:trPr>
        <w:tc>
          <w:tcPr>
            <w:tcW w:w="4939" w:type="dxa"/>
            <w:shd w:val="clear" w:color="auto" w:fill="auto"/>
            <w:vAlign w:val="bottom"/>
            <w:hideMark/>
          </w:tcPr>
          <w:p w14:paraId="03CAFD6A"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налог на профессиональный доход</w:t>
            </w:r>
          </w:p>
        </w:tc>
        <w:tc>
          <w:tcPr>
            <w:tcW w:w="1134" w:type="dxa"/>
            <w:shd w:val="clear" w:color="auto" w:fill="auto"/>
            <w:vAlign w:val="bottom"/>
            <w:hideMark/>
          </w:tcPr>
          <w:p w14:paraId="1D688847"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14,8 </w:t>
            </w:r>
          </w:p>
        </w:tc>
        <w:tc>
          <w:tcPr>
            <w:tcW w:w="1134" w:type="dxa"/>
            <w:shd w:val="clear" w:color="auto" w:fill="auto"/>
            <w:vAlign w:val="bottom"/>
            <w:hideMark/>
          </w:tcPr>
          <w:p w14:paraId="4E40CB2F"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22,2 </w:t>
            </w:r>
          </w:p>
        </w:tc>
        <w:tc>
          <w:tcPr>
            <w:tcW w:w="1059" w:type="dxa"/>
            <w:shd w:val="clear" w:color="auto" w:fill="auto"/>
            <w:vAlign w:val="bottom"/>
            <w:hideMark/>
          </w:tcPr>
          <w:p w14:paraId="26BF972D"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7,4 </w:t>
            </w:r>
          </w:p>
        </w:tc>
        <w:tc>
          <w:tcPr>
            <w:tcW w:w="1067" w:type="dxa"/>
            <w:shd w:val="clear" w:color="auto" w:fill="auto"/>
            <w:vAlign w:val="bottom"/>
            <w:hideMark/>
          </w:tcPr>
          <w:p w14:paraId="1F176FAB"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50,0 </w:t>
            </w:r>
          </w:p>
        </w:tc>
      </w:tr>
      <w:tr w:rsidR="00163DD7" w:rsidRPr="00E33039" w14:paraId="2387B0F6" w14:textId="77777777" w:rsidTr="00163DD7">
        <w:trPr>
          <w:trHeight w:val="255"/>
        </w:trPr>
        <w:tc>
          <w:tcPr>
            <w:tcW w:w="4939" w:type="dxa"/>
            <w:shd w:val="clear" w:color="auto" w:fill="auto"/>
            <w:vAlign w:val="bottom"/>
            <w:hideMark/>
          </w:tcPr>
          <w:p w14:paraId="312AFCB4"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Налоги на имущество, из них:</w:t>
            </w:r>
          </w:p>
        </w:tc>
        <w:tc>
          <w:tcPr>
            <w:tcW w:w="1134" w:type="dxa"/>
            <w:shd w:val="clear" w:color="auto" w:fill="auto"/>
            <w:vAlign w:val="bottom"/>
            <w:hideMark/>
          </w:tcPr>
          <w:p w14:paraId="592D4202"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2 123,6 </w:t>
            </w:r>
          </w:p>
        </w:tc>
        <w:tc>
          <w:tcPr>
            <w:tcW w:w="1134" w:type="dxa"/>
            <w:shd w:val="clear" w:color="auto" w:fill="auto"/>
            <w:vAlign w:val="bottom"/>
            <w:hideMark/>
          </w:tcPr>
          <w:p w14:paraId="384A1E8B"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2 556,1 </w:t>
            </w:r>
          </w:p>
        </w:tc>
        <w:tc>
          <w:tcPr>
            <w:tcW w:w="1059" w:type="dxa"/>
            <w:shd w:val="clear" w:color="auto" w:fill="auto"/>
            <w:vAlign w:val="bottom"/>
            <w:hideMark/>
          </w:tcPr>
          <w:p w14:paraId="0E828FD8"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432,5 </w:t>
            </w:r>
          </w:p>
        </w:tc>
        <w:tc>
          <w:tcPr>
            <w:tcW w:w="1067" w:type="dxa"/>
            <w:shd w:val="clear" w:color="auto" w:fill="auto"/>
            <w:vAlign w:val="bottom"/>
            <w:hideMark/>
          </w:tcPr>
          <w:p w14:paraId="41D500AC"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20,4 </w:t>
            </w:r>
          </w:p>
        </w:tc>
      </w:tr>
      <w:tr w:rsidR="00163DD7" w:rsidRPr="00E33039" w14:paraId="0172C2A5" w14:textId="77777777" w:rsidTr="00163DD7">
        <w:trPr>
          <w:trHeight w:val="255"/>
        </w:trPr>
        <w:tc>
          <w:tcPr>
            <w:tcW w:w="4939" w:type="dxa"/>
            <w:shd w:val="clear" w:color="auto" w:fill="auto"/>
            <w:vAlign w:val="bottom"/>
            <w:hideMark/>
          </w:tcPr>
          <w:p w14:paraId="279C851E"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налог на имущество организаций</w:t>
            </w:r>
          </w:p>
        </w:tc>
        <w:tc>
          <w:tcPr>
            <w:tcW w:w="1134" w:type="dxa"/>
            <w:shd w:val="clear" w:color="auto" w:fill="auto"/>
            <w:vAlign w:val="bottom"/>
            <w:hideMark/>
          </w:tcPr>
          <w:p w14:paraId="3AAB88C5"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1 995,8 </w:t>
            </w:r>
          </w:p>
        </w:tc>
        <w:tc>
          <w:tcPr>
            <w:tcW w:w="1134" w:type="dxa"/>
            <w:shd w:val="clear" w:color="auto" w:fill="auto"/>
            <w:vAlign w:val="bottom"/>
            <w:hideMark/>
          </w:tcPr>
          <w:p w14:paraId="61AAC23C"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2 480,2 </w:t>
            </w:r>
          </w:p>
        </w:tc>
        <w:tc>
          <w:tcPr>
            <w:tcW w:w="1059" w:type="dxa"/>
            <w:shd w:val="clear" w:color="auto" w:fill="auto"/>
            <w:vAlign w:val="bottom"/>
            <w:hideMark/>
          </w:tcPr>
          <w:p w14:paraId="6EEA5B60"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484,4 </w:t>
            </w:r>
          </w:p>
        </w:tc>
        <w:tc>
          <w:tcPr>
            <w:tcW w:w="1067" w:type="dxa"/>
            <w:shd w:val="clear" w:color="auto" w:fill="auto"/>
            <w:vAlign w:val="bottom"/>
            <w:hideMark/>
          </w:tcPr>
          <w:p w14:paraId="2FC05B13"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24,3 </w:t>
            </w:r>
          </w:p>
        </w:tc>
      </w:tr>
      <w:tr w:rsidR="00163DD7" w:rsidRPr="00E33039" w14:paraId="1C64DCB7" w14:textId="77777777" w:rsidTr="00163DD7">
        <w:trPr>
          <w:trHeight w:val="255"/>
        </w:trPr>
        <w:tc>
          <w:tcPr>
            <w:tcW w:w="4939" w:type="dxa"/>
            <w:shd w:val="clear" w:color="auto" w:fill="auto"/>
            <w:vAlign w:val="bottom"/>
            <w:hideMark/>
          </w:tcPr>
          <w:p w14:paraId="2AA1E625"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транспортный налог</w:t>
            </w:r>
          </w:p>
        </w:tc>
        <w:tc>
          <w:tcPr>
            <w:tcW w:w="1134" w:type="dxa"/>
            <w:shd w:val="clear" w:color="auto" w:fill="auto"/>
            <w:vAlign w:val="bottom"/>
            <w:hideMark/>
          </w:tcPr>
          <w:p w14:paraId="2006E7BF"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127,4 </w:t>
            </w:r>
          </w:p>
        </w:tc>
        <w:tc>
          <w:tcPr>
            <w:tcW w:w="1134" w:type="dxa"/>
            <w:shd w:val="clear" w:color="auto" w:fill="auto"/>
            <w:vAlign w:val="bottom"/>
            <w:hideMark/>
          </w:tcPr>
          <w:p w14:paraId="43F5423F"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75,6 </w:t>
            </w:r>
          </w:p>
        </w:tc>
        <w:tc>
          <w:tcPr>
            <w:tcW w:w="1059" w:type="dxa"/>
            <w:shd w:val="clear" w:color="auto" w:fill="auto"/>
            <w:vAlign w:val="bottom"/>
            <w:hideMark/>
          </w:tcPr>
          <w:p w14:paraId="32FB4164"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FF0000"/>
                <w:lang w:eastAsia="ru-RU"/>
              </w:rPr>
              <w:t xml:space="preserve">-51,9 </w:t>
            </w:r>
          </w:p>
        </w:tc>
        <w:tc>
          <w:tcPr>
            <w:tcW w:w="1067" w:type="dxa"/>
            <w:shd w:val="clear" w:color="auto" w:fill="auto"/>
            <w:vAlign w:val="bottom"/>
            <w:hideMark/>
          </w:tcPr>
          <w:p w14:paraId="6C087B08"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-40,7 </w:t>
            </w:r>
          </w:p>
        </w:tc>
      </w:tr>
      <w:tr w:rsidR="00163DD7" w:rsidRPr="00E33039" w14:paraId="5C8014D7" w14:textId="77777777" w:rsidTr="00163DD7">
        <w:trPr>
          <w:trHeight w:val="510"/>
        </w:trPr>
        <w:tc>
          <w:tcPr>
            <w:tcW w:w="4939" w:type="dxa"/>
            <w:shd w:val="clear" w:color="auto" w:fill="auto"/>
            <w:vAlign w:val="bottom"/>
            <w:hideMark/>
          </w:tcPr>
          <w:p w14:paraId="6474273A"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Налоги, сборы и регулярные платежи за пользование природными ресурсами, из них:</w:t>
            </w:r>
          </w:p>
        </w:tc>
        <w:tc>
          <w:tcPr>
            <w:tcW w:w="1134" w:type="dxa"/>
            <w:shd w:val="clear" w:color="auto" w:fill="auto"/>
            <w:vAlign w:val="bottom"/>
            <w:hideMark/>
          </w:tcPr>
          <w:p w14:paraId="5711D89A"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1 020,7 </w:t>
            </w:r>
          </w:p>
        </w:tc>
        <w:tc>
          <w:tcPr>
            <w:tcW w:w="1134" w:type="dxa"/>
            <w:shd w:val="clear" w:color="auto" w:fill="auto"/>
            <w:vAlign w:val="bottom"/>
            <w:hideMark/>
          </w:tcPr>
          <w:p w14:paraId="62AF6170"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1 143,0 </w:t>
            </w:r>
          </w:p>
        </w:tc>
        <w:tc>
          <w:tcPr>
            <w:tcW w:w="1059" w:type="dxa"/>
            <w:shd w:val="clear" w:color="auto" w:fill="auto"/>
            <w:vAlign w:val="bottom"/>
            <w:hideMark/>
          </w:tcPr>
          <w:p w14:paraId="7D39E930"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122,3 </w:t>
            </w:r>
          </w:p>
        </w:tc>
        <w:tc>
          <w:tcPr>
            <w:tcW w:w="1067" w:type="dxa"/>
            <w:shd w:val="clear" w:color="auto" w:fill="auto"/>
            <w:vAlign w:val="bottom"/>
            <w:hideMark/>
          </w:tcPr>
          <w:p w14:paraId="31B3DF08"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12,0 </w:t>
            </w:r>
          </w:p>
        </w:tc>
      </w:tr>
      <w:tr w:rsidR="00163DD7" w:rsidRPr="00E33039" w14:paraId="54E0AC45" w14:textId="77777777" w:rsidTr="00163DD7">
        <w:trPr>
          <w:trHeight w:val="136"/>
        </w:trPr>
        <w:tc>
          <w:tcPr>
            <w:tcW w:w="4939" w:type="dxa"/>
            <w:shd w:val="clear" w:color="auto" w:fill="auto"/>
            <w:vAlign w:val="bottom"/>
            <w:hideMark/>
          </w:tcPr>
          <w:p w14:paraId="38AC5B44"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налог на добычу полезных ископаемых</w:t>
            </w:r>
          </w:p>
        </w:tc>
        <w:tc>
          <w:tcPr>
            <w:tcW w:w="1134" w:type="dxa"/>
            <w:shd w:val="clear" w:color="auto" w:fill="auto"/>
            <w:vAlign w:val="bottom"/>
            <w:hideMark/>
          </w:tcPr>
          <w:p w14:paraId="47360D67"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979,1 </w:t>
            </w:r>
          </w:p>
        </w:tc>
        <w:tc>
          <w:tcPr>
            <w:tcW w:w="1134" w:type="dxa"/>
            <w:shd w:val="clear" w:color="auto" w:fill="auto"/>
            <w:vAlign w:val="bottom"/>
            <w:hideMark/>
          </w:tcPr>
          <w:p w14:paraId="7FAD101D"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1 066,5 </w:t>
            </w:r>
          </w:p>
        </w:tc>
        <w:tc>
          <w:tcPr>
            <w:tcW w:w="1059" w:type="dxa"/>
            <w:shd w:val="clear" w:color="auto" w:fill="auto"/>
            <w:vAlign w:val="bottom"/>
            <w:hideMark/>
          </w:tcPr>
          <w:p w14:paraId="2D5037B9"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87,4 </w:t>
            </w:r>
          </w:p>
        </w:tc>
        <w:tc>
          <w:tcPr>
            <w:tcW w:w="1067" w:type="dxa"/>
            <w:shd w:val="clear" w:color="auto" w:fill="auto"/>
            <w:vAlign w:val="bottom"/>
            <w:hideMark/>
          </w:tcPr>
          <w:p w14:paraId="7976928A"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8,9 </w:t>
            </w:r>
          </w:p>
        </w:tc>
      </w:tr>
      <w:tr w:rsidR="00163DD7" w:rsidRPr="00E33039" w14:paraId="00F895AB" w14:textId="77777777" w:rsidTr="00163DD7">
        <w:trPr>
          <w:trHeight w:val="136"/>
        </w:trPr>
        <w:tc>
          <w:tcPr>
            <w:tcW w:w="4939" w:type="dxa"/>
            <w:shd w:val="clear" w:color="auto" w:fill="auto"/>
            <w:vAlign w:val="bottom"/>
          </w:tcPr>
          <w:p w14:paraId="4A3DC1E3"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регулярные платежи за добычу полезных ископаемых (роялти) при выполнении соглашений о разделе продукции</w:t>
            </w:r>
          </w:p>
        </w:tc>
        <w:tc>
          <w:tcPr>
            <w:tcW w:w="1134" w:type="dxa"/>
            <w:shd w:val="clear" w:color="auto" w:fill="auto"/>
            <w:vAlign w:val="bottom"/>
          </w:tcPr>
          <w:p w14:paraId="3E43EDBE"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33,9</w:t>
            </w:r>
          </w:p>
        </w:tc>
        <w:tc>
          <w:tcPr>
            <w:tcW w:w="1134" w:type="dxa"/>
            <w:shd w:val="clear" w:color="auto" w:fill="auto"/>
            <w:vAlign w:val="bottom"/>
          </w:tcPr>
          <w:p w14:paraId="4F04686A"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23,6</w:t>
            </w:r>
          </w:p>
        </w:tc>
        <w:tc>
          <w:tcPr>
            <w:tcW w:w="1059" w:type="dxa"/>
            <w:shd w:val="clear" w:color="auto" w:fill="auto"/>
            <w:vAlign w:val="bottom"/>
          </w:tcPr>
          <w:p w14:paraId="772694E7"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FF0000"/>
                <w:lang w:eastAsia="ru-RU"/>
              </w:rPr>
              <w:t>-10,2</w:t>
            </w:r>
          </w:p>
        </w:tc>
        <w:tc>
          <w:tcPr>
            <w:tcW w:w="1067" w:type="dxa"/>
            <w:shd w:val="clear" w:color="auto" w:fill="auto"/>
            <w:vAlign w:val="bottom"/>
          </w:tcPr>
          <w:p w14:paraId="1E2B5F6D"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-30,2</w:t>
            </w:r>
          </w:p>
        </w:tc>
      </w:tr>
      <w:tr w:rsidR="00163DD7" w:rsidRPr="00E33039" w14:paraId="22C328E6" w14:textId="77777777" w:rsidTr="00163DD7">
        <w:trPr>
          <w:trHeight w:val="255"/>
        </w:trPr>
        <w:tc>
          <w:tcPr>
            <w:tcW w:w="4939" w:type="dxa"/>
            <w:shd w:val="clear" w:color="auto" w:fill="auto"/>
            <w:vAlign w:val="bottom"/>
            <w:hideMark/>
          </w:tcPr>
          <w:p w14:paraId="5B927605"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Государственная пошлина</w:t>
            </w:r>
          </w:p>
        </w:tc>
        <w:tc>
          <w:tcPr>
            <w:tcW w:w="1134" w:type="dxa"/>
            <w:shd w:val="clear" w:color="auto" w:fill="auto"/>
            <w:vAlign w:val="bottom"/>
            <w:hideMark/>
          </w:tcPr>
          <w:p w14:paraId="1CC680CD"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26,8 </w:t>
            </w:r>
          </w:p>
        </w:tc>
        <w:tc>
          <w:tcPr>
            <w:tcW w:w="1134" w:type="dxa"/>
            <w:shd w:val="clear" w:color="auto" w:fill="auto"/>
            <w:vAlign w:val="bottom"/>
            <w:hideMark/>
          </w:tcPr>
          <w:p w14:paraId="0647F565"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24,2 </w:t>
            </w:r>
          </w:p>
        </w:tc>
        <w:tc>
          <w:tcPr>
            <w:tcW w:w="1059" w:type="dxa"/>
            <w:shd w:val="clear" w:color="auto" w:fill="auto"/>
            <w:vAlign w:val="bottom"/>
            <w:hideMark/>
          </w:tcPr>
          <w:p w14:paraId="119DCAA8"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-2,7 </w:t>
            </w:r>
          </w:p>
        </w:tc>
        <w:tc>
          <w:tcPr>
            <w:tcW w:w="1067" w:type="dxa"/>
            <w:shd w:val="clear" w:color="auto" w:fill="auto"/>
            <w:vAlign w:val="bottom"/>
            <w:hideMark/>
          </w:tcPr>
          <w:p w14:paraId="6D7453E3"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-9,9 </w:t>
            </w:r>
          </w:p>
        </w:tc>
      </w:tr>
      <w:tr w:rsidR="00163DD7" w:rsidRPr="00E33039" w14:paraId="5F00FC1E" w14:textId="77777777" w:rsidTr="00163DD7">
        <w:trPr>
          <w:trHeight w:val="510"/>
        </w:trPr>
        <w:tc>
          <w:tcPr>
            <w:tcW w:w="4939" w:type="dxa"/>
            <w:shd w:val="clear" w:color="auto" w:fill="auto"/>
            <w:vAlign w:val="bottom"/>
            <w:hideMark/>
          </w:tcPr>
          <w:p w14:paraId="3404B5BB"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Доходы от использования имущества, находящегося в государственной и муниципальной собственности</w:t>
            </w:r>
          </w:p>
        </w:tc>
        <w:tc>
          <w:tcPr>
            <w:tcW w:w="1134" w:type="dxa"/>
            <w:shd w:val="clear" w:color="auto" w:fill="auto"/>
            <w:vAlign w:val="bottom"/>
            <w:hideMark/>
          </w:tcPr>
          <w:p w14:paraId="33BC86EC"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2,4 </w:t>
            </w:r>
          </w:p>
        </w:tc>
        <w:tc>
          <w:tcPr>
            <w:tcW w:w="1134" w:type="dxa"/>
            <w:shd w:val="clear" w:color="auto" w:fill="auto"/>
            <w:vAlign w:val="bottom"/>
            <w:hideMark/>
          </w:tcPr>
          <w:p w14:paraId="6290EA38"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2,7 </w:t>
            </w:r>
          </w:p>
        </w:tc>
        <w:tc>
          <w:tcPr>
            <w:tcW w:w="1059" w:type="dxa"/>
            <w:shd w:val="clear" w:color="auto" w:fill="auto"/>
            <w:vAlign w:val="bottom"/>
            <w:hideMark/>
          </w:tcPr>
          <w:p w14:paraId="6C76420E"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0,3 </w:t>
            </w:r>
          </w:p>
        </w:tc>
        <w:tc>
          <w:tcPr>
            <w:tcW w:w="1067" w:type="dxa"/>
            <w:shd w:val="clear" w:color="auto" w:fill="auto"/>
            <w:vAlign w:val="bottom"/>
            <w:hideMark/>
          </w:tcPr>
          <w:p w14:paraId="0FD0F984"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12,0 </w:t>
            </w:r>
          </w:p>
        </w:tc>
      </w:tr>
      <w:tr w:rsidR="00163DD7" w:rsidRPr="00E33039" w14:paraId="480EFB15" w14:textId="77777777" w:rsidTr="00163DD7">
        <w:trPr>
          <w:trHeight w:val="255"/>
        </w:trPr>
        <w:tc>
          <w:tcPr>
            <w:tcW w:w="4939" w:type="dxa"/>
            <w:shd w:val="clear" w:color="auto" w:fill="auto"/>
            <w:vAlign w:val="bottom"/>
            <w:hideMark/>
          </w:tcPr>
          <w:p w14:paraId="43D4E975"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Платежи при пользовании природными ресурсами, из них:</w:t>
            </w:r>
          </w:p>
        </w:tc>
        <w:tc>
          <w:tcPr>
            <w:tcW w:w="1134" w:type="dxa"/>
            <w:shd w:val="clear" w:color="auto" w:fill="auto"/>
            <w:vAlign w:val="bottom"/>
            <w:hideMark/>
          </w:tcPr>
          <w:p w14:paraId="5A0D102F"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305,1 </w:t>
            </w:r>
          </w:p>
        </w:tc>
        <w:tc>
          <w:tcPr>
            <w:tcW w:w="1134" w:type="dxa"/>
            <w:shd w:val="clear" w:color="auto" w:fill="auto"/>
            <w:vAlign w:val="bottom"/>
            <w:hideMark/>
          </w:tcPr>
          <w:p w14:paraId="4232BD61"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317,9 </w:t>
            </w:r>
          </w:p>
        </w:tc>
        <w:tc>
          <w:tcPr>
            <w:tcW w:w="1059" w:type="dxa"/>
            <w:shd w:val="clear" w:color="auto" w:fill="auto"/>
            <w:vAlign w:val="bottom"/>
            <w:hideMark/>
          </w:tcPr>
          <w:p w14:paraId="2F981811"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12,8 </w:t>
            </w:r>
          </w:p>
        </w:tc>
        <w:tc>
          <w:tcPr>
            <w:tcW w:w="1067" w:type="dxa"/>
            <w:shd w:val="clear" w:color="auto" w:fill="auto"/>
            <w:vAlign w:val="bottom"/>
            <w:hideMark/>
          </w:tcPr>
          <w:p w14:paraId="78E0183E"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4,2 </w:t>
            </w:r>
          </w:p>
        </w:tc>
      </w:tr>
      <w:tr w:rsidR="00163DD7" w:rsidRPr="00E33039" w14:paraId="06B61C00" w14:textId="77777777" w:rsidTr="00163DD7">
        <w:trPr>
          <w:trHeight w:val="279"/>
        </w:trPr>
        <w:tc>
          <w:tcPr>
            <w:tcW w:w="4939" w:type="dxa"/>
            <w:shd w:val="clear" w:color="auto" w:fill="auto"/>
            <w:vAlign w:val="bottom"/>
            <w:hideMark/>
          </w:tcPr>
          <w:p w14:paraId="01C33883"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xml:space="preserve"> - плата за негативное воздействие на окружающую среду</w:t>
            </w:r>
          </w:p>
        </w:tc>
        <w:tc>
          <w:tcPr>
            <w:tcW w:w="1134" w:type="dxa"/>
            <w:shd w:val="clear" w:color="auto" w:fill="auto"/>
            <w:vAlign w:val="bottom"/>
            <w:hideMark/>
          </w:tcPr>
          <w:p w14:paraId="395BB1F0"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22,7 </w:t>
            </w:r>
          </w:p>
        </w:tc>
        <w:tc>
          <w:tcPr>
            <w:tcW w:w="1134" w:type="dxa"/>
            <w:shd w:val="clear" w:color="auto" w:fill="auto"/>
            <w:vAlign w:val="bottom"/>
            <w:hideMark/>
          </w:tcPr>
          <w:p w14:paraId="0DC60E72"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38,6 </w:t>
            </w:r>
          </w:p>
        </w:tc>
        <w:tc>
          <w:tcPr>
            <w:tcW w:w="1059" w:type="dxa"/>
            <w:shd w:val="clear" w:color="auto" w:fill="auto"/>
            <w:vAlign w:val="bottom"/>
            <w:hideMark/>
          </w:tcPr>
          <w:p w14:paraId="0224F61F"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16,0 </w:t>
            </w:r>
          </w:p>
        </w:tc>
        <w:tc>
          <w:tcPr>
            <w:tcW w:w="1067" w:type="dxa"/>
            <w:shd w:val="clear" w:color="auto" w:fill="auto"/>
            <w:vAlign w:val="bottom"/>
            <w:hideMark/>
          </w:tcPr>
          <w:p w14:paraId="5F02BA68"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70,4 </w:t>
            </w:r>
          </w:p>
        </w:tc>
      </w:tr>
      <w:tr w:rsidR="00163DD7" w:rsidRPr="00E33039" w14:paraId="3DF63D4F" w14:textId="77777777" w:rsidTr="00163DD7">
        <w:trPr>
          <w:trHeight w:val="255"/>
        </w:trPr>
        <w:tc>
          <w:tcPr>
            <w:tcW w:w="4939" w:type="dxa"/>
            <w:shd w:val="clear" w:color="auto" w:fill="auto"/>
            <w:vAlign w:val="bottom"/>
            <w:hideMark/>
          </w:tcPr>
          <w:p w14:paraId="135CEBEB"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xml:space="preserve"> - платежи при пользовании недрами</w:t>
            </w:r>
          </w:p>
        </w:tc>
        <w:tc>
          <w:tcPr>
            <w:tcW w:w="1134" w:type="dxa"/>
            <w:shd w:val="clear" w:color="auto" w:fill="auto"/>
            <w:vAlign w:val="bottom"/>
            <w:hideMark/>
          </w:tcPr>
          <w:p w14:paraId="6ED34786"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3,1 </w:t>
            </w:r>
          </w:p>
        </w:tc>
        <w:tc>
          <w:tcPr>
            <w:tcW w:w="1134" w:type="dxa"/>
            <w:shd w:val="clear" w:color="auto" w:fill="auto"/>
            <w:vAlign w:val="bottom"/>
            <w:hideMark/>
          </w:tcPr>
          <w:p w14:paraId="3A6BBF83"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15,8 </w:t>
            </w:r>
          </w:p>
        </w:tc>
        <w:tc>
          <w:tcPr>
            <w:tcW w:w="1059" w:type="dxa"/>
            <w:shd w:val="clear" w:color="auto" w:fill="auto"/>
            <w:vAlign w:val="bottom"/>
            <w:hideMark/>
          </w:tcPr>
          <w:p w14:paraId="529EEAB7"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12,7 </w:t>
            </w:r>
          </w:p>
        </w:tc>
        <w:tc>
          <w:tcPr>
            <w:tcW w:w="1067" w:type="dxa"/>
            <w:shd w:val="clear" w:color="auto" w:fill="auto"/>
            <w:vAlign w:val="bottom"/>
            <w:hideMark/>
          </w:tcPr>
          <w:p w14:paraId="359F5E6D" w14:textId="77777777" w:rsidR="00163DD7" w:rsidRPr="00E33039" w:rsidRDefault="00163DD7" w:rsidP="00163DD7">
            <w:pPr>
              <w:spacing w:after="0" w:line="240" w:lineRule="auto"/>
              <w:ind w:left="-175" w:right="-108"/>
              <w:jc w:val="center"/>
              <w:rPr>
                <w:rFonts w:ascii="Times New Roman" w:eastAsia="Times New Roman" w:hAnsi="Times New Roman"/>
                <w:color w:val="000000"/>
                <w:lang w:eastAsia="ru-RU"/>
              </w:rPr>
            </w:pPr>
            <w:r w:rsidRPr="00E33039">
              <w:rPr>
                <w:rFonts w:ascii="Times New Roman" w:eastAsia="Times New Roman" w:hAnsi="Times New Roman"/>
                <w:color w:val="000000"/>
                <w:lang w:eastAsia="ru-RU"/>
              </w:rPr>
              <w:t>в 5,1 раза</w:t>
            </w:r>
          </w:p>
        </w:tc>
      </w:tr>
      <w:tr w:rsidR="00163DD7" w:rsidRPr="00E33039" w14:paraId="3162AE73" w14:textId="77777777" w:rsidTr="00163DD7">
        <w:trPr>
          <w:trHeight w:val="255"/>
        </w:trPr>
        <w:tc>
          <w:tcPr>
            <w:tcW w:w="4939" w:type="dxa"/>
            <w:shd w:val="clear" w:color="auto" w:fill="auto"/>
            <w:vAlign w:val="bottom"/>
            <w:hideMark/>
          </w:tcPr>
          <w:p w14:paraId="2A9AE501"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xml:space="preserve"> - плата за использование лесов</w:t>
            </w:r>
          </w:p>
        </w:tc>
        <w:tc>
          <w:tcPr>
            <w:tcW w:w="1134" w:type="dxa"/>
            <w:shd w:val="clear" w:color="auto" w:fill="auto"/>
            <w:vAlign w:val="bottom"/>
            <w:hideMark/>
          </w:tcPr>
          <w:p w14:paraId="13502105"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279,3 </w:t>
            </w:r>
          </w:p>
        </w:tc>
        <w:tc>
          <w:tcPr>
            <w:tcW w:w="1134" w:type="dxa"/>
            <w:shd w:val="clear" w:color="auto" w:fill="auto"/>
            <w:vAlign w:val="bottom"/>
            <w:hideMark/>
          </w:tcPr>
          <w:p w14:paraId="040F8580"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263,5 </w:t>
            </w:r>
          </w:p>
        </w:tc>
        <w:tc>
          <w:tcPr>
            <w:tcW w:w="1059" w:type="dxa"/>
            <w:shd w:val="clear" w:color="auto" w:fill="auto"/>
            <w:vAlign w:val="bottom"/>
            <w:hideMark/>
          </w:tcPr>
          <w:p w14:paraId="62813A51"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FF0000"/>
                <w:lang w:eastAsia="ru-RU"/>
              </w:rPr>
              <w:t xml:space="preserve">-15,9 </w:t>
            </w:r>
          </w:p>
        </w:tc>
        <w:tc>
          <w:tcPr>
            <w:tcW w:w="1067" w:type="dxa"/>
            <w:shd w:val="clear" w:color="auto" w:fill="auto"/>
            <w:vAlign w:val="bottom"/>
            <w:hideMark/>
          </w:tcPr>
          <w:p w14:paraId="12A725D2"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-5,7 </w:t>
            </w:r>
          </w:p>
        </w:tc>
      </w:tr>
      <w:tr w:rsidR="00163DD7" w:rsidRPr="00E33039" w14:paraId="36C8BBD7" w14:textId="77777777" w:rsidTr="00163DD7">
        <w:trPr>
          <w:trHeight w:val="510"/>
        </w:trPr>
        <w:tc>
          <w:tcPr>
            <w:tcW w:w="4939" w:type="dxa"/>
            <w:shd w:val="clear" w:color="auto" w:fill="auto"/>
            <w:vAlign w:val="bottom"/>
            <w:hideMark/>
          </w:tcPr>
          <w:p w14:paraId="31CB3E5B"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Доходы от оказания платных услуг (работ) и компенсации затрат государства, из них:</w:t>
            </w:r>
          </w:p>
        </w:tc>
        <w:tc>
          <w:tcPr>
            <w:tcW w:w="1134" w:type="dxa"/>
            <w:shd w:val="clear" w:color="auto" w:fill="auto"/>
            <w:vAlign w:val="bottom"/>
            <w:hideMark/>
          </w:tcPr>
          <w:p w14:paraId="5D23F4F6"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49,2 </w:t>
            </w:r>
          </w:p>
        </w:tc>
        <w:tc>
          <w:tcPr>
            <w:tcW w:w="1134" w:type="dxa"/>
            <w:shd w:val="clear" w:color="auto" w:fill="auto"/>
            <w:vAlign w:val="bottom"/>
            <w:hideMark/>
          </w:tcPr>
          <w:p w14:paraId="47795B48"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73,2 </w:t>
            </w:r>
          </w:p>
        </w:tc>
        <w:tc>
          <w:tcPr>
            <w:tcW w:w="1059" w:type="dxa"/>
            <w:shd w:val="clear" w:color="auto" w:fill="auto"/>
            <w:vAlign w:val="bottom"/>
            <w:hideMark/>
          </w:tcPr>
          <w:p w14:paraId="15AFB1CD"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24,1 </w:t>
            </w:r>
          </w:p>
        </w:tc>
        <w:tc>
          <w:tcPr>
            <w:tcW w:w="1067" w:type="dxa"/>
            <w:shd w:val="clear" w:color="auto" w:fill="auto"/>
            <w:vAlign w:val="bottom"/>
            <w:hideMark/>
          </w:tcPr>
          <w:p w14:paraId="1044B462"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49,0 </w:t>
            </w:r>
          </w:p>
        </w:tc>
      </w:tr>
      <w:tr w:rsidR="00163DD7" w:rsidRPr="00E33039" w14:paraId="666A2207" w14:textId="77777777" w:rsidTr="00163DD7">
        <w:trPr>
          <w:trHeight w:val="255"/>
        </w:trPr>
        <w:tc>
          <w:tcPr>
            <w:tcW w:w="4939" w:type="dxa"/>
            <w:shd w:val="clear" w:color="auto" w:fill="auto"/>
            <w:vAlign w:val="bottom"/>
            <w:hideMark/>
          </w:tcPr>
          <w:p w14:paraId="4DDAEF56"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xml:space="preserve"> - доходы от оказания платных услуг (работ)</w:t>
            </w:r>
          </w:p>
        </w:tc>
        <w:tc>
          <w:tcPr>
            <w:tcW w:w="1134" w:type="dxa"/>
            <w:shd w:val="clear" w:color="auto" w:fill="auto"/>
            <w:vAlign w:val="bottom"/>
            <w:hideMark/>
          </w:tcPr>
          <w:p w14:paraId="631C93FA"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0,3 </w:t>
            </w:r>
          </w:p>
        </w:tc>
        <w:tc>
          <w:tcPr>
            <w:tcW w:w="1134" w:type="dxa"/>
            <w:shd w:val="clear" w:color="auto" w:fill="auto"/>
            <w:vAlign w:val="bottom"/>
            <w:hideMark/>
          </w:tcPr>
          <w:p w14:paraId="5A65C093"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0,6 </w:t>
            </w:r>
          </w:p>
        </w:tc>
        <w:tc>
          <w:tcPr>
            <w:tcW w:w="1059" w:type="dxa"/>
            <w:shd w:val="clear" w:color="auto" w:fill="auto"/>
            <w:vAlign w:val="bottom"/>
            <w:hideMark/>
          </w:tcPr>
          <w:p w14:paraId="0C99B0AE"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0,2 </w:t>
            </w:r>
          </w:p>
        </w:tc>
        <w:tc>
          <w:tcPr>
            <w:tcW w:w="1067" w:type="dxa"/>
            <w:shd w:val="clear" w:color="auto" w:fill="auto"/>
            <w:vAlign w:val="bottom"/>
            <w:hideMark/>
          </w:tcPr>
          <w:p w14:paraId="7F1BBE8D"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69,3 </w:t>
            </w:r>
          </w:p>
        </w:tc>
      </w:tr>
      <w:tr w:rsidR="00163DD7" w:rsidRPr="00E33039" w14:paraId="6E6AA9BF" w14:textId="77777777" w:rsidTr="00163DD7">
        <w:trPr>
          <w:trHeight w:val="255"/>
        </w:trPr>
        <w:tc>
          <w:tcPr>
            <w:tcW w:w="4939" w:type="dxa"/>
            <w:shd w:val="clear" w:color="auto" w:fill="auto"/>
            <w:vAlign w:val="bottom"/>
            <w:hideMark/>
          </w:tcPr>
          <w:p w14:paraId="10A85BA9" w14:textId="77777777" w:rsidR="00163DD7" w:rsidRPr="00E33039" w:rsidRDefault="00163DD7" w:rsidP="00163DD7">
            <w:pPr>
              <w:spacing w:after="0" w:line="240" w:lineRule="auto"/>
              <w:rPr>
                <w:rFonts w:ascii="Times New Roman" w:eastAsia="Times New Roman" w:hAnsi="Times New Roman"/>
                <w:iCs/>
                <w:lang w:eastAsia="ru-RU"/>
              </w:rPr>
            </w:pPr>
            <w:r w:rsidRPr="00E33039">
              <w:rPr>
                <w:rFonts w:ascii="Times New Roman" w:eastAsia="Times New Roman" w:hAnsi="Times New Roman"/>
                <w:iCs/>
                <w:lang w:eastAsia="ru-RU"/>
              </w:rPr>
              <w:t xml:space="preserve"> -доходы от компенсации затрат государства</w:t>
            </w:r>
          </w:p>
        </w:tc>
        <w:tc>
          <w:tcPr>
            <w:tcW w:w="1134" w:type="dxa"/>
            <w:shd w:val="clear" w:color="auto" w:fill="auto"/>
            <w:vAlign w:val="bottom"/>
            <w:hideMark/>
          </w:tcPr>
          <w:p w14:paraId="25D11233"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48,8 </w:t>
            </w:r>
          </w:p>
        </w:tc>
        <w:tc>
          <w:tcPr>
            <w:tcW w:w="1134" w:type="dxa"/>
            <w:shd w:val="clear" w:color="auto" w:fill="auto"/>
            <w:vAlign w:val="bottom"/>
            <w:hideMark/>
          </w:tcPr>
          <w:p w14:paraId="60B40405"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72,7 </w:t>
            </w:r>
          </w:p>
        </w:tc>
        <w:tc>
          <w:tcPr>
            <w:tcW w:w="1059" w:type="dxa"/>
            <w:shd w:val="clear" w:color="auto" w:fill="auto"/>
            <w:vAlign w:val="bottom"/>
            <w:hideMark/>
          </w:tcPr>
          <w:p w14:paraId="750B1751" w14:textId="77777777" w:rsidR="00163DD7" w:rsidRPr="00E33039" w:rsidRDefault="00163DD7" w:rsidP="00163DD7">
            <w:pPr>
              <w:spacing w:after="0" w:line="240" w:lineRule="auto"/>
              <w:jc w:val="right"/>
              <w:rPr>
                <w:rFonts w:ascii="Times New Roman" w:eastAsia="Times New Roman" w:hAnsi="Times New Roman"/>
                <w:iCs/>
                <w:color w:val="000000"/>
                <w:lang w:eastAsia="ru-RU"/>
              </w:rPr>
            </w:pPr>
            <w:r w:rsidRPr="00E33039">
              <w:rPr>
                <w:rFonts w:ascii="Times New Roman" w:eastAsia="Times New Roman" w:hAnsi="Times New Roman"/>
                <w:iCs/>
                <w:color w:val="000000"/>
                <w:lang w:eastAsia="ru-RU"/>
              </w:rPr>
              <w:t xml:space="preserve">23,8 </w:t>
            </w:r>
          </w:p>
        </w:tc>
        <w:tc>
          <w:tcPr>
            <w:tcW w:w="1067" w:type="dxa"/>
            <w:shd w:val="clear" w:color="auto" w:fill="auto"/>
            <w:vAlign w:val="bottom"/>
            <w:hideMark/>
          </w:tcPr>
          <w:p w14:paraId="458A8705"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48,9 </w:t>
            </w:r>
          </w:p>
        </w:tc>
      </w:tr>
      <w:tr w:rsidR="00163DD7" w:rsidRPr="00E33039" w14:paraId="441255E5" w14:textId="77777777" w:rsidTr="00163DD7">
        <w:trPr>
          <w:trHeight w:val="255"/>
        </w:trPr>
        <w:tc>
          <w:tcPr>
            <w:tcW w:w="4939" w:type="dxa"/>
            <w:shd w:val="clear" w:color="auto" w:fill="auto"/>
            <w:vAlign w:val="bottom"/>
            <w:hideMark/>
          </w:tcPr>
          <w:p w14:paraId="0CFF09EA"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Доходы от продажи материальных и нематериальных активов</w:t>
            </w:r>
          </w:p>
        </w:tc>
        <w:tc>
          <w:tcPr>
            <w:tcW w:w="1134" w:type="dxa"/>
            <w:shd w:val="clear" w:color="auto" w:fill="auto"/>
            <w:vAlign w:val="bottom"/>
            <w:hideMark/>
          </w:tcPr>
          <w:p w14:paraId="2F2BFD7F"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1,0 </w:t>
            </w:r>
          </w:p>
        </w:tc>
        <w:tc>
          <w:tcPr>
            <w:tcW w:w="1134" w:type="dxa"/>
            <w:shd w:val="clear" w:color="auto" w:fill="auto"/>
            <w:vAlign w:val="bottom"/>
            <w:hideMark/>
          </w:tcPr>
          <w:p w14:paraId="45A8C069"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3,7 </w:t>
            </w:r>
          </w:p>
        </w:tc>
        <w:tc>
          <w:tcPr>
            <w:tcW w:w="1059" w:type="dxa"/>
            <w:shd w:val="clear" w:color="auto" w:fill="auto"/>
            <w:vAlign w:val="bottom"/>
            <w:hideMark/>
          </w:tcPr>
          <w:p w14:paraId="75EA5CB9"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2,7 </w:t>
            </w:r>
          </w:p>
        </w:tc>
        <w:tc>
          <w:tcPr>
            <w:tcW w:w="1067" w:type="dxa"/>
            <w:shd w:val="clear" w:color="auto" w:fill="auto"/>
            <w:vAlign w:val="bottom"/>
            <w:hideMark/>
          </w:tcPr>
          <w:p w14:paraId="3AF42A94" w14:textId="77777777" w:rsidR="00163DD7" w:rsidRPr="00E33039" w:rsidRDefault="00163DD7" w:rsidP="00163DD7">
            <w:pPr>
              <w:spacing w:after="0" w:line="240" w:lineRule="auto"/>
              <w:ind w:left="-33" w:right="-108"/>
              <w:jc w:val="center"/>
              <w:rPr>
                <w:rFonts w:ascii="Times New Roman" w:eastAsia="Times New Roman" w:hAnsi="Times New Roman"/>
                <w:color w:val="000000"/>
                <w:lang w:eastAsia="ru-RU"/>
              </w:rPr>
            </w:pPr>
            <w:r w:rsidRPr="00E33039">
              <w:rPr>
                <w:rFonts w:ascii="Times New Roman" w:eastAsia="Times New Roman" w:hAnsi="Times New Roman"/>
                <w:color w:val="000000"/>
                <w:lang w:eastAsia="ru-RU"/>
              </w:rPr>
              <w:t>в 3,6 раза</w:t>
            </w:r>
          </w:p>
        </w:tc>
      </w:tr>
      <w:tr w:rsidR="00163DD7" w:rsidRPr="00E33039" w14:paraId="483F2195" w14:textId="77777777" w:rsidTr="00163DD7">
        <w:trPr>
          <w:trHeight w:val="255"/>
        </w:trPr>
        <w:tc>
          <w:tcPr>
            <w:tcW w:w="4939" w:type="dxa"/>
            <w:shd w:val="clear" w:color="auto" w:fill="auto"/>
            <w:vAlign w:val="bottom"/>
            <w:hideMark/>
          </w:tcPr>
          <w:p w14:paraId="0E75FBC6"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Административные платежи и сборы</w:t>
            </w:r>
          </w:p>
        </w:tc>
        <w:tc>
          <w:tcPr>
            <w:tcW w:w="1134" w:type="dxa"/>
            <w:shd w:val="clear" w:color="auto" w:fill="auto"/>
            <w:vAlign w:val="bottom"/>
            <w:hideMark/>
          </w:tcPr>
          <w:p w14:paraId="5F489CA4"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0,2 </w:t>
            </w:r>
          </w:p>
        </w:tc>
        <w:tc>
          <w:tcPr>
            <w:tcW w:w="1134" w:type="dxa"/>
            <w:shd w:val="clear" w:color="auto" w:fill="auto"/>
            <w:vAlign w:val="bottom"/>
            <w:hideMark/>
          </w:tcPr>
          <w:p w14:paraId="7FAE24E1"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0,1 </w:t>
            </w:r>
          </w:p>
        </w:tc>
        <w:tc>
          <w:tcPr>
            <w:tcW w:w="1059" w:type="dxa"/>
            <w:shd w:val="clear" w:color="auto" w:fill="auto"/>
            <w:vAlign w:val="bottom"/>
            <w:hideMark/>
          </w:tcPr>
          <w:p w14:paraId="56C9BBC1"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-0,0 </w:t>
            </w:r>
          </w:p>
        </w:tc>
        <w:tc>
          <w:tcPr>
            <w:tcW w:w="1067" w:type="dxa"/>
            <w:shd w:val="clear" w:color="auto" w:fill="auto"/>
            <w:vAlign w:val="bottom"/>
            <w:hideMark/>
          </w:tcPr>
          <w:p w14:paraId="1434CA3C" w14:textId="77777777" w:rsidR="00163DD7" w:rsidRPr="00E33039" w:rsidRDefault="00163DD7" w:rsidP="00163DD7">
            <w:pPr>
              <w:spacing w:after="0" w:line="240" w:lineRule="auto"/>
              <w:ind w:left="-33" w:right="-108"/>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-22,9 </w:t>
            </w:r>
          </w:p>
        </w:tc>
      </w:tr>
      <w:tr w:rsidR="00163DD7" w:rsidRPr="00E33039" w14:paraId="197E2796" w14:textId="77777777" w:rsidTr="00163DD7">
        <w:trPr>
          <w:trHeight w:val="255"/>
        </w:trPr>
        <w:tc>
          <w:tcPr>
            <w:tcW w:w="4939" w:type="dxa"/>
            <w:shd w:val="clear" w:color="auto" w:fill="auto"/>
            <w:vAlign w:val="bottom"/>
            <w:hideMark/>
          </w:tcPr>
          <w:p w14:paraId="38F83D67"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Штрафы, санкции, возмещение ущерба, из них:</w:t>
            </w:r>
          </w:p>
        </w:tc>
        <w:tc>
          <w:tcPr>
            <w:tcW w:w="1134" w:type="dxa"/>
            <w:shd w:val="clear" w:color="auto" w:fill="auto"/>
            <w:vAlign w:val="bottom"/>
            <w:hideMark/>
          </w:tcPr>
          <w:p w14:paraId="26585DF4"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110,3 </w:t>
            </w:r>
          </w:p>
        </w:tc>
        <w:tc>
          <w:tcPr>
            <w:tcW w:w="1134" w:type="dxa"/>
            <w:shd w:val="clear" w:color="auto" w:fill="auto"/>
            <w:vAlign w:val="bottom"/>
            <w:hideMark/>
          </w:tcPr>
          <w:p w14:paraId="271922B3"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313,5 </w:t>
            </w:r>
          </w:p>
        </w:tc>
        <w:tc>
          <w:tcPr>
            <w:tcW w:w="1059" w:type="dxa"/>
            <w:shd w:val="clear" w:color="auto" w:fill="auto"/>
            <w:vAlign w:val="bottom"/>
            <w:hideMark/>
          </w:tcPr>
          <w:p w14:paraId="0A54E454"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203,2 </w:t>
            </w:r>
          </w:p>
        </w:tc>
        <w:tc>
          <w:tcPr>
            <w:tcW w:w="1067" w:type="dxa"/>
            <w:shd w:val="clear" w:color="auto" w:fill="auto"/>
            <w:vAlign w:val="bottom"/>
            <w:hideMark/>
          </w:tcPr>
          <w:p w14:paraId="75C81FF0" w14:textId="77777777" w:rsidR="00163DD7" w:rsidRPr="00E33039" w:rsidRDefault="00163DD7" w:rsidP="00163DD7">
            <w:pPr>
              <w:spacing w:after="0" w:line="240" w:lineRule="auto"/>
              <w:ind w:left="-33" w:right="-108"/>
              <w:jc w:val="center"/>
              <w:rPr>
                <w:rFonts w:ascii="Times New Roman" w:eastAsia="Times New Roman" w:hAnsi="Times New Roman"/>
                <w:color w:val="000000"/>
                <w:lang w:eastAsia="ru-RU"/>
              </w:rPr>
            </w:pPr>
            <w:r w:rsidRPr="00E33039">
              <w:rPr>
                <w:rFonts w:ascii="Times New Roman" w:eastAsia="Times New Roman" w:hAnsi="Times New Roman"/>
                <w:color w:val="000000"/>
                <w:lang w:eastAsia="ru-RU"/>
              </w:rPr>
              <w:t>в 2,8 раза</w:t>
            </w:r>
          </w:p>
        </w:tc>
      </w:tr>
      <w:tr w:rsidR="00163DD7" w:rsidRPr="00E33039" w14:paraId="7F79FF21" w14:textId="77777777" w:rsidTr="00163DD7">
        <w:trPr>
          <w:trHeight w:val="621"/>
        </w:trPr>
        <w:tc>
          <w:tcPr>
            <w:tcW w:w="4939" w:type="dxa"/>
            <w:shd w:val="clear" w:color="auto" w:fill="auto"/>
            <w:vAlign w:val="bottom"/>
          </w:tcPr>
          <w:p w14:paraId="17C16077" w14:textId="77777777" w:rsidR="00163DD7" w:rsidRPr="00E33039" w:rsidRDefault="00163DD7" w:rsidP="00163DD7">
            <w:pPr>
              <w:spacing w:after="0" w:line="240" w:lineRule="auto"/>
              <w:ind w:firstLine="295"/>
              <w:rPr>
                <w:rFonts w:ascii="Times New Roman" w:eastAsia="Times New Roman" w:hAnsi="Times New Roman"/>
                <w:lang w:eastAsia="ru-RU"/>
              </w:rPr>
            </w:pPr>
            <w:r w:rsidRPr="00E33039">
              <w:rPr>
                <w:rFonts w:ascii="Times New Roman" w:eastAsia="Times New Roman" w:hAnsi="Times New Roman"/>
                <w:lang w:eastAsia="ru-RU"/>
              </w:rPr>
              <w:t>- административные штрафы, установленные Кодексом Российской Федерации об административных правонарушениях</w:t>
            </w:r>
          </w:p>
        </w:tc>
        <w:tc>
          <w:tcPr>
            <w:tcW w:w="1134" w:type="dxa"/>
            <w:shd w:val="clear" w:color="auto" w:fill="auto"/>
            <w:vAlign w:val="bottom"/>
          </w:tcPr>
          <w:p w14:paraId="709E66D5"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95,6</w:t>
            </w:r>
          </w:p>
        </w:tc>
        <w:tc>
          <w:tcPr>
            <w:tcW w:w="1134" w:type="dxa"/>
            <w:shd w:val="clear" w:color="auto" w:fill="auto"/>
            <w:vAlign w:val="bottom"/>
          </w:tcPr>
          <w:p w14:paraId="07DBDCAA"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98,1</w:t>
            </w:r>
          </w:p>
        </w:tc>
        <w:tc>
          <w:tcPr>
            <w:tcW w:w="1059" w:type="dxa"/>
            <w:shd w:val="clear" w:color="auto" w:fill="auto"/>
            <w:vAlign w:val="bottom"/>
          </w:tcPr>
          <w:p w14:paraId="18AD0CCC"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2,5</w:t>
            </w:r>
          </w:p>
        </w:tc>
        <w:tc>
          <w:tcPr>
            <w:tcW w:w="1067" w:type="dxa"/>
            <w:shd w:val="clear" w:color="auto" w:fill="auto"/>
            <w:vAlign w:val="bottom"/>
          </w:tcPr>
          <w:p w14:paraId="41D0B9F0" w14:textId="77777777" w:rsidR="00163DD7" w:rsidRPr="00E33039" w:rsidRDefault="00163DD7" w:rsidP="00163DD7">
            <w:pPr>
              <w:spacing w:after="0" w:line="240" w:lineRule="auto"/>
              <w:ind w:left="-33"/>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2,6</w:t>
            </w:r>
          </w:p>
        </w:tc>
      </w:tr>
      <w:tr w:rsidR="00163DD7" w:rsidRPr="00E33039" w14:paraId="4B12EF75" w14:textId="77777777" w:rsidTr="00163DD7">
        <w:trPr>
          <w:trHeight w:val="255"/>
        </w:trPr>
        <w:tc>
          <w:tcPr>
            <w:tcW w:w="4939" w:type="dxa"/>
            <w:shd w:val="clear" w:color="auto" w:fill="auto"/>
            <w:vAlign w:val="bottom"/>
          </w:tcPr>
          <w:p w14:paraId="063D981E" w14:textId="77777777" w:rsidR="00163DD7" w:rsidRPr="00E33039" w:rsidRDefault="00163DD7" w:rsidP="00163DD7">
            <w:pPr>
              <w:spacing w:after="0" w:line="240" w:lineRule="auto"/>
              <w:ind w:firstLine="295"/>
              <w:rPr>
                <w:rFonts w:ascii="Times New Roman" w:eastAsia="Times New Roman" w:hAnsi="Times New Roman"/>
                <w:lang w:eastAsia="ru-RU"/>
              </w:rPr>
            </w:pPr>
            <w:r w:rsidRPr="00E33039">
              <w:rPr>
                <w:rFonts w:ascii="Times New Roman" w:eastAsia="Times New Roman" w:hAnsi="Times New Roman"/>
                <w:lang w:eastAsia="ru-RU"/>
              </w:rPr>
              <w:t>- штрафы, неустойки, пени, уплаченные в соответствии с законом или договором в случае неисполнения или ненадлежащего исполнения обязательств …</w:t>
            </w:r>
          </w:p>
        </w:tc>
        <w:tc>
          <w:tcPr>
            <w:tcW w:w="1134" w:type="dxa"/>
            <w:shd w:val="clear" w:color="auto" w:fill="auto"/>
            <w:vAlign w:val="bottom"/>
          </w:tcPr>
          <w:p w14:paraId="04016595"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8,9</w:t>
            </w:r>
          </w:p>
        </w:tc>
        <w:tc>
          <w:tcPr>
            <w:tcW w:w="1134" w:type="dxa"/>
            <w:shd w:val="clear" w:color="auto" w:fill="auto"/>
            <w:vAlign w:val="bottom"/>
          </w:tcPr>
          <w:p w14:paraId="44A2BED3"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12,5</w:t>
            </w:r>
          </w:p>
        </w:tc>
        <w:tc>
          <w:tcPr>
            <w:tcW w:w="1059" w:type="dxa"/>
            <w:shd w:val="clear" w:color="auto" w:fill="auto"/>
            <w:vAlign w:val="bottom"/>
          </w:tcPr>
          <w:p w14:paraId="327F793F"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3,6</w:t>
            </w:r>
          </w:p>
        </w:tc>
        <w:tc>
          <w:tcPr>
            <w:tcW w:w="1067" w:type="dxa"/>
            <w:shd w:val="clear" w:color="auto" w:fill="auto"/>
            <w:vAlign w:val="bottom"/>
          </w:tcPr>
          <w:p w14:paraId="5F5B427F" w14:textId="77777777" w:rsidR="00163DD7" w:rsidRPr="00E33039" w:rsidRDefault="00163DD7" w:rsidP="00163DD7">
            <w:pPr>
              <w:spacing w:after="0" w:line="240" w:lineRule="auto"/>
              <w:ind w:left="-33"/>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41,2</w:t>
            </w:r>
          </w:p>
        </w:tc>
      </w:tr>
      <w:tr w:rsidR="00163DD7" w:rsidRPr="00E33039" w14:paraId="555ACBD1" w14:textId="77777777" w:rsidTr="00163DD7">
        <w:trPr>
          <w:trHeight w:val="1006"/>
        </w:trPr>
        <w:tc>
          <w:tcPr>
            <w:tcW w:w="4939" w:type="dxa"/>
            <w:shd w:val="clear" w:color="auto" w:fill="auto"/>
            <w:vAlign w:val="bottom"/>
          </w:tcPr>
          <w:p w14:paraId="307935DE" w14:textId="77777777" w:rsidR="00163DD7" w:rsidRPr="00E33039" w:rsidRDefault="00163DD7" w:rsidP="00163DD7">
            <w:pPr>
              <w:spacing w:after="0" w:line="240" w:lineRule="auto"/>
              <w:ind w:firstLine="295"/>
              <w:rPr>
                <w:rFonts w:ascii="Times New Roman" w:eastAsia="Times New Roman" w:hAnsi="Times New Roman"/>
                <w:lang w:eastAsia="ru-RU"/>
              </w:rPr>
            </w:pPr>
            <w:r w:rsidRPr="00E33039">
              <w:rPr>
                <w:rFonts w:ascii="Times New Roman" w:eastAsia="Times New Roman" w:hAnsi="Times New Roman"/>
                <w:lang w:eastAsia="ru-RU"/>
              </w:rPr>
              <w:t>- доходы от сумм пеней, предусмотренных законодательством Российской Федерации о налогах и сборах, подлежащие зачислению в бюджеты субъектов Российской Федерации по нормативу …</w:t>
            </w:r>
          </w:p>
        </w:tc>
        <w:tc>
          <w:tcPr>
            <w:tcW w:w="1134" w:type="dxa"/>
            <w:shd w:val="clear" w:color="auto" w:fill="auto"/>
            <w:vAlign w:val="bottom"/>
          </w:tcPr>
          <w:p w14:paraId="351461BC"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0,0</w:t>
            </w:r>
          </w:p>
        </w:tc>
        <w:tc>
          <w:tcPr>
            <w:tcW w:w="1134" w:type="dxa"/>
            <w:shd w:val="clear" w:color="auto" w:fill="auto"/>
            <w:vAlign w:val="bottom"/>
          </w:tcPr>
          <w:p w14:paraId="69F64C33"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200,3</w:t>
            </w:r>
          </w:p>
        </w:tc>
        <w:tc>
          <w:tcPr>
            <w:tcW w:w="1059" w:type="dxa"/>
            <w:shd w:val="clear" w:color="auto" w:fill="auto"/>
            <w:vAlign w:val="bottom"/>
          </w:tcPr>
          <w:p w14:paraId="28D637BD"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200,3</w:t>
            </w:r>
          </w:p>
        </w:tc>
        <w:tc>
          <w:tcPr>
            <w:tcW w:w="1067" w:type="dxa"/>
            <w:shd w:val="clear" w:color="auto" w:fill="auto"/>
            <w:vAlign w:val="bottom"/>
          </w:tcPr>
          <w:p w14:paraId="3D252720" w14:textId="77777777" w:rsidR="00163DD7" w:rsidRPr="00E33039" w:rsidRDefault="00163DD7" w:rsidP="00163DD7">
            <w:pPr>
              <w:spacing w:after="0" w:line="240" w:lineRule="auto"/>
              <w:ind w:left="-33" w:right="33"/>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х</w:t>
            </w:r>
          </w:p>
        </w:tc>
      </w:tr>
      <w:tr w:rsidR="00163DD7" w:rsidRPr="00E33039" w14:paraId="1DDE8A4B" w14:textId="77777777" w:rsidTr="00163DD7">
        <w:trPr>
          <w:trHeight w:val="255"/>
        </w:trPr>
        <w:tc>
          <w:tcPr>
            <w:tcW w:w="4939" w:type="dxa"/>
            <w:shd w:val="clear" w:color="auto" w:fill="auto"/>
            <w:vAlign w:val="bottom"/>
            <w:hideMark/>
          </w:tcPr>
          <w:p w14:paraId="1749FEEC" w14:textId="77777777" w:rsidR="00163DD7" w:rsidRPr="00E33039" w:rsidRDefault="00163DD7" w:rsidP="00163DD7">
            <w:pPr>
              <w:spacing w:after="0" w:line="240" w:lineRule="auto"/>
              <w:rPr>
                <w:rFonts w:ascii="Times New Roman" w:eastAsia="Times New Roman" w:hAnsi="Times New Roman"/>
                <w:lang w:eastAsia="ru-RU"/>
              </w:rPr>
            </w:pPr>
            <w:r w:rsidRPr="00E33039">
              <w:rPr>
                <w:rFonts w:ascii="Times New Roman" w:eastAsia="Times New Roman" w:hAnsi="Times New Roman"/>
                <w:lang w:eastAsia="ru-RU"/>
              </w:rPr>
              <w:t>Прочие неналоговые доходы</w:t>
            </w:r>
          </w:p>
        </w:tc>
        <w:tc>
          <w:tcPr>
            <w:tcW w:w="1134" w:type="dxa"/>
            <w:shd w:val="clear" w:color="auto" w:fill="auto"/>
            <w:vAlign w:val="bottom"/>
            <w:hideMark/>
          </w:tcPr>
          <w:p w14:paraId="0CC57017"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000000"/>
                <w:lang w:eastAsia="ru-RU"/>
              </w:rPr>
              <w:t xml:space="preserve">0,6 </w:t>
            </w:r>
          </w:p>
        </w:tc>
        <w:tc>
          <w:tcPr>
            <w:tcW w:w="1134" w:type="dxa"/>
            <w:shd w:val="clear" w:color="auto" w:fill="auto"/>
            <w:vAlign w:val="bottom"/>
            <w:hideMark/>
          </w:tcPr>
          <w:p w14:paraId="0D69D95B"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-12,4 </w:t>
            </w:r>
          </w:p>
        </w:tc>
        <w:tc>
          <w:tcPr>
            <w:tcW w:w="1059" w:type="dxa"/>
            <w:shd w:val="clear" w:color="auto" w:fill="auto"/>
            <w:vAlign w:val="bottom"/>
            <w:hideMark/>
          </w:tcPr>
          <w:p w14:paraId="30C437F9" w14:textId="77777777" w:rsidR="00163DD7" w:rsidRPr="00E33039" w:rsidRDefault="00163DD7" w:rsidP="00163DD7">
            <w:pPr>
              <w:spacing w:after="0" w:line="240" w:lineRule="auto"/>
              <w:jc w:val="right"/>
              <w:rPr>
                <w:rFonts w:ascii="Times New Roman" w:eastAsia="Times New Roman" w:hAnsi="Times New Roman"/>
                <w:color w:val="000000"/>
                <w:lang w:eastAsia="ru-RU"/>
              </w:rPr>
            </w:pPr>
            <w:r w:rsidRPr="00E33039">
              <w:rPr>
                <w:rFonts w:ascii="Times New Roman" w:eastAsia="Times New Roman" w:hAnsi="Times New Roman"/>
                <w:color w:val="FF0000"/>
                <w:lang w:eastAsia="ru-RU"/>
              </w:rPr>
              <w:t xml:space="preserve">-13,0 </w:t>
            </w:r>
          </w:p>
        </w:tc>
        <w:tc>
          <w:tcPr>
            <w:tcW w:w="1067" w:type="dxa"/>
            <w:shd w:val="clear" w:color="auto" w:fill="auto"/>
            <w:vAlign w:val="bottom"/>
            <w:hideMark/>
          </w:tcPr>
          <w:p w14:paraId="72A422F8" w14:textId="77777777" w:rsidR="00163DD7" w:rsidRPr="00E33039" w:rsidRDefault="00163DD7" w:rsidP="00163DD7">
            <w:pPr>
              <w:spacing w:after="0" w:line="240" w:lineRule="auto"/>
              <w:rPr>
                <w:rFonts w:ascii="Times New Roman" w:eastAsia="Times New Roman" w:hAnsi="Times New Roman"/>
                <w:color w:val="000000"/>
                <w:lang w:eastAsia="ru-RU"/>
              </w:rPr>
            </w:pPr>
          </w:p>
        </w:tc>
      </w:tr>
    </w:tbl>
    <w:p w14:paraId="7D6C1F02" w14:textId="77777777" w:rsidR="00163DD7" w:rsidRPr="00E33039" w:rsidRDefault="00163DD7" w:rsidP="00163DD7">
      <w:pPr>
        <w:pStyle w:val="ad"/>
        <w:ind w:firstLine="709"/>
        <w:jc w:val="both"/>
        <w:rPr>
          <w:rFonts w:ascii="Times New Roman" w:hAnsi="Times New Roman"/>
          <w:sz w:val="28"/>
          <w:szCs w:val="28"/>
        </w:rPr>
      </w:pPr>
    </w:p>
    <w:p w14:paraId="7327EEBB" w14:textId="1ABBCF6C" w:rsidR="00B82DFA" w:rsidRPr="00E33039" w:rsidRDefault="00B82DFA" w:rsidP="00B82DFA">
      <w:pPr>
        <w:pStyle w:val="ad"/>
        <w:ind w:firstLine="709"/>
        <w:jc w:val="both"/>
        <w:rPr>
          <w:rFonts w:ascii="Times New Roman" w:hAnsi="Times New Roman"/>
          <w:sz w:val="28"/>
          <w:szCs w:val="28"/>
        </w:rPr>
      </w:pPr>
      <w:r w:rsidRPr="003464F2">
        <w:rPr>
          <w:rFonts w:ascii="Times New Roman" w:hAnsi="Times New Roman"/>
          <w:sz w:val="28"/>
          <w:szCs w:val="28"/>
        </w:rPr>
        <w:t xml:space="preserve">В </w:t>
      </w:r>
      <w:r w:rsidRPr="003464F2">
        <w:rPr>
          <w:rFonts w:ascii="Times New Roman" w:hAnsi="Times New Roman"/>
          <w:sz w:val="28"/>
          <w:szCs w:val="28"/>
          <w:lang w:val="en-US"/>
        </w:rPr>
        <w:t>I</w:t>
      </w:r>
      <w:r w:rsidRPr="003464F2">
        <w:rPr>
          <w:rFonts w:ascii="Times New Roman" w:hAnsi="Times New Roman"/>
          <w:sz w:val="28"/>
          <w:szCs w:val="28"/>
        </w:rPr>
        <w:t xml:space="preserve"> квартале текущего года налоговые и неналоговые доходы областного бюджета по сравнению с аналогичным периодом 2022 года в целом сократились на 1 556,9 млн.руб. или на 6,9 %, что обусловлено снижением</w:t>
      </w:r>
      <w:r w:rsidRPr="00E33039">
        <w:rPr>
          <w:rFonts w:ascii="Times New Roman" w:hAnsi="Times New Roman"/>
          <w:sz w:val="28"/>
          <w:szCs w:val="28"/>
        </w:rPr>
        <w:t xml:space="preserve"> поступления налога на прибыль организаций на 2 110,1 млн.руб. или на 19,1 % и налога на доходы физических лиц на 647,4 млн.руб. или на 13,1 %. Установлено, что поступление почти всех налогов в марте 2023 года </w:t>
      </w:r>
      <w:r w:rsidRPr="00E33039">
        <w:rPr>
          <w:rFonts w:ascii="Times New Roman" w:hAnsi="Times New Roman"/>
          <w:sz w:val="28"/>
          <w:szCs w:val="28"/>
        </w:rPr>
        <w:lastRenderedPageBreak/>
        <w:t>показывают прирост к аналогичным показателям прошлого года почти по всем налоговым и неналоговым доходам, что представлено в таблице</w:t>
      </w:r>
      <w:r>
        <w:rPr>
          <w:rFonts w:ascii="Times New Roman" w:hAnsi="Times New Roman"/>
          <w:sz w:val="28"/>
          <w:szCs w:val="28"/>
        </w:rPr>
        <w:t xml:space="preserve"> </w:t>
      </w:r>
      <w:r w:rsidR="0074197B">
        <w:rPr>
          <w:rFonts w:ascii="Times New Roman" w:hAnsi="Times New Roman"/>
          <w:sz w:val="28"/>
          <w:szCs w:val="28"/>
        </w:rPr>
        <w:t>3</w:t>
      </w:r>
      <w:r>
        <w:rPr>
          <w:rFonts w:ascii="Times New Roman" w:hAnsi="Times New Roman"/>
          <w:sz w:val="28"/>
          <w:szCs w:val="28"/>
        </w:rPr>
        <w:t>.</w:t>
      </w:r>
    </w:p>
    <w:p w14:paraId="53A4AB58" w14:textId="77777777" w:rsidR="00163DD7" w:rsidRPr="00163DD7" w:rsidRDefault="00163DD7" w:rsidP="00163DD7">
      <w:pPr>
        <w:pStyle w:val="ad"/>
        <w:ind w:firstLine="709"/>
        <w:jc w:val="both"/>
        <w:rPr>
          <w:rFonts w:ascii="Times New Roman" w:hAnsi="Times New Roman"/>
          <w:highlight w:val="cyan"/>
        </w:rPr>
      </w:pPr>
    </w:p>
    <w:p w14:paraId="6F4E4235" w14:textId="2C6BF956" w:rsidR="00163DD7" w:rsidRPr="00AE5AEA" w:rsidRDefault="00163DD7" w:rsidP="00163DD7">
      <w:pPr>
        <w:pStyle w:val="aff0"/>
        <w:spacing w:after="0" w:line="240" w:lineRule="auto"/>
        <w:rPr>
          <w:rFonts w:ascii="Times New Roman" w:hAnsi="Times New Roman"/>
          <w:b w:val="0"/>
          <w:sz w:val="24"/>
          <w:szCs w:val="24"/>
        </w:rPr>
      </w:pPr>
      <w:r w:rsidRPr="00AE5AEA">
        <w:rPr>
          <w:rFonts w:ascii="Times New Roman" w:hAnsi="Times New Roman"/>
          <w:b w:val="0"/>
          <w:sz w:val="24"/>
          <w:szCs w:val="24"/>
        </w:rPr>
        <w:t xml:space="preserve">Таблица </w:t>
      </w:r>
      <w:r w:rsidRPr="00AE5AEA">
        <w:rPr>
          <w:rFonts w:ascii="Times New Roman" w:hAnsi="Times New Roman"/>
          <w:b w:val="0"/>
          <w:sz w:val="24"/>
          <w:szCs w:val="24"/>
        </w:rPr>
        <w:fldChar w:fldCharType="begin"/>
      </w:r>
      <w:r w:rsidRPr="00AE5AEA">
        <w:rPr>
          <w:rFonts w:ascii="Times New Roman" w:hAnsi="Times New Roman"/>
          <w:b w:val="0"/>
          <w:sz w:val="24"/>
          <w:szCs w:val="24"/>
        </w:rPr>
        <w:instrText xml:space="preserve"> SEQ Таблица \* ARABIC </w:instrText>
      </w:r>
      <w:r w:rsidRPr="00AE5AEA">
        <w:rPr>
          <w:rFonts w:ascii="Times New Roman" w:hAnsi="Times New Roman"/>
          <w:b w:val="0"/>
          <w:sz w:val="24"/>
          <w:szCs w:val="24"/>
        </w:rPr>
        <w:fldChar w:fldCharType="separate"/>
      </w:r>
      <w:r w:rsidR="0074197B">
        <w:rPr>
          <w:rFonts w:ascii="Times New Roman" w:hAnsi="Times New Roman"/>
          <w:b w:val="0"/>
          <w:noProof/>
          <w:sz w:val="24"/>
          <w:szCs w:val="24"/>
        </w:rPr>
        <w:t>3</w:t>
      </w:r>
      <w:r w:rsidRPr="00AE5AEA">
        <w:rPr>
          <w:rFonts w:ascii="Times New Roman" w:hAnsi="Times New Roman"/>
          <w:b w:val="0"/>
          <w:sz w:val="24"/>
          <w:szCs w:val="24"/>
        </w:rPr>
        <w:fldChar w:fldCharType="end"/>
      </w:r>
      <w:r w:rsidR="00AE5AEA" w:rsidRPr="00AE5AEA">
        <w:rPr>
          <w:rFonts w:ascii="Times New Roman" w:hAnsi="Times New Roman"/>
          <w:b w:val="0"/>
          <w:sz w:val="24"/>
          <w:szCs w:val="24"/>
        </w:rPr>
        <w:t>.</w:t>
      </w:r>
      <w:r w:rsidRPr="00AE5AEA">
        <w:rPr>
          <w:rFonts w:ascii="Times New Roman" w:hAnsi="Times New Roman"/>
          <w:b w:val="0"/>
          <w:sz w:val="24"/>
          <w:szCs w:val="24"/>
        </w:rPr>
        <w:t xml:space="preserve"> Динамика поступления налоговых и неналоговых доходов в январе-марте 2023 года к аналогичным показателям 2022 года</w:t>
      </w:r>
    </w:p>
    <w:tbl>
      <w:tblPr>
        <w:tblW w:w="9202" w:type="dxa"/>
        <w:tblInd w:w="131"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6225"/>
        <w:gridCol w:w="930"/>
        <w:gridCol w:w="1057"/>
        <w:gridCol w:w="990"/>
      </w:tblGrid>
      <w:tr w:rsidR="00163DD7" w:rsidRPr="00AE5AEA" w14:paraId="4743D440" w14:textId="77777777" w:rsidTr="00AE5AEA">
        <w:trPr>
          <w:trHeight w:val="103"/>
        </w:trPr>
        <w:tc>
          <w:tcPr>
            <w:tcW w:w="6225" w:type="dxa"/>
            <w:vMerge w:val="restart"/>
            <w:shd w:val="clear" w:color="auto" w:fill="auto"/>
            <w:vAlign w:val="center"/>
            <w:hideMark/>
          </w:tcPr>
          <w:p w14:paraId="284ED308" w14:textId="77777777" w:rsidR="00163DD7" w:rsidRPr="00AE5AEA" w:rsidRDefault="00163DD7" w:rsidP="00163DD7">
            <w:pPr>
              <w:spacing w:after="0" w:line="240" w:lineRule="auto"/>
              <w:jc w:val="center"/>
              <w:rPr>
                <w:rFonts w:ascii="Times New Roman" w:eastAsia="Times New Roman" w:hAnsi="Times New Roman"/>
                <w:bCs/>
                <w:color w:val="000000"/>
                <w:lang w:eastAsia="ru-RU"/>
              </w:rPr>
            </w:pPr>
            <w:r w:rsidRPr="00AE5AEA">
              <w:rPr>
                <w:rFonts w:ascii="Times New Roman" w:eastAsia="Times New Roman" w:hAnsi="Times New Roman"/>
                <w:bCs/>
                <w:color w:val="000000"/>
                <w:lang w:eastAsia="ru-RU"/>
              </w:rPr>
              <w:t>Наименование доходов</w:t>
            </w:r>
          </w:p>
        </w:tc>
        <w:tc>
          <w:tcPr>
            <w:tcW w:w="2977" w:type="dxa"/>
            <w:gridSpan w:val="3"/>
            <w:shd w:val="clear" w:color="auto" w:fill="auto"/>
            <w:vAlign w:val="center"/>
            <w:hideMark/>
          </w:tcPr>
          <w:p w14:paraId="7302A368" w14:textId="77777777" w:rsidR="00163DD7" w:rsidRPr="00AE5AEA" w:rsidRDefault="00163DD7" w:rsidP="00163DD7">
            <w:pPr>
              <w:spacing w:after="0" w:line="240" w:lineRule="auto"/>
              <w:jc w:val="center"/>
              <w:rPr>
                <w:rFonts w:ascii="Times New Roman" w:eastAsia="Times New Roman" w:hAnsi="Times New Roman"/>
                <w:bCs/>
                <w:color w:val="000000"/>
                <w:lang w:eastAsia="ru-RU"/>
              </w:rPr>
            </w:pPr>
            <w:r w:rsidRPr="00AE5AEA">
              <w:rPr>
                <w:rFonts w:ascii="Times New Roman" w:eastAsia="Times New Roman" w:hAnsi="Times New Roman"/>
                <w:bCs/>
                <w:color w:val="000000"/>
                <w:lang w:eastAsia="ru-RU"/>
              </w:rPr>
              <w:t>Сумма, млн.руб.</w:t>
            </w:r>
          </w:p>
        </w:tc>
      </w:tr>
      <w:tr w:rsidR="00163DD7" w:rsidRPr="00AE5AEA" w14:paraId="5FB40418" w14:textId="77777777" w:rsidTr="00AE5AEA">
        <w:trPr>
          <w:trHeight w:val="124"/>
        </w:trPr>
        <w:tc>
          <w:tcPr>
            <w:tcW w:w="6225" w:type="dxa"/>
            <w:vMerge/>
            <w:vAlign w:val="bottom"/>
            <w:hideMark/>
          </w:tcPr>
          <w:p w14:paraId="103284AD" w14:textId="77777777" w:rsidR="00163DD7" w:rsidRPr="00AE5AEA" w:rsidRDefault="00163DD7" w:rsidP="00163DD7">
            <w:pPr>
              <w:spacing w:after="0" w:line="240" w:lineRule="auto"/>
              <w:rPr>
                <w:rFonts w:ascii="Times New Roman" w:eastAsia="Times New Roman" w:hAnsi="Times New Roman"/>
                <w:bCs/>
                <w:color w:val="000000"/>
                <w:lang w:eastAsia="ru-RU"/>
              </w:rPr>
            </w:pPr>
          </w:p>
        </w:tc>
        <w:tc>
          <w:tcPr>
            <w:tcW w:w="930" w:type="dxa"/>
            <w:shd w:val="clear" w:color="auto" w:fill="auto"/>
            <w:vAlign w:val="bottom"/>
            <w:hideMark/>
          </w:tcPr>
          <w:p w14:paraId="7D18AA20" w14:textId="77777777" w:rsidR="00163DD7" w:rsidRPr="00AE5AEA" w:rsidRDefault="00163DD7" w:rsidP="00163DD7">
            <w:pPr>
              <w:spacing w:after="0" w:line="240" w:lineRule="auto"/>
              <w:jc w:val="center"/>
              <w:rPr>
                <w:rFonts w:ascii="Times New Roman" w:eastAsia="Times New Roman" w:hAnsi="Times New Roman"/>
                <w:bCs/>
                <w:color w:val="000000"/>
                <w:lang w:eastAsia="ru-RU"/>
              </w:rPr>
            </w:pPr>
            <w:r w:rsidRPr="00AE5AEA">
              <w:rPr>
                <w:rFonts w:ascii="Times New Roman" w:eastAsia="Times New Roman" w:hAnsi="Times New Roman"/>
                <w:bCs/>
                <w:color w:val="000000"/>
                <w:lang w:eastAsia="ru-RU"/>
              </w:rPr>
              <w:t>январь</w:t>
            </w:r>
          </w:p>
        </w:tc>
        <w:tc>
          <w:tcPr>
            <w:tcW w:w="1057" w:type="dxa"/>
            <w:shd w:val="clear" w:color="auto" w:fill="auto"/>
            <w:vAlign w:val="center"/>
            <w:hideMark/>
          </w:tcPr>
          <w:p w14:paraId="36438031" w14:textId="77777777" w:rsidR="00163DD7" w:rsidRPr="00AE5AEA" w:rsidRDefault="00163DD7" w:rsidP="00163DD7">
            <w:pPr>
              <w:spacing w:after="0" w:line="240" w:lineRule="auto"/>
              <w:jc w:val="center"/>
              <w:rPr>
                <w:rFonts w:ascii="Times New Roman" w:eastAsia="Times New Roman" w:hAnsi="Times New Roman"/>
                <w:bCs/>
                <w:color w:val="000000"/>
                <w:lang w:eastAsia="ru-RU"/>
              </w:rPr>
            </w:pPr>
            <w:r w:rsidRPr="00AE5AEA">
              <w:rPr>
                <w:rFonts w:ascii="Times New Roman" w:eastAsia="Times New Roman" w:hAnsi="Times New Roman"/>
                <w:bCs/>
                <w:color w:val="000000"/>
                <w:lang w:eastAsia="ru-RU"/>
              </w:rPr>
              <w:t>февраль</w:t>
            </w:r>
          </w:p>
        </w:tc>
        <w:tc>
          <w:tcPr>
            <w:tcW w:w="990" w:type="dxa"/>
            <w:shd w:val="clear" w:color="auto" w:fill="auto"/>
            <w:vAlign w:val="center"/>
            <w:hideMark/>
          </w:tcPr>
          <w:p w14:paraId="5699A74C" w14:textId="77777777" w:rsidR="00163DD7" w:rsidRPr="00AE5AEA" w:rsidRDefault="00163DD7" w:rsidP="00163DD7">
            <w:pPr>
              <w:spacing w:after="0" w:line="240" w:lineRule="auto"/>
              <w:jc w:val="center"/>
              <w:rPr>
                <w:rFonts w:ascii="Times New Roman" w:eastAsia="Times New Roman" w:hAnsi="Times New Roman"/>
                <w:bCs/>
                <w:color w:val="000000"/>
                <w:lang w:eastAsia="ru-RU"/>
              </w:rPr>
            </w:pPr>
            <w:r w:rsidRPr="00AE5AEA">
              <w:rPr>
                <w:rFonts w:ascii="Times New Roman" w:eastAsia="Times New Roman" w:hAnsi="Times New Roman"/>
                <w:bCs/>
                <w:color w:val="000000"/>
                <w:lang w:eastAsia="ru-RU"/>
              </w:rPr>
              <w:t>март</w:t>
            </w:r>
          </w:p>
        </w:tc>
      </w:tr>
      <w:tr w:rsidR="00163DD7" w:rsidRPr="00AE5AEA" w14:paraId="2231EBE5" w14:textId="77777777" w:rsidTr="00AE5AEA">
        <w:trPr>
          <w:trHeight w:val="65"/>
        </w:trPr>
        <w:tc>
          <w:tcPr>
            <w:tcW w:w="6225" w:type="dxa"/>
            <w:shd w:val="clear" w:color="auto" w:fill="auto"/>
            <w:vAlign w:val="bottom"/>
            <w:hideMark/>
          </w:tcPr>
          <w:p w14:paraId="180E05BB" w14:textId="77777777" w:rsidR="00163DD7" w:rsidRPr="00AE5AEA" w:rsidRDefault="00163DD7" w:rsidP="00163DD7">
            <w:pPr>
              <w:spacing w:after="0" w:line="240" w:lineRule="auto"/>
              <w:jc w:val="both"/>
              <w:rPr>
                <w:rFonts w:ascii="Times New Roman" w:eastAsia="Times New Roman" w:hAnsi="Times New Roman"/>
                <w:color w:val="000000"/>
                <w:lang w:eastAsia="ru-RU"/>
              </w:rPr>
            </w:pPr>
            <w:r w:rsidRPr="00AE5AEA">
              <w:rPr>
                <w:rFonts w:ascii="Times New Roman" w:eastAsia="Times New Roman" w:hAnsi="Times New Roman"/>
                <w:color w:val="000000"/>
                <w:lang w:eastAsia="ru-RU"/>
              </w:rPr>
              <w:t>Налог на прибыль организаций</w:t>
            </w:r>
          </w:p>
        </w:tc>
        <w:tc>
          <w:tcPr>
            <w:tcW w:w="930" w:type="dxa"/>
            <w:shd w:val="clear" w:color="auto" w:fill="auto"/>
            <w:vAlign w:val="bottom"/>
            <w:hideMark/>
          </w:tcPr>
          <w:p w14:paraId="6CFE97D2"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-241,7 </w:t>
            </w:r>
          </w:p>
        </w:tc>
        <w:tc>
          <w:tcPr>
            <w:tcW w:w="1057" w:type="dxa"/>
            <w:shd w:val="clear" w:color="auto" w:fill="auto"/>
            <w:vAlign w:val="bottom"/>
            <w:hideMark/>
          </w:tcPr>
          <w:p w14:paraId="7E1338AA"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-2 748,8 </w:t>
            </w:r>
          </w:p>
        </w:tc>
        <w:tc>
          <w:tcPr>
            <w:tcW w:w="990" w:type="dxa"/>
            <w:shd w:val="clear" w:color="auto" w:fill="auto"/>
            <w:vAlign w:val="bottom"/>
            <w:hideMark/>
          </w:tcPr>
          <w:p w14:paraId="4271C8D2"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880,4 </w:t>
            </w:r>
          </w:p>
        </w:tc>
      </w:tr>
      <w:tr w:rsidR="00163DD7" w:rsidRPr="00AE5AEA" w14:paraId="4F1F90DC" w14:textId="77777777" w:rsidTr="00AE5AEA">
        <w:trPr>
          <w:trHeight w:val="200"/>
        </w:trPr>
        <w:tc>
          <w:tcPr>
            <w:tcW w:w="6225" w:type="dxa"/>
            <w:shd w:val="clear" w:color="auto" w:fill="auto"/>
            <w:vAlign w:val="bottom"/>
            <w:hideMark/>
          </w:tcPr>
          <w:p w14:paraId="70336E3B" w14:textId="77777777" w:rsidR="00163DD7" w:rsidRPr="00AE5AEA" w:rsidRDefault="00163DD7" w:rsidP="00163DD7">
            <w:pPr>
              <w:spacing w:after="0" w:line="240" w:lineRule="auto"/>
              <w:jc w:val="both"/>
              <w:rPr>
                <w:rFonts w:ascii="Times New Roman" w:eastAsia="Times New Roman" w:hAnsi="Times New Roman"/>
                <w:color w:val="000000"/>
                <w:lang w:eastAsia="ru-RU"/>
              </w:rPr>
            </w:pPr>
            <w:r w:rsidRPr="00AE5AEA">
              <w:rPr>
                <w:rFonts w:ascii="Times New Roman" w:eastAsia="Times New Roman" w:hAnsi="Times New Roman"/>
                <w:color w:val="000000"/>
                <w:lang w:eastAsia="ru-RU"/>
              </w:rPr>
              <w:t>Налог на доходы физических лиц</w:t>
            </w:r>
          </w:p>
        </w:tc>
        <w:tc>
          <w:tcPr>
            <w:tcW w:w="930" w:type="dxa"/>
            <w:shd w:val="clear" w:color="auto" w:fill="auto"/>
            <w:vAlign w:val="bottom"/>
            <w:hideMark/>
          </w:tcPr>
          <w:p w14:paraId="0018B690"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-174,3 </w:t>
            </w:r>
          </w:p>
        </w:tc>
        <w:tc>
          <w:tcPr>
            <w:tcW w:w="1057" w:type="dxa"/>
            <w:shd w:val="clear" w:color="auto" w:fill="auto"/>
            <w:vAlign w:val="bottom"/>
            <w:hideMark/>
          </w:tcPr>
          <w:p w14:paraId="4F205FCB"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-2 264,6 </w:t>
            </w:r>
          </w:p>
        </w:tc>
        <w:tc>
          <w:tcPr>
            <w:tcW w:w="990" w:type="dxa"/>
            <w:shd w:val="clear" w:color="auto" w:fill="auto"/>
            <w:vAlign w:val="bottom"/>
            <w:hideMark/>
          </w:tcPr>
          <w:p w14:paraId="2807D267"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1 791,5 </w:t>
            </w:r>
          </w:p>
        </w:tc>
      </w:tr>
      <w:tr w:rsidR="00163DD7" w:rsidRPr="00AE5AEA" w14:paraId="19CF641A" w14:textId="77777777" w:rsidTr="00AE5AEA">
        <w:trPr>
          <w:trHeight w:val="360"/>
        </w:trPr>
        <w:tc>
          <w:tcPr>
            <w:tcW w:w="6225" w:type="dxa"/>
            <w:shd w:val="clear" w:color="auto" w:fill="auto"/>
            <w:vAlign w:val="bottom"/>
            <w:hideMark/>
          </w:tcPr>
          <w:p w14:paraId="090520CA"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Акцизы на алкогольную продукцию с объемной долей этилового спирта свыше 9 %, пиво, спирты</w:t>
            </w:r>
          </w:p>
        </w:tc>
        <w:tc>
          <w:tcPr>
            <w:tcW w:w="930" w:type="dxa"/>
            <w:shd w:val="clear" w:color="auto" w:fill="auto"/>
            <w:vAlign w:val="bottom"/>
            <w:hideMark/>
          </w:tcPr>
          <w:p w14:paraId="24C7A932"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5,4 </w:t>
            </w:r>
          </w:p>
        </w:tc>
        <w:tc>
          <w:tcPr>
            <w:tcW w:w="1057" w:type="dxa"/>
            <w:shd w:val="clear" w:color="auto" w:fill="auto"/>
            <w:vAlign w:val="bottom"/>
            <w:hideMark/>
          </w:tcPr>
          <w:p w14:paraId="1AB2A567"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31,6 </w:t>
            </w:r>
          </w:p>
        </w:tc>
        <w:tc>
          <w:tcPr>
            <w:tcW w:w="990" w:type="dxa"/>
            <w:shd w:val="clear" w:color="auto" w:fill="auto"/>
            <w:vAlign w:val="bottom"/>
            <w:hideMark/>
          </w:tcPr>
          <w:p w14:paraId="528029C6"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22,7 </w:t>
            </w:r>
          </w:p>
        </w:tc>
      </w:tr>
      <w:tr w:rsidR="00163DD7" w:rsidRPr="00AE5AEA" w14:paraId="002336DD" w14:textId="77777777" w:rsidTr="00AE5AEA">
        <w:trPr>
          <w:trHeight w:val="127"/>
        </w:trPr>
        <w:tc>
          <w:tcPr>
            <w:tcW w:w="6225" w:type="dxa"/>
            <w:shd w:val="clear" w:color="auto" w:fill="auto"/>
            <w:vAlign w:val="bottom"/>
            <w:hideMark/>
          </w:tcPr>
          <w:p w14:paraId="444004C0"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Акцизы на нефтепродукты</w:t>
            </w:r>
          </w:p>
        </w:tc>
        <w:tc>
          <w:tcPr>
            <w:tcW w:w="930" w:type="dxa"/>
            <w:shd w:val="clear" w:color="auto" w:fill="auto"/>
            <w:vAlign w:val="bottom"/>
            <w:hideMark/>
          </w:tcPr>
          <w:p w14:paraId="67030247"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-317,2 </w:t>
            </w:r>
          </w:p>
        </w:tc>
        <w:tc>
          <w:tcPr>
            <w:tcW w:w="1057" w:type="dxa"/>
            <w:shd w:val="clear" w:color="auto" w:fill="auto"/>
            <w:vAlign w:val="bottom"/>
            <w:hideMark/>
          </w:tcPr>
          <w:p w14:paraId="797B5766"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595,2 </w:t>
            </w:r>
          </w:p>
        </w:tc>
        <w:tc>
          <w:tcPr>
            <w:tcW w:w="990" w:type="dxa"/>
            <w:shd w:val="clear" w:color="auto" w:fill="auto"/>
            <w:vAlign w:val="bottom"/>
            <w:hideMark/>
          </w:tcPr>
          <w:p w14:paraId="0BD4DCB1"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-86,8 </w:t>
            </w:r>
          </w:p>
        </w:tc>
      </w:tr>
      <w:tr w:rsidR="00163DD7" w:rsidRPr="00AE5AEA" w14:paraId="31C913E9" w14:textId="77777777" w:rsidTr="00AE5AEA">
        <w:trPr>
          <w:trHeight w:val="130"/>
        </w:trPr>
        <w:tc>
          <w:tcPr>
            <w:tcW w:w="6225" w:type="dxa"/>
            <w:shd w:val="clear" w:color="auto" w:fill="auto"/>
            <w:vAlign w:val="bottom"/>
            <w:hideMark/>
          </w:tcPr>
          <w:p w14:paraId="61FC777A"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Налоги на совокупный доход</w:t>
            </w:r>
          </w:p>
        </w:tc>
        <w:tc>
          <w:tcPr>
            <w:tcW w:w="930" w:type="dxa"/>
            <w:shd w:val="clear" w:color="auto" w:fill="auto"/>
            <w:vAlign w:val="bottom"/>
            <w:hideMark/>
          </w:tcPr>
          <w:p w14:paraId="2D807032"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-17,3 </w:t>
            </w:r>
          </w:p>
        </w:tc>
        <w:tc>
          <w:tcPr>
            <w:tcW w:w="1057" w:type="dxa"/>
            <w:shd w:val="clear" w:color="auto" w:fill="auto"/>
            <w:vAlign w:val="bottom"/>
            <w:hideMark/>
          </w:tcPr>
          <w:p w14:paraId="335CED1B"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-212,0 </w:t>
            </w:r>
          </w:p>
        </w:tc>
        <w:tc>
          <w:tcPr>
            <w:tcW w:w="990" w:type="dxa"/>
            <w:shd w:val="clear" w:color="auto" w:fill="auto"/>
            <w:vAlign w:val="bottom"/>
            <w:hideMark/>
          </w:tcPr>
          <w:p w14:paraId="0F00EE77"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396,8 </w:t>
            </w:r>
          </w:p>
        </w:tc>
      </w:tr>
      <w:tr w:rsidR="00163DD7" w:rsidRPr="00AE5AEA" w14:paraId="2C8EA518" w14:textId="77777777" w:rsidTr="00AE5AEA">
        <w:trPr>
          <w:trHeight w:val="149"/>
        </w:trPr>
        <w:tc>
          <w:tcPr>
            <w:tcW w:w="6225" w:type="dxa"/>
            <w:shd w:val="clear" w:color="auto" w:fill="auto"/>
            <w:vAlign w:val="bottom"/>
            <w:hideMark/>
          </w:tcPr>
          <w:p w14:paraId="0A0DB2D5"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Налог на имущество организаций</w:t>
            </w:r>
          </w:p>
        </w:tc>
        <w:tc>
          <w:tcPr>
            <w:tcW w:w="930" w:type="dxa"/>
            <w:shd w:val="clear" w:color="auto" w:fill="auto"/>
            <w:vAlign w:val="bottom"/>
            <w:hideMark/>
          </w:tcPr>
          <w:p w14:paraId="4A92390B"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-134,9 </w:t>
            </w:r>
          </w:p>
        </w:tc>
        <w:tc>
          <w:tcPr>
            <w:tcW w:w="1057" w:type="dxa"/>
            <w:shd w:val="clear" w:color="auto" w:fill="auto"/>
            <w:vAlign w:val="bottom"/>
            <w:hideMark/>
          </w:tcPr>
          <w:p w14:paraId="66A34684"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-434,6 </w:t>
            </w:r>
          </w:p>
        </w:tc>
        <w:tc>
          <w:tcPr>
            <w:tcW w:w="990" w:type="dxa"/>
            <w:shd w:val="clear" w:color="auto" w:fill="auto"/>
            <w:vAlign w:val="bottom"/>
            <w:hideMark/>
          </w:tcPr>
          <w:p w14:paraId="20D528E5"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1 053,9 </w:t>
            </w:r>
          </w:p>
        </w:tc>
      </w:tr>
      <w:tr w:rsidR="00163DD7" w:rsidRPr="00AE5AEA" w14:paraId="745B60B3" w14:textId="77777777" w:rsidTr="00AE5AEA">
        <w:trPr>
          <w:trHeight w:val="167"/>
        </w:trPr>
        <w:tc>
          <w:tcPr>
            <w:tcW w:w="6225" w:type="dxa"/>
            <w:shd w:val="clear" w:color="auto" w:fill="auto"/>
            <w:vAlign w:val="bottom"/>
            <w:hideMark/>
          </w:tcPr>
          <w:p w14:paraId="776063A1"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Транспортный налог с организаций</w:t>
            </w:r>
          </w:p>
        </w:tc>
        <w:tc>
          <w:tcPr>
            <w:tcW w:w="930" w:type="dxa"/>
            <w:shd w:val="clear" w:color="auto" w:fill="auto"/>
            <w:vAlign w:val="bottom"/>
            <w:hideMark/>
          </w:tcPr>
          <w:p w14:paraId="47DB167E"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-2,7 </w:t>
            </w:r>
          </w:p>
        </w:tc>
        <w:tc>
          <w:tcPr>
            <w:tcW w:w="1057" w:type="dxa"/>
            <w:shd w:val="clear" w:color="auto" w:fill="auto"/>
            <w:vAlign w:val="bottom"/>
            <w:hideMark/>
          </w:tcPr>
          <w:p w14:paraId="3AFAB51E"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-26,6 </w:t>
            </w:r>
          </w:p>
        </w:tc>
        <w:tc>
          <w:tcPr>
            <w:tcW w:w="990" w:type="dxa"/>
            <w:shd w:val="clear" w:color="auto" w:fill="auto"/>
            <w:vAlign w:val="bottom"/>
            <w:hideMark/>
          </w:tcPr>
          <w:p w14:paraId="3F031578"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33,7 </w:t>
            </w:r>
          </w:p>
        </w:tc>
      </w:tr>
      <w:tr w:rsidR="00163DD7" w:rsidRPr="00AE5AEA" w14:paraId="59E2BCCA" w14:textId="77777777" w:rsidTr="00AE5AEA">
        <w:trPr>
          <w:trHeight w:val="285"/>
        </w:trPr>
        <w:tc>
          <w:tcPr>
            <w:tcW w:w="6225" w:type="dxa"/>
            <w:shd w:val="clear" w:color="auto" w:fill="auto"/>
            <w:vAlign w:val="bottom"/>
            <w:hideMark/>
          </w:tcPr>
          <w:p w14:paraId="7099B77F"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Транспортный налог с физлиц</w:t>
            </w:r>
          </w:p>
        </w:tc>
        <w:tc>
          <w:tcPr>
            <w:tcW w:w="930" w:type="dxa"/>
            <w:shd w:val="clear" w:color="auto" w:fill="auto"/>
            <w:noWrap/>
            <w:vAlign w:val="bottom"/>
            <w:hideMark/>
          </w:tcPr>
          <w:p w14:paraId="542188BC"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-20,3 </w:t>
            </w:r>
          </w:p>
        </w:tc>
        <w:tc>
          <w:tcPr>
            <w:tcW w:w="1057" w:type="dxa"/>
            <w:shd w:val="clear" w:color="auto" w:fill="auto"/>
            <w:noWrap/>
            <w:vAlign w:val="bottom"/>
            <w:hideMark/>
          </w:tcPr>
          <w:p w14:paraId="2587690B"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-23,5 </w:t>
            </w:r>
          </w:p>
        </w:tc>
        <w:tc>
          <w:tcPr>
            <w:tcW w:w="990" w:type="dxa"/>
            <w:shd w:val="clear" w:color="auto" w:fill="auto"/>
            <w:noWrap/>
            <w:vAlign w:val="bottom"/>
            <w:hideMark/>
          </w:tcPr>
          <w:p w14:paraId="56D58F2E"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-12,5 </w:t>
            </w:r>
          </w:p>
        </w:tc>
      </w:tr>
      <w:tr w:rsidR="00163DD7" w:rsidRPr="00AE5AEA" w14:paraId="755F1481" w14:textId="77777777" w:rsidTr="00AE5AEA">
        <w:trPr>
          <w:trHeight w:val="260"/>
        </w:trPr>
        <w:tc>
          <w:tcPr>
            <w:tcW w:w="6225" w:type="dxa"/>
            <w:shd w:val="clear" w:color="auto" w:fill="auto"/>
            <w:vAlign w:val="bottom"/>
            <w:hideMark/>
          </w:tcPr>
          <w:p w14:paraId="6A716C7E"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Налог на игорный бизнес</w:t>
            </w:r>
          </w:p>
        </w:tc>
        <w:tc>
          <w:tcPr>
            <w:tcW w:w="930" w:type="dxa"/>
            <w:shd w:val="clear" w:color="auto" w:fill="auto"/>
            <w:noWrap/>
            <w:vAlign w:val="bottom"/>
            <w:hideMark/>
          </w:tcPr>
          <w:p w14:paraId="1C5C192F"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0,0 </w:t>
            </w:r>
          </w:p>
        </w:tc>
        <w:tc>
          <w:tcPr>
            <w:tcW w:w="1057" w:type="dxa"/>
            <w:shd w:val="clear" w:color="auto" w:fill="auto"/>
            <w:noWrap/>
            <w:vAlign w:val="bottom"/>
            <w:hideMark/>
          </w:tcPr>
          <w:p w14:paraId="143ED9C6"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-0,1 </w:t>
            </w:r>
          </w:p>
        </w:tc>
        <w:tc>
          <w:tcPr>
            <w:tcW w:w="990" w:type="dxa"/>
            <w:shd w:val="clear" w:color="auto" w:fill="auto"/>
            <w:noWrap/>
            <w:vAlign w:val="bottom"/>
            <w:hideMark/>
          </w:tcPr>
          <w:p w14:paraId="4A352F29"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0,1 </w:t>
            </w:r>
          </w:p>
        </w:tc>
      </w:tr>
      <w:tr w:rsidR="00163DD7" w:rsidRPr="00AE5AEA" w14:paraId="1B416BCC" w14:textId="77777777" w:rsidTr="00AE5AEA">
        <w:trPr>
          <w:trHeight w:val="279"/>
        </w:trPr>
        <w:tc>
          <w:tcPr>
            <w:tcW w:w="6225" w:type="dxa"/>
            <w:shd w:val="clear" w:color="auto" w:fill="auto"/>
            <w:vAlign w:val="bottom"/>
            <w:hideMark/>
          </w:tcPr>
          <w:p w14:paraId="5BA2862F"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Налоги, сборы и регулярные платежи за пользование природными ресурсами</w:t>
            </w:r>
          </w:p>
        </w:tc>
        <w:tc>
          <w:tcPr>
            <w:tcW w:w="930" w:type="dxa"/>
            <w:shd w:val="clear" w:color="auto" w:fill="auto"/>
            <w:noWrap/>
            <w:vAlign w:val="bottom"/>
            <w:hideMark/>
          </w:tcPr>
          <w:p w14:paraId="05029384"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-366,6 </w:t>
            </w:r>
          </w:p>
        </w:tc>
        <w:tc>
          <w:tcPr>
            <w:tcW w:w="1057" w:type="dxa"/>
            <w:shd w:val="clear" w:color="auto" w:fill="auto"/>
            <w:noWrap/>
            <w:vAlign w:val="bottom"/>
            <w:hideMark/>
          </w:tcPr>
          <w:p w14:paraId="4EE1EBA5"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33,3 </w:t>
            </w:r>
          </w:p>
        </w:tc>
        <w:tc>
          <w:tcPr>
            <w:tcW w:w="990" w:type="dxa"/>
            <w:shd w:val="clear" w:color="auto" w:fill="auto"/>
            <w:noWrap/>
            <w:vAlign w:val="bottom"/>
            <w:hideMark/>
          </w:tcPr>
          <w:p w14:paraId="4C19F7BA"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455,6 </w:t>
            </w:r>
          </w:p>
        </w:tc>
      </w:tr>
      <w:tr w:rsidR="00163DD7" w:rsidRPr="00AE5AEA" w14:paraId="6CE2A7D7" w14:textId="77777777" w:rsidTr="00AE5AEA">
        <w:trPr>
          <w:trHeight w:val="315"/>
        </w:trPr>
        <w:tc>
          <w:tcPr>
            <w:tcW w:w="6225" w:type="dxa"/>
            <w:shd w:val="clear" w:color="auto" w:fill="auto"/>
            <w:vAlign w:val="bottom"/>
            <w:hideMark/>
          </w:tcPr>
          <w:p w14:paraId="37D120B1"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Налог на добычу полезных ископаемых в виде природных алмазов</w:t>
            </w:r>
          </w:p>
        </w:tc>
        <w:tc>
          <w:tcPr>
            <w:tcW w:w="930" w:type="dxa"/>
            <w:shd w:val="clear" w:color="auto" w:fill="auto"/>
            <w:noWrap/>
            <w:vAlign w:val="bottom"/>
            <w:hideMark/>
          </w:tcPr>
          <w:p w14:paraId="6CDFE6E3"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-368,1 </w:t>
            </w:r>
          </w:p>
        </w:tc>
        <w:tc>
          <w:tcPr>
            <w:tcW w:w="1057" w:type="dxa"/>
            <w:shd w:val="clear" w:color="auto" w:fill="auto"/>
            <w:noWrap/>
            <w:vAlign w:val="bottom"/>
            <w:hideMark/>
          </w:tcPr>
          <w:p w14:paraId="64A98255"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64,8 </w:t>
            </w:r>
          </w:p>
        </w:tc>
        <w:tc>
          <w:tcPr>
            <w:tcW w:w="990" w:type="dxa"/>
            <w:shd w:val="clear" w:color="auto" w:fill="auto"/>
            <w:noWrap/>
            <w:vAlign w:val="bottom"/>
            <w:hideMark/>
          </w:tcPr>
          <w:p w14:paraId="55F9D80F"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385,1 </w:t>
            </w:r>
          </w:p>
        </w:tc>
      </w:tr>
      <w:tr w:rsidR="00163DD7" w:rsidRPr="00AE5AEA" w14:paraId="3BA3C98E" w14:textId="77777777" w:rsidTr="00AE5AEA">
        <w:trPr>
          <w:trHeight w:val="95"/>
        </w:trPr>
        <w:tc>
          <w:tcPr>
            <w:tcW w:w="6225" w:type="dxa"/>
            <w:shd w:val="clear" w:color="auto" w:fill="auto"/>
            <w:vAlign w:val="bottom"/>
            <w:hideMark/>
          </w:tcPr>
          <w:p w14:paraId="4E4DCEA1"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Доходы от использования имущества</w:t>
            </w:r>
          </w:p>
        </w:tc>
        <w:tc>
          <w:tcPr>
            <w:tcW w:w="930" w:type="dxa"/>
            <w:shd w:val="clear" w:color="auto" w:fill="auto"/>
            <w:noWrap/>
            <w:vAlign w:val="bottom"/>
            <w:hideMark/>
          </w:tcPr>
          <w:p w14:paraId="19FCC324"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-0,1 </w:t>
            </w:r>
          </w:p>
        </w:tc>
        <w:tc>
          <w:tcPr>
            <w:tcW w:w="1057" w:type="dxa"/>
            <w:shd w:val="clear" w:color="auto" w:fill="auto"/>
            <w:noWrap/>
            <w:vAlign w:val="bottom"/>
            <w:hideMark/>
          </w:tcPr>
          <w:p w14:paraId="10D70EF4"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-0,8 </w:t>
            </w:r>
          </w:p>
        </w:tc>
        <w:tc>
          <w:tcPr>
            <w:tcW w:w="990" w:type="dxa"/>
            <w:shd w:val="clear" w:color="auto" w:fill="auto"/>
            <w:noWrap/>
            <w:vAlign w:val="bottom"/>
            <w:hideMark/>
          </w:tcPr>
          <w:p w14:paraId="25655612"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1,2 </w:t>
            </w:r>
          </w:p>
        </w:tc>
      </w:tr>
      <w:tr w:rsidR="00163DD7" w:rsidRPr="00AE5AEA" w14:paraId="6F26ACD5" w14:textId="77777777" w:rsidTr="00AE5AEA">
        <w:trPr>
          <w:trHeight w:val="255"/>
        </w:trPr>
        <w:tc>
          <w:tcPr>
            <w:tcW w:w="6225" w:type="dxa"/>
            <w:shd w:val="clear" w:color="auto" w:fill="auto"/>
            <w:vAlign w:val="bottom"/>
            <w:hideMark/>
          </w:tcPr>
          <w:p w14:paraId="15781E56"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Платежи при пользовании природными ресурсами</w:t>
            </w:r>
          </w:p>
        </w:tc>
        <w:tc>
          <w:tcPr>
            <w:tcW w:w="930" w:type="dxa"/>
            <w:shd w:val="clear" w:color="auto" w:fill="auto"/>
            <w:noWrap/>
            <w:vAlign w:val="bottom"/>
            <w:hideMark/>
          </w:tcPr>
          <w:p w14:paraId="3C30833D"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-4,7 </w:t>
            </w:r>
          </w:p>
        </w:tc>
        <w:tc>
          <w:tcPr>
            <w:tcW w:w="1057" w:type="dxa"/>
            <w:shd w:val="clear" w:color="auto" w:fill="auto"/>
            <w:noWrap/>
            <w:vAlign w:val="bottom"/>
            <w:hideMark/>
          </w:tcPr>
          <w:p w14:paraId="2C278544"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27,3 </w:t>
            </w:r>
          </w:p>
        </w:tc>
        <w:tc>
          <w:tcPr>
            <w:tcW w:w="990" w:type="dxa"/>
            <w:shd w:val="clear" w:color="auto" w:fill="auto"/>
            <w:noWrap/>
            <w:vAlign w:val="bottom"/>
            <w:hideMark/>
          </w:tcPr>
          <w:p w14:paraId="03304DD6"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-9,8 </w:t>
            </w:r>
          </w:p>
        </w:tc>
      </w:tr>
      <w:tr w:rsidR="00163DD7" w:rsidRPr="00AE5AEA" w14:paraId="151F0B02" w14:textId="77777777" w:rsidTr="00AE5AEA">
        <w:trPr>
          <w:trHeight w:val="259"/>
        </w:trPr>
        <w:tc>
          <w:tcPr>
            <w:tcW w:w="6225" w:type="dxa"/>
            <w:shd w:val="clear" w:color="auto" w:fill="auto"/>
            <w:noWrap/>
            <w:vAlign w:val="bottom"/>
            <w:hideMark/>
          </w:tcPr>
          <w:p w14:paraId="39C15A06"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Доходы от оказания платных услуг</w:t>
            </w:r>
          </w:p>
        </w:tc>
        <w:tc>
          <w:tcPr>
            <w:tcW w:w="930" w:type="dxa"/>
            <w:shd w:val="clear" w:color="auto" w:fill="auto"/>
            <w:noWrap/>
            <w:vAlign w:val="bottom"/>
            <w:hideMark/>
          </w:tcPr>
          <w:p w14:paraId="49A75F49"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FF0000"/>
                <w:lang w:eastAsia="ru-RU"/>
              </w:rPr>
              <w:t xml:space="preserve">-0,6 </w:t>
            </w:r>
          </w:p>
        </w:tc>
        <w:tc>
          <w:tcPr>
            <w:tcW w:w="1057" w:type="dxa"/>
            <w:shd w:val="clear" w:color="auto" w:fill="auto"/>
            <w:noWrap/>
            <w:vAlign w:val="bottom"/>
            <w:hideMark/>
          </w:tcPr>
          <w:p w14:paraId="34FF5BD2"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0,1 </w:t>
            </w:r>
          </w:p>
        </w:tc>
        <w:tc>
          <w:tcPr>
            <w:tcW w:w="990" w:type="dxa"/>
            <w:shd w:val="clear" w:color="auto" w:fill="auto"/>
            <w:noWrap/>
            <w:vAlign w:val="bottom"/>
            <w:hideMark/>
          </w:tcPr>
          <w:p w14:paraId="43725B22"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24,6 </w:t>
            </w:r>
          </w:p>
        </w:tc>
      </w:tr>
      <w:tr w:rsidR="00163DD7" w:rsidRPr="00AE5AEA" w14:paraId="7C924842" w14:textId="77777777" w:rsidTr="00AE5AEA">
        <w:trPr>
          <w:trHeight w:val="135"/>
        </w:trPr>
        <w:tc>
          <w:tcPr>
            <w:tcW w:w="6225" w:type="dxa"/>
            <w:shd w:val="clear" w:color="auto" w:fill="auto"/>
            <w:vAlign w:val="bottom"/>
            <w:hideMark/>
          </w:tcPr>
          <w:p w14:paraId="62F61587" w14:textId="77777777" w:rsidR="00163DD7" w:rsidRPr="00AE5AEA" w:rsidRDefault="00163DD7" w:rsidP="00163DD7">
            <w:pPr>
              <w:spacing w:after="0" w:line="240" w:lineRule="auto"/>
              <w:rPr>
                <w:rFonts w:ascii="Times New Roman" w:eastAsia="Times New Roman" w:hAnsi="Times New Roman"/>
                <w:color w:val="000000"/>
                <w:lang w:eastAsia="ru-RU"/>
              </w:rPr>
            </w:pPr>
            <w:r w:rsidRPr="00AE5AEA">
              <w:rPr>
                <w:rFonts w:ascii="Times New Roman" w:eastAsia="Times New Roman" w:hAnsi="Times New Roman"/>
                <w:color w:val="000000"/>
                <w:lang w:eastAsia="ru-RU"/>
              </w:rPr>
              <w:t>Штрафы</w:t>
            </w:r>
          </w:p>
        </w:tc>
        <w:tc>
          <w:tcPr>
            <w:tcW w:w="930" w:type="dxa"/>
            <w:shd w:val="clear" w:color="auto" w:fill="auto"/>
            <w:noWrap/>
            <w:vAlign w:val="bottom"/>
            <w:hideMark/>
          </w:tcPr>
          <w:p w14:paraId="15A4D907"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193,1 </w:t>
            </w:r>
          </w:p>
        </w:tc>
        <w:tc>
          <w:tcPr>
            <w:tcW w:w="1057" w:type="dxa"/>
            <w:shd w:val="clear" w:color="auto" w:fill="auto"/>
            <w:noWrap/>
            <w:vAlign w:val="bottom"/>
            <w:hideMark/>
          </w:tcPr>
          <w:p w14:paraId="7026941E"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2,7 </w:t>
            </w:r>
          </w:p>
        </w:tc>
        <w:tc>
          <w:tcPr>
            <w:tcW w:w="990" w:type="dxa"/>
            <w:shd w:val="clear" w:color="auto" w:fill="auto"/>
            <w:noWrap/>
            <w:vAlign w:val="bottom"/>
            <w:hideMark/>
          </w:tcPr>
          <w:p w14:paraId="130D340B" w14:textId="77777777" w:rsidR="00163DD7" w:rsidRPr="00AE5AEA" w:rsidRDefault="00163DD7" w:rsidP="00163DD7">
            <w:pPr>
              <w:spacing w:after="0" w:line="240" w:lineRule="auto"/>
              <w:jc w:val="right"/>
              <w:rPr>
                <w:rFonts w:ascii="Times New Roman" w:eastAsia="Times New Roman" w:hAnsi="Times New Roman"/>
                <w:color w:val="000000"/>
                <w:lang w:eastAsia="ru-RU"/>
              </w:rPr>
            </w:pPr>
            <w:r w:rsidRPr="00AE5AEA">
              <w:rPr>
                <w:rFonts w:ascii="Times New Roman" w:eastAsia="Times New Roman" w:hAnsi="Times New Roman"/>
                <w:color w:val="000000"/>
                <w:lang w:eastAsia="ru-RU"/>
              </w:rPr>
              <w:t xml:space="preserve">7,4 </w:t>
            </w:r>
          </w:p>
        </w:tc>
      </w:tr>
    </w:tbl>
    <w:p w14:paraId="562359FD" w14:textId="77777777" w:rsidR="0038763A" w:rsidRPr="0038763A" w:rsidRDefault="0038763A" w:rsidP="00163DD7">
      <w:pPr>
        <w:pStyle w:val="ad"/>
        <w:ind w:firstLine="709"/>
        <w:jc w:val="both"/>
        <w:rPr>
          <w:rFonts w:ascii="Times New Roman" w:hAnsi="Times New Roman"/>
          <w:sz w:val="28"/>
          <w:szCs w:val="28"/>
        </w:rPr>
      </w:pPr>
    </w:p>
    <w:p w14:paraId="12EB0A02" w14:textId="25EAB185" w:rsidR="00163DD7" w:rsidRPr="0038763A" w:rsidRDefault="00163DD7" w:rsidP="00163DD7">
      <w:pPr>
        <w:pStyle w:val="ad"/>
        <w:ind w:firstLine="709"/>
        <w:jc w:val="both"/>
        <w:rPr>
          <w:rFonts w:ascii="Times New Roman" w:hAnsi="Times New Roman"/>
          <w:sz w:val="28"/>
          <w:szCs w:val="28"/>
        </w:rPr>
      </w:pPr>
      <w:r w:rsidRPr="0038763A">
        <w:rPr>
          <w:rFonts w:ascii="Times New Roman" w:hAnsi="Times New Roman"/>
          <w:sz w:val="28"/>
          <w:szCs w:val="28"/>
        </w:rPr>
        <w:t>По сравнению с аналогичным периодом прошлого года увелич</w:t>
      </w:r>
      <w:r w:rsidR="00433A2D">
        <w:rPr>
          <w:rFonts w:ascii="Times New Roman" w:hAnsi="Times New Roman"/>
          <w:sz w:val="28"/>
          <w:szCs w:val="28"/>
        </w:rPr>
        <w:t xml:space="preserve">ились </w:t>
      </w:r>
      <w:r w:rsidRPr="0038763A">
        <w:rPr>
          <w:rFonts w:ascii="Times New Roman" w:hAnsi="Times New Roman"/>
          <w:sz w:val="28"/>
          <w:szCs w:val="28"/>
        </w:rPr>
        <w:t>поступления акциз</w:t>
      </w:r>
      <w:r w:rsidR="00433A2D">
        <w:rPr>
          <w:rFonts w:ascii="Times New Roman" w:hAnsi="Times New Roman"/>
          <w:sz w:val="28"/>
          <w:szCs w:val="28"/>
        </w:rPr>
        <w:t>ов</w:t>
      </w:r>
      <w:r w:rsidRPr="0038763A">
        <w:rPr>
          <w:rFonts w:ascii="Times New Roman" w:hAnsi="Times New Roman"/>
          <w:sz w:val="28"/>
          <w:szCs w:val="28"/>
        </w:rPr>
        <w:t xml:space="preserve"> на 250,9 млн.руб. или на 11,8 %, налог</w:t>
      </w:r>
      <w:r w:rsidR="00433A2D">
        <w:rPr>
          <w:rFonts w:ascii="Times New Roman" w:hAnsi="Times New Roman"/>
          <w:sz w:val="28"/>
          <w:szCs w:val="28"/>
        </w:rPr>
        <w:t>ов</w:t>
      </w:r>
      <w:r w:rsidRPr="0038763A">
        <w:rPr>
          <w:rFonts w:ascii="Times New Roman" w:hAnsi="Times New Roman"/>
          <w:sz w:val="28"/>
          <w:szCs w:val="28"/>
        </w:rPr>
        <w:t xml:space="preserve"> на совокупный доход на 167,5 или на 23,7 %, налог</w:t>
      </w:r>
      <w:r w:rsidR="00433A2D">
        <w:rPr>
          <w:rFonts w:ascii="Times New Roman" w:hAnsi="Times New Roman"/>
          <w:sz w:val="28"/>
          <w:szCs w:val="28"/>
        </w:rPr>
        <w:t>ов</w:t>
      </w:r>
      <w:r w:rsidRPr="0038763A">
        <w:rPr>
          <w:rFonts w:ascii="Times New Roman" w:hAnsi="Times New Roman"/>
          <w:sz w:val="28"/>
          <w:szCs w:val="28"/>
        </w:rPr>
        <w:t xml:space="preserve"> на имущество на 432,5 млн.руб. или на 20,4 %, налог</w:t>
      </w:r>
      <w:r w:rsidR="00433A2D">
        <w:rPr>
          <w:rFonts w:ascii="Times New Roman" w:hAnsi="Times New Roman"/>
          <w:sz w:val="28"/>
          <w:szCs w:val="28"/>
        </w:rPr>
        <w:t>ов</w:t>
      </w:r>
      <w:r w:rsidRPr="0038763A">
        <w:rPr>
          <w:rFonts w:ascii="Times New Roman" w:hAnsi="Times New Roman"/>
          <w:sz w:val="28"/>
          <w:szCs w:val="28"/>
        </w:rPr>
        <w:t>, сбор</w:t>
      </w:r>
      <w:r w:rsidR="00433A2D">
        <w:rPr>
          <w:rFonts w:ascii="Times New Roman" w:hAnsi="Times New Roman"/>
          <w:sz w:val="28"/>
          <w:szCs w:val="28"/>
        </w:rPr>
        <w:t>ов</w:t>
      </w:r>
      <w:r w:rsidRPr="0038763A">
        <w:rPr>
          <w:rFonts w:ascii="Times New Roman" w:hAnsi="Times New Roman"/>
          <w:sz w:val="28"/>
          <w:szCs w:val="28"/>
        </w:rPr>
        <w:t xml:space="preserve"> и регулярны</w:t>
      </w:r>
      <w:r w:rsidR="00433A2D">
        <w:rPr>
          <w:rFonts w:ascii="Times New Roman" w:hAnsi="Times New Roman"/>
          <w:sz w:val="28"/>
          <w:szCs w:val="28"/>
        </w:rPr>
        <w:t>х</w:t>
      </w:r>
      <w:r w:rsidRPr="0038763A">
        <w:rPr>
          <w:rFonts w:ascii="Times New Roman" w:hAnsi="Times New Roman"/>
          <w:sz w:val="28"/>
          <w:szCs w:val="28"/>
        </w:rPr>
        <w:t xml:space="preserve"> платеж</w:t>
      </w:r>
      <w:r w:rsidR="00433A2D">
        <w:rPr>
          <w:rFonts w:ascii="Times New Roman" w:hAnsi="Times New Roman"/>
          <w:sz w:val="28"/>
          <w:szCs w:val="28"/>
        </w:rPr>
        <w:t>ей</w:t>
      </w:r>
      <w:r w:rsidRPr="0038763A">
        <w:rPr>
          <w:rFonts w:ascii="Times New Roman" w:hAnsi="Times New Roman"/>
          <w:sz w:val="28"/>
          <w:szCs w:val="28"/>
        </w:rPr>
        <w:t xml:space="preserve"> за пользование природными ресурсами на 122,3 млн.руб. или на 12,0 %</w:t>
      </w:r>
      <w:r w:rsidR="001C141E">
        <w:rPr>
          <w:rFonts w:ascii="Times New Roman" w:hAnsi="Times New Roman"/>
          <w:sz w:val="28"/>
          <w:szCs w:val="28"/>
        </w:rPr>
        <w:t xml:space="preserve"> и др.</w:t>
      </w:r>
    </w:p>
    <w:p w14:paraId="5DEBB648" w14:textId="12CFD6C4" w:rsidR="00163DD7" w:rsidRPr="001C141E" w:rsidRDefault="00163DD7" w:rsidP="00163DD7">
      <w:pPr>
        <w:pStyle w:val="ad"/>
        <w:ind w:firstLine="709"/>
        <w:jc w:val="both"/>
        <w:rPr>
          <w:rFonts w:ascii="Times New Roman" w:hAnsi="Times New Roman"/>
          <w:sz w:val="28"/>
          <w:szCs w:val="28"/>
        </w:rPr>
      </w:pPr>
      <w:r w:rsidRPr="001C141E">
        <w:rPr>
          <w:rFonts w:ascii="Times New Roman" w:hAnsi="Times New Roman"/>
          <w:sz w:val="28"/>
          <w:szCs w:val="28"/>
        </w:rPr>
        <w:t>Фактические поступления I квартала 2023 года обусловлены следующим</w:t>
      </w:r>
      <w:r w:rsidR="001C141E">
        <w:rPr>
          <w:rFonts w:ascii="Times New Roman" w:hAnsi="Times New Roman"/>
          <w:sz w:val="28"/>
          <w:szCs w:val="28"/>
        </w:rPr>
        <w:t>и факторами</w:t>
      </w:r>
      <w:r w:rsidRPr="001C141E">
        <w:rPr>
          <w:rFonts w:ascii="Times New Roman" w:hAnsi="Times New Roman"/>
          <w:sz w:val="28"/>
          <w:szCs w:val="28"/>
        </w:rPr>
        <w:t xml:space="preserve">: снижение поступлений от налогоплательщиков нефтяной отрасли на фоне высокой базы аналогичного периода прошлого года; вступление в силу Федерального закона от 03.08.2018 № 302-ФЗ </w:t>
      </w:r>
      <w:r w:rsidR="00A14FD8">
        <w:rPr>
          <w:rFonts w:ascii="Times New Roman" w:hAnsi="Times New Roman"/>
          <w:sz w:val="28"/>
          <w:szCs w:val="28"/>
        </w:rPr>
        <w:t>«</w:t>
      </w:r>
      <w:r w:rsidRPr="001C141E">
        <w:rPr>
          <w:rFonts w:ascii="Times New Roman" w:hAnsi="Times New Roman"/>
          <w:sz w:val="28"/>
          <w:szCs w:val="28"/>
        </w:rPr>
        <w:t>О внесении изменений в части первую и вторую Налогового кодекса РФ</w:t>
      </w:r>
      <w:r w:rsidR="00A14FD8">
        <w:rPr>
          <w:rFonts w:ascii="Times New Roman" w:hAnsi="Times New Roman"/>
          <w:sz w:val="28"/>
          <w:szCs w:val="28"/>
        </w:rPr>
        <w:t>»</w:t>
      </w:r>
      <w:r w:rsidRPr="001C141E">
        <w:rPr>
          <w:rFonts w:ascii="Times New Roman" w:hAnsi="Times New Roman"/>
          <w:sz w:val="28"/>
          <w:szCs w:val="28"/>
        </w:rPr>
        <w:t xml:space="preserve"> в части отмены платежей от КГН; внедрение механизма работы единого налогового платежа и единого налогового счета в соответствии с Федеральным законом от 14.07.2022 № 263-ФЗ </w:t>
      </w:r>
      <w:r w:rsidR="00A14FD8">
        <w:rPr>
          <w:rFonts w:ascii="Times New Roman" w:hAnsi="Times New Roman"/>
          <w:sz w:val="28"/>
          <w:szCs w:val="28"/>
        </w:rPr>
        <w:t>«</w:t>
      </w:r>
      <w:r w:rsidRPr="001C141E">
        <w:rPr>
          <w:rFonts w:ascii="Times New Roman" w:hAnsi="Times New Roman"/>
          <w:sz w:val="28"/>
          <w:szCs w:val="28"/>
        </w:rPr>
        <w:t>О внесении изменений в части первую и вторую Налогового кодекса РФ</w:t>
      </w:r>
      <w:r w:rsidR="00A14FD8">
        <w:rPr>
          <w:rFonts w:ascii="Times New Roman" w:hAnsi="Times New Roman"/>
          <w:sz w:val="28"/>
          <w:szCs w:val="28"/>
        </w:rPr>
        <w:t>»</w:t>
      </w:r>
      <w:r w:rsidRPr="001C141E">
        <w:rPr>
          <w:rFonts w:ascii="Times New Roman" w:hAnsi="Times New Roman"/>
          <w:sz w:val="28"/>
          <w:szCs w:val="28"/>
        </w:rPr>
        <w:t xml:space="preserve">; списание налогов на ЕНС в счет переплаты, числящейся в налоговом учете на начало года (в общей сумме 2,5 млрд.руб.); выплаты из областного бюджета гражданам, реализующим свои права на имущественные и социальные </w:t>
      </w:r>
      <w:r w:rsidR="00DE3A46">
        <w:rPr>
          <w:rFonts w:ascii="Times New Roman" w:hAnsi="Times New Roman"/>
          <w:sz w:val="28"/>
          <w:szCs w:val="28"/>
        </w:rPr>
        <w:t>налоговые вычеты</w:t>
      </w:r>
      <w:r w:rsidRPr="001C141E">
        <w:rPr>
          <w:rFonts w:ascii="Times New Roman" w:hAnsi="Times New Roman"/>
          <w:sz w:val="28"/>
          <w:szCs w:val="28"/>
        </w:rPr>
        <w:t>; переоценка объектов основных средств; увеличение объемов добычи полезных ископаемых в виде природных алмазов; поступление дебиторской задолженности прошлых лет от ресурсоснабжающих организаций.</w:t>
      </w:r>
    </w:p>
    <w:p w14:paraId="36BCD3E7" w14:textId="77777777" w:rsidR="00163DD7" w:rsidRPr="00DE3A46" w:rsidRDefault="00163DD7" w:rsidP="00163DD7">
      <w:pPr>
        <w:pStyle w:val="2"/>
        <w:spacing w:before="120" w:after="0" w:line="240" w:lineRule="auto"/>
        <w:jc w:val="center"/>
        <w:rPr>
          <w:rFonts w:ascii="Times New Roman" w:hAnsi="Times New Roman"/>
          <w:lang w:val="ru-RU"/>
        </w:rPr>
      </w:pPr>
      <w:bookmarkStart w:id="8" w:name="_Toc51059090"/>
      <w:bookmarkStart w:id="9" w:name="_Toc104799118"/>
      <w:r w:rsidRPr="00DE3A46">
        <w:rPr>
          <w:rFonts w:ascii="Times New Roman" w:hAnsi="Times New Roman"/>
          <w:lang w:val="ru-RU"/>
        </w:rPr>
        <w:lastRenderedPageBreak/>
        <w:t>1.2. Безвозмездные поступления</w:t>
      </w:r>
      <w:bookmarkEnd w:id="4"/>
      <w:bookmarkEnd w:id="8"/>
      <w:bookmarkEnd w:id="9"/>
    </w:p>
    <w:p w14:paraId="051A2667" w14:textId="676021E4" w:rsidR="00163DD7" w:rsidRPr="00DE3A46" w:rsidRDefault="00163DD7" w:rsidP="00163DD7">
      <w:pPr>
        <w:pStyle w:val="ad"/>
        <w:ind w:firstLine="709"/>
        <w:jc w:val="both"/>
        <w:rPr>
          <w:rFonts w:ascii="Times New Roman" w:hAnsi="Times New Roman"/>
          <w:sz w:val="28"/>
          <w:szCs w:val="28"/>
        </w:rPr>
      </w:pPr>
      <w:r w:rsidRPr="00DE3A46">
        <w:rPr>
          <w:rFonts w:ascii="Times New Roman" w:hAnsi="Times New Roman"/>
          <w:sz w:val="28"/>
          <w:szCs w:val="28"/>
        </w:rPr>
        <w:t>Безвозмездные поступления в областной бюджет в I квартале текущего года составили 9 140,3 млн.руб. или 30,4 % всех поступивших доходов областного бюджета. (1 кв. 2022 год</w:t>
      </w:r>
      <w:r w:rsidR="0006590F">
        <w:rPr>
          <w:rFonts w:ascii="Times New Roman" w:hAnsi="Times New Roman"/>
          <w:sz w:val="28"/>
          <w:szCs w:val="28"/>
        </w:rPr>
        <w:t>а</w:t>
      </w:r>
      <w:r w:rsidRPr="00DE3A46">
        <w:rPr>
          <w:rFonts w:ascii="Times New Roman" w:hAnsi="Times New Roman"/>
          <w:sz w:val="28"/>
          <w:szCs w:val="28"/>
        </w:rPr>
        <w:t xml:space="preserve"> – 11 330,0 млн.руб. или 33,5 %) Кассовый план безвозмездных поступлений по состоянию на отчетную дату выполнен на 101,3 %, а годовой кассовый план – на 25,6 %.</w:t>
      </w:r>
    </w:p>
    <w:p w14:paraId="573FFCF5" w14:textId="0C926B18" w:rsidR="00163DD7" w:rsidRPr="0006590F" w:rsidRDefault="00163DD7" w:rsidP="00163DD7">
      <w:pPr>
        <w:pStyle w:val="ad"/>
        <w:ind w:firstLine="709"/>
        <w:jc w:val="both"/>
        <w:rPr>
          <w:rFonts w:ascii="Times New Roman" w:hAnsi="Times New Roman"/>
          <w:sz w:val="28"/>
          <w:szCs w:val="28"/>
        </w:rPr>
      </w:pPr>
      <w:r w:rsidRPr="0006590F">
        <w:rPr>
          <w:rFonts w:ascii="Times New Roman" w:hAnsi="Times New Roman"/>
          <w:sz w:val="28"/>
          <w:szCs w:val="28"/>
        </w:rPr>
        <w:t xml:space="preserve">За </w:t>
      </w:r>
      <w:r w:rsidRPr="0006590F">
        <w:rPr>
          <w:rFonts w:ascii="Times New Roman" w:hAnsi="Times New Roman"/>
          <w:sz w:val="28"/>
          <w:szCs w:val="28"/>
          <w:lang w:val="en-US"/>
        </w:rPr>
        <w:t>I</w:t>
      </w:r>
      <w:r w:rsidRPr="0006590F">
        <w:rPr>
          <w:rFonts w:ascii="Times New Roman" w:hAnsi="Times New Roman"/>
          <w:sz w:val="28"/>
          <w:szCs w:val="28"/>
        </w:rPr>
        <w:t xml:space="preserve"> квартал 2023 года безвозмездных поступлений в областной бюджет по сравнению с аналогичным периодом прошлого года зачислено в целом меньше на 2 189,6 млн.руб. или на 19,3. Сведения представлены в таблице </w:t>
      </w:r>
      <w:r w:rsidR="0074197B">
        <w:rPr>
          <w:rFonts w:ascii="Times New Roman" w:hAnsi="Times New Roman"/>
          <w:sz w:val="28"/>
          <w:szCs w:val="28"/>
        </w:rPr>
        <w:t>4</w:t>
      </w:r>
      <w:r w:rsidRPr="0006590F">
        <w:rPr>
          <w:rFonts w:ascii="Times New Roman" w:hAnsi="Times New Roman"/>
          <w:sz w:val="28"/>
          <w:szCs w:val="28"/>
        </w:rPr>
        <w:t>.</w:t>
      </w:r>
    </w:p>
    <w:p w14:paraId="4CD81E0B" w14:textId="77777777" w:rsidR="00163DD7" w:rsidRPr="0006590F" w:rsidRDefault="00163DD7" w:rsidP="00163DD7">
      <w:pPr>
        <w:pStyle w:val="ad"/>
        <w:ind w:firstLine="709"/>
        <w:jc w:val="both"/>
        <w:rPr>
          <w:rFonts w:ascii="Times New Roman" w:hAnsi="Times New Roman"/>
          <w:sz w:val="28"/>
          <w:szCs w:val="28"/>
        </w:rPr>
      </w:pPr>
    </w:p>
    <w:p w14:paraId="1A055A13" w14:textId="77777777" w:rsidR="00163DD7" w:rsidRPr="0006590F" w:rsidRDefault="00163DD7" w:rsidP="00163DD7">
      <w:pPr>
        <w:pStyle w:val="aff0"/>
        <w:spacing w:after="0" w:line="240" w:lineRule="auto"/>
        <w:rPr>
          <w:rFonts w:ascii="Times New Roman" w:hAnsi="Times New Roman"/>
          <w:b w:val="0"/>
          <w:bCs w:val="0"/>
          <w:sz w:val="24"/>
          <w:szCs w:val="24"/>
        </w:rPr>
      </w:pPr>
      <w:r w:rsidRPr="0006590F">
        <w:rPr>
          <w:rFonts w:ascii="Times New Roman" w:hAnsi="Times New Roman"/>
          <w:b w:val="0"/>
          <w:sz w:val="24"/>
          <w:szCs w:val="24"/>
        </w:rPr>
        <w:t xml:space="preserve">Таблица </w:t>
      </w:r>
      <w:r w:rsidRPr="0006590F">
        <w:rPr>
          <w:rFonts w:ascii="Times New Roman" w:hAnsi="Times New Roman"/>
          <w:b w:val="0"/>
          <w:sz w:val="24"/>
          <w:szCs w:val="24"/>
        </w:rPr>
        <w:fldChar w:fldCharType="begin"/>
      </w:r>
      <w:r w:rsidRPr="0006590F">
        <w:rPr>
          <w:rFonts w:ascii="Times New Roman" w:hAnsi="Times New Roman"/>
          <w:b w:val="0"/>
          <w:sz w:val="24"/>
          <w:szCs w:val="24"/>
        </w:rPr>
        <w:instrText xml:space="preserve"> SEQ Таблица \* ARABIC </w:instrText>
      </w:r>
      <w:r w:rsidRPr="0006590F">
        <w:rPr>
          <w:rFonts w:ascii="Times New Roman" w:hAnsi="Times New Roman"/>
          <w:b w:val="0"/>
          <w:sz w:val="24"/>
          <w:szCs w:val="24"/>
        </w:rPr>
        <w:fldChar w:fldCharType="separate"/>
      </w:r>
      <w:r w:rsidR="0074197B">
        <w:rPr>
          <w:rFonts w:ascii="Times New Roman" w:hAnsi="Times New Roman"/>
          <w:b w:val="0"/>
          <w:noProof/>
          <w:sz w:val="24"/>
          <w:szCs w:val="24"/>
        </w:rPr>
        <w:t>4</w:t>
      </w:r>
      <w:r w:rsidRPr="0006590F">
        <w:rPr>
          <w:rFonts w:ascii="Times New Roman" w:hAnsi="Times New Roman"/>
          <w:b w:val="0"/>
          <w:sz w:val="24"/>
          <w:szCs w:val="24"/>
        </w:rPr>
        <w:fldChar w:fldCharType="end"/>
      </w:r>
      <w:r w:rsidRPr="0006590F">
        <w:rPr>
          <w:rFonts w:ascii="Times New Roman" w:hAnsi="Times New Roman"/>
          <w:b w:val="0"/>
          <w:bCs w:val="0"/>
          <w:sz w:val="24"/>
          <w:szCs w:val="24"/>
        </w:rPr>
        <w:t xml:space="preserve">. Безвозмездные поступления в областной бюджет за </w:t>
      </w:r>
      <w:r w:rsidRPr="0006590F">
        <w:rPr>
          <w:rFonts w:ascii="Times New Roman" w:hAnsi="Times New Roman"/>
          <w:b w:val="0"/>
          <w:bCs w:val="0"/>
          <w:sz w:val="24"/>
          <w:szCs w:val="24"/>
          <w:lang w:val="en-US"/>
        </w:rPr>
        <w:t>I</w:t>
      </w:r>
      <w:r w:rsidRPr="0006590F">
        <w:rPr>
          <w:rFonts w:ascii="Times New Roman" w:hAnsi="Times New Roman"/>
          <w:b w:val="0"/>
          <w:bCs w:val="0"/>
          <w:sz w:val="24"/>
          <w:szCs w:val="24"/>
        </w:rPr>
        <w:t xml:space="preserve"> квартал 2022 и 2023 годов, млн.руб.</w:t>
      </w:r>
    </w:p>
    <w:tbl>
      <w:tblPr>
        <w:tblW w:w="9389" w:type="dxa"/>
        <w:tblInd w:w="108" w:type="dxa"/>
        <w:tblLook w:val="04A0" w:firstRow="1" w:lastRow="0" w:firstColumn="1" w:lastColumn="0" w:noHBand="0" w:noVBand="1"/>
      </w:tblPr>
      <w:tblGrid>
        <w:gridCol w:w="5529"/>
        <w:gridCol w:w="992"/>
        <w:gridCol w:w="992"/>
        <w:gridCol w:w="1025"/>
        <w:gridCol w:w="851"/>
      </w:tblGrid>
      <w:tr w:rsidR="00163DD7" w:rsidRPr="0006590F" w14:paraId="2FD1777A" w14:textId="77777777" w:rsidTr="00163DD7">
        <w:trPr>
          <w:trHeight w:val="120"/>
          <w:tblHeader/>
        </w:trPr>
        <w:tc>
          <w:tcPr>
            <w:tcW w:w="552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A5D48B8" w14:textId="77777777" w:rsidR="00163DD7" w:rsidRPr="0006590F" w:rsidRDefault="00163DD7" w:rsidP="00163DD7">
            <w:pPr>
              <w:spacing w:after="0" w:line="240" w:lineRule="auto"/>
              <w:jc w:val="center"/>
              <w:rPr>
                <w:rFonts w:ascii="Times New Roman" w:eastAsia="Times New Roman" w:hAnsi="Times New Roman"/>
                <w:lang w:eastAsia="ru-RU"/>
              </w:rPr>
            </w:pPr>
            <w:r w:rsidRPr="0006590F">
              <w:rPr>
                <w:rFonts w:ascii="Times New Roman" w:eastAsia="Times New Roman" w:hAnsi="Times New Roman"/>
                <w:lang w:eastAsia="ru-RU"/>
              </w:rPr>
              <w:t>Наименование доходов</w:t>
            </w:r>
          </w:p>
        </w:tc>
        <w:tc>
          <w:tcPr>
            <w:tcW w:w="1984" w:type="dxa"/>
            <w:gridSpan w:val="2"/>
            <w:tcBorders>
              <w:top w:val="double" w:sz="6" w:space="0" w:color="auto"/>
              <w:left w:val="nil"/>
              <w:bottom w:val="single" w:sz="4" w:space="0" w:color="auto"/>
              <w:right w:val="single" w:sz="4" w:space="0" w:color="auto"/>
            </w:tcBorders>
            <w:shd w:val="clear" w:color="auto" w:fill="auto"/>
            <w:noWrap/>
            <w:vAlign w:val="center"/>
            <w:hideMark/>
          </w:tcPr>
          <w:p w14:paraId="47BB8F10" w14:textId="77777777" w:rsidR="00163DD7" w:rsidRPr="0006590F" w:rsidRDefault="00163DD7" w:rsidP="00163DD7">
            <w:pPr>
              <w:spacing w:after="0" w:line="240" w:lineRule="auto"/>
              <w:jc w:val="center"/>
              <w:rPr>
                <w:rFonts w:ascii="Times New Roman" w:eastAsia="Times New Roman" w:hAnsi="Times New Roman"/>
                <w:lang w:eastAsia="ru-RU"/>
              </w:rPr>
            </w:pPr>
            <w:r w:rsidRPr="0006590F">
              <w:rPr>
                <w:rFonts w:ascii="Times New Roman" w:eastAsia="Times New Roman" w:hAnsi="Times New Roman"/>
                <w:lang w:eastAsia="ru-RU"/>
              </w:rPr>
              <w:t>Исполнено</w:t>
            </w:r>
          </w:p>
        </w:tc>
        <w:tc>
          <w:tcPr>
            <w:tcW w:w="1876"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016C38F3" w14:textId="77777777" w:rsidR="00163DD7" w:rsidRPr="0006590F" w:rsidRDefault="00163DD7" w:rsidP="00163DD7">
            <w:pPr>
              <w:spacing w:after="0" w:line="240" w:lineRule="auto"/>
              <w:jc w:val="center"/>
              <w:rPr>
                <w:rFonts w:ascii="Times New Roman" w:eastAsia="Times New Roman" w:hAnsi="Times New Roman"/>
                <w:lang w:eastAsia="ru-RU"/>
              </w:rPr>
            </w:pPr>
            <w:r w:rsidRPr="0006590F">
              <w:rPr>
                <w:rFonts w:ascii="Times New Roman" w:eastAsia="Times New Roman" w:hAnsi="Times New Roman"/>
                <w:lang w:eastAsia="ru-RU"/>
              </w:rPr>
              <w:t>Изменение (+/-)</w:t>
            </w:r>
          </w:p>
        </w:tc>
      </w:tr>
      <w:tr w:rsidR="00163DD7" w:rsidRPr="0006590F" w14:paraId="08864EDB" w14:textId="77777777" w:rsidTr="00163DD7">
        <w:trPr>
          <w:trHeight w:val="324"/>
          <w:tblHeader/>
        </w:trPr>
        <w:tc>
          <w:tcPr>
            <w:tcW w:w="5529" w:type="dxa"/>
            <w:vMerge/>
            <w:tcBorders>
              <w:top w:val="double" w:sz="6" w:space="0" w:color="auto"/>
              <w:left w:val="double" w:sz="6" w:space="0" w:color="auto"/>
              <w:bottom w:val="single" w:sz="4" w:space="0" w:color="auto"/>
              <w:right w:val="single" w:sz="4" w:space="0" w:color="auto"/>
            </w:tcBorders>
            <w:vAlign w:val="center"/>
            <w:hideMark/>
          </w:tcPr>
          <w:p w14:paraId="11E15BD1" w14:textId="77777777" w:rsidR="00163DD7" w:rsidRPr="0006590F" w:rsidRDefault="00163DD7" w:rsidP="00163DD7">
            <w:pPr>
              <w:spacing w:after="0" w:line="240" w:lineRule="auto"/>
              <w:rPr>
                <w:rFonts w:ascii="Times New Roman" w:eastAsia="Times New Roman" w:hAnsi="Times New Roman"/>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0D8C0D66" w14:textId="77777777" w:rsidR="00163DD7" w:rsidRPr="0006590F" w:rsidRDefault="00163DD7" w:rsidP="00163DD7">
            <w:pPr>
              <w:spacing w:after="0" w:line="240" w:lineRule="auto"/>
              <w:ind w:left="-108" w:right="-108"/>
              <w:jc w:val="center"/>
              <w:rPr>
                <w:rFonts w:ascii="Times New Roman" w:eastAsia="Times New Roman" w:hAnsi="Times New Roman"/>
                <w:lang w:eastAsia="ru-RU"/>
              </w:rPr>
            </w:pPr>
            <w:r w:rsidRPr="0006590F">
              <w:rPr>
                <w:rFonts w:ascii="Times New Roman" w:eastAsia="Times New Roman" w:hAnsi="Times New Roman"/>
                <w:lang w:eastAsia="ru-RU"/>
              </w:rPr>
              <w:t>I кв. 2022 года</w:t>
            </w:r>
          </w:p>
        </w:tc>
        <w:tc>
          <w:tcPr>
            <w:tcW w:w="992" w:type="dxa"/>
            <w:tcBorders>
              <w:top w:val="nil"/>
              <w:left w:val="nil"/>
              <w:bottom w:val="single" w:sz="4" w:space="0" w:color="auto"/>
              <w:right w:val="single" w:sz="4" w:space="0" w:color="auto"/>
            </w:tcBorders>
            <w:shd w:val="clear" w:color="auto" w:fill="auto"/>
            <w:vAlign w:val="center"/>
            <w:hideMark/>
          </w:tcPr>
          <w:p w14:paraId="50EAC12E" w14:textId="77777777" w:rsidR="00163DD7" w:rsidRPr="0006590F" w:rsidRDefault="00163DD7" w:rsidP="00163DD7">
            <w:pPr>
              <w:spacing w:after="0" w:line="240" w:lineRule="auto"/>
              <w:ind w:left="-108" w:right="-108"/>
              <w:jc w:val="center"/>
              <w:rPr>
                <w:rFonts w:ascii="Times New Roman" w:eastAsia="Times New Roman" w:hAnsi="Times New Roman"/>
                <w:lang w:eastAsia="ru-RU"/>
              </w:rPr>
            </w:pPr>
            <w:r w:rsidRPr="0006590F">
              <w:rPr>
                <w:rFonts w:ascii="Times New Roman" w:eastAsia="Times New Roman" w:hAnsi="Times New Roman"/>
                <w:lang w:eastAsia="ru-RU"/>
              </w:rPr>
              <w:t>I кв. 2023 года</w:t>
            </w:r>
          </w:p>
        </w:tc>
        <w:tc>
          <w:tcPr>
            <w:tcW w:w="1025" w:type="dxa"/>
            <w:tcBorders>
              <w:top w:val="nil"/>
              <w:left w:val="nil"/>
              <w:bottom w:val="single" w:sz="4" w:space="0" w:color="auto"/>
              <w:right w:val="single" w:sz="4" w:space="0" w:color="auto"/>
            </w:tcBorders>
            <w:shd w:val="clear" w:color="auto" w:fill="auto"/>
            <w:noWrap/>
            <w:vAlign w:val="center"/>
            <w:hideMark/>
          </w:tcPr>
          <w:p w14:paraId="5901EFF7" w14:textId="77777777" w:rsidR="00163DD7" w:rsidRPr="0006590F" w:rsidRDefault="00163DD7" w:rsidP="00163DD7">
            <w:pPr>
              <w:spacing w:after="0" w:line="240" w:lineRule="auto"/>
              <w:jc w:val="center"/>
              <w:rPr>
                <w:rFonts w:ascii="Times New Roman" w:eastAsia="Times New Roman" w:hAnsi="Times New Roman"/>
                <w:lang w:eastAsia="ru-RU"/>
              </w:rPr>
            </w:pPr>
            <w:r w:rsidRPr="0006590F">
              <w:rPr>
                <w:rFonts w:ascii="Times New Roman" w:eastAsia="Times New Roman" w:hAnsi="Times New Roman"/>
                <w:lang w:eastAsia="ru-RU"/>
              </w:rPr>
              <w:t>млн.руб.</w:t>
            </w:r>
          </w:p>
        </w:tc>
        <w:tc>
          <w:tcPr>
            <w:tcW w:w="851" w:type="dxa"/>
            <w:tcBorders>
              <w:top w:val="nil"/>
              <w:left w:val="nil"/>
              <w:bottom w:val="single" w:sz="4" w:space="0" w:color="auto"/>
              <w:right w:val="double" w:sz="6" w:space="0" w:color="auto"/>
            </w:tcBorders>
            <w:shd w:val="clear" w:color="auto" w:fill="auto"/>
            <w:noWrap/>
            <w:vAlign w:val="center"/>
            <w:hideMark/>
          </w:tcPr>
          <w:p w14:paraId="3A5FCE9E" w14:textId="77777777" w:rsidR="00163DD7" w:rsidRPr="0006590F" w:rsidRDefault="00163DD7" w:rsidP="00163DD7">
            <w:pPr>
              <w:spacing w:after="0" w:line="240" w:lineRule="auto"/>
              <w:jc w:val="center"/>
              <w:rPr>
                <w:rFonts w:ascii="Times New Roman" w:eastAsia="Times New Roman" w:hAnsi="Times New Roman"/>
                <w:lang w:eastAsia="ru-RU"/>
              </w:rPr>
            </w:pPr>
            <w:r w:rsidRPr="0006590F">
              <w:rPr>
                <w:rFonts w:ascii="Times New Roman" w:eastAsia="Times New Roman" w:hAnsi="Times New Roman"/>
                <w:lang w:eastAsia="ru-RU"/>
              </w:rPr>
              <w:t>%</w:t>
            </w:r>
          </w:p>
        </w:tc>
      </w:tr>
      <w:tr w:rsidR="00163DD7" w:rsidRPr="0006590F" w14:paraId="69D4958B" w14:textId="77777777" w:rsidTr="00163DD7">
        <w:trPr>
          <w:trHeight w:val="267"/>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238BD7AA" w14:textId="77777777" w:rsidR="00163DD7" w:rsidRPr="0006590F" w:rsidRDefault="00163DD7" w:rsidP="00163DD7">
            <w:pPr>
              <w:spacing w:after="0" w:line="240" w:lineRule="auto"/>
              <w:rPr>
                <w:rFonts w:ascii="Times New Roman" w:eastAsia="Times New Roman" w:hAnsi="Times New Roman"/>
                <w:lang w:eastAsia="ru-RU"/>
              </w:rPr>
            </w:pPr>
            <w:r w:rsidRPr="0006590F">
              <w:rPr>
                <w:rFonts w:ascii="Times New Roman" w:eastAsia="Times New Roman" w:hAnsi="Times New Roman"/>
                <w:lang w:eastAsia="ru-RU"/>
              </w:rPr>
              <w:t>Безвозмездные поступления всего, в том числе:</w:t>
            </w:r>
          </w:p>
        </w:tc>
        <w:tc>
          <w:tcPr>
            <w:tcW w:w="992" w:type="dxa"/>
            <w:tcBorders>
              <w:top w:val="nil"/>
              <w:left w:val="nil"/>
              <w:bottom w:val="single" w:sz="4" w:space="0" w:color="auto"/>
              <w:right w:val="single" w:sz="4" w:space="0" w:color="auto"/>
            </w:tcBorders>
            <w:shd w:val="clear" w:color="auto" w:fill="auto"/>
            <w:noWrap/>
            <w:vAlign w:val="bottom"/>
            <w:hideMark/>
          </w:tcPr>
          <w:p w14:paraId="46DD5FC3"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11 330,0 </w:t>
            </w:r>
          </w:p>
        </w:tc>
        <w:tc>
          <w:tcPr>
            <w:tcW w:w="992" w:type="dxa"/>
            <w:tcBorders>
              <w:top w:val="nil"/>
              <w:left w:val="nil"/>
              <w:bottom w:val="single" w:sz="4" w:space="0" w:color="auto"/>
              <w:right w:val="single" w:sz="4" w:space="0" w:color="auto"/>
            </w:tcBorders>
            <w:shd w:val="clear" w:color="auto" w:fill="auto"/>
            <w:noWrap/>
            <w:vAlign w:val="bottom"/>
            <w:hideMark/>
          </w:tcPr>
          <w:p w14:paraId="35AF8EDD"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9 140,3 </w:t>
            </w:r>
          </w:p>
        </w:tc>
        <w:tc>
          <w:tcPr>
            <w:tcW w:w="1025" w:type="dxa"/>
            <w:tcBorders>
              <w:top w:val="nil"/>
              <w:left w:val="nil"/>
              <w:bottom w:val="single" w:sz="4" w:space="0" w:color="auto"/>
              <w:right w:val="single" w:sz="4" w:space="0" w:color="auto"/>
            </w:tcBorders>
            <w:shd w:val="clear" w:color="auto" w:fill="auto"/>
            <w:noWrap/>
            <w:vAlign w:val="bottom"/>
            <w:hideMark/>
          </w:tcPr>
          <w:p w14:paraId="2B0871A7"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-2 189,6 </w:t>
            </w:r>
          </w:p>
        </w:tc>
        <w:tc>
          <w:tcPr>
            <w:tcW w:w="851" w:type="dxa"/>
            <w:tcBorders>
              <w:top w:val="nil"/>
              <w:left w:val="nil"/>
              <w:bottom w:val="single" w:sz="4" w:space="0" w:color="auto"/>
              <w:right w:val="double" w:sz="6" w:space="0" w:color="auto"/>
            </w:tcBorders>
            <w:shd w:val="clear" w:color="auto" w:fill="auto"/>
            <w:noWrap/>
            <w:vAlign w:val="bottom"/>
            <w:hideMark/>
          </w:tcPr>
          <w:p w14:paraId="7DFCE470"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-19,3 </w:t>
            </w:r>
          </w:p>
        </w:tc>
      </w:tr>
      <w:tr w:rsidR="00163DD7" w:rsidRPr="0006590F" w14:paraId="1DF84E5C" w14:textId="77777777" w:rsidTr="00163DD7">
        <w:trPr>
          <w:trHeight w:val="271"/>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1B79F540" w14:textId="77777777" w:rsidR="00163DD7" w:rsidRPr="0006590F" w:rsidRDefault="00163DD7" w:rsidP="00163DD7">
            <w:pPr>
              <w:spacing w:after="0" w:line="240" w:lineRule="auto"/>
              <w:rPr>
                <w:rFonts w:ascii="Times New Roman" w:eastAsia="Times New Roman" w:hAnsi="Times New Roman"/>
                <w:lang w:eastAsia="ru-RU"/>
              </w:rPr>
            </w:pPr>
            <w:r w:rsidRPr="0006590F">
              <w:rPr>
                <w:rFonts w:ascii="Times New Roman" w:eastAsia="Times New Roman" w:hAnsi="Times New Roman"/>
                <w:lang w:eastAsia="ru-RU"/>
              </w:rPr>
              <w:t>Безвозмездные поступления от других бюджетов всего, в том числе</w:t>
            </w:r>
          </w:p>
        </w:tc>
        <w:tc>
          <w:tcPr>
            <w:tcW w:w="992" w:type="dxa"/>
            <w:tcBorders>
              <w:top w:val="nil"/>
              <w:left w:val="nil"/>
              <w:bottom w:val="single" w:sz="4" w:space="0" w:color="auto"/>
              <w:right w:val="single" w:sz="4" w:space="0" w:color="auto"/>
            </w:tcBorders>
            <w:shd w:val="clear" w:color="auto" w:fill="auto"/>
            <w:noWrap/>
            <w:vAlign w:val="bottom"/>
            <w:hideMark/>
          </w:tcPr>
          <w:p w14:paraId="30C2667A"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7 080,0 </w:t>
            </w:r>
          </w:p>
        </w:tc>
        <w:tc>
          <w:tcPr>
            <w:tcW w:w="992" w:type="dxa"/>
            <w:tcBorders>
              <w:top w:val="nil"/>
              <w:left w:val="nil"/>
              <w:bottom w:val="single" w:sz="4" w:space="0" w:color="auto"/>
              <w:right w:val="single" w:sz="4" w:space="0" w:color="auto"/>
            </w:tcBorders>
            <w:shd w:val="clear" w:color="auto" w:fill="auto"/>
            <w:noWrap/>
            <w:vAlign w:val="bottom"/>
            <w:hideMark/>
          </w:tcPr>
          <w:p w14:paraId="2CE22213"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8 887,2 </w:t>
            </w:r>
          </w:p>
        </w:tc>
        <w:tc>
          <w:tcPr>
            <w:tcW w:w="1025" w:type="dxa"/>
            <w:tcBorders>
              <w:top w:val="nil"/>
              <w:left w:val="nil"/>
              <w:bottom w:val="single" w:sz="4" w:space="0" w:color="auto"/>
              <w:right w:val="single" w:sz="4" w:space="0" w:color="auto"/>
            </w:tcBorders>
            <w:shd w:val="clear" w:color="auto" w:fill="auto"/>
            <w:noWrap/>
            <w:vAlign w:val="bottom"/>
            <w:hideMark/>
          </w:tcPr>
          <w:p w14:paraId="7A41FEE0"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1 807,2 </w:t>
            </w:r>
          </w:p>
        </w:tc>
        <w:tc>
          <w:tcPr>
            <w:tcW w:w="851" w:type="dxa"/>
            <w:tcBorders>
              <w:top w:val="nil"/>
              <w:left w:val="nil"/>
              <w:bottom w:val="single" w:sz="4" w:space="0" w:color="auto"/>
              <w:right w:val="double" w:sz="6" w:space="0" w:color="auto"/>
            </w:tcBorders>
            <w:shd w:val="clear" w:color="auto" w:fill="auto"/>
            <w:noWrap/>
            <w:vAlign w:val="bottom"/>
            <w:hideMark/>
          </w:tcPr>
          <w:p w14:paraId="50DBDE9F"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25,5 </w:t>
            </w:r>
          </w:p>
        </w:tc>
      </w:tr>
      <w:tr w:rsidR="00163DD7" w:rsidRPr="0006590F" w14:paraId="38E29B41" w14:textId="77777777" w:rsidTr="00163DD7">
        <w:trPr>
          <w:trHeight w:hRule="exact" w:val="540"/>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59E2D5AB" w14:textId="77777777" w:rsidR="00163DD7" w:rsidRPr="0006590F" w:rsidRDefault="00163DD7" w:rsidP="00163DD7">
            <w:pPr>
              <w:spacing w:after="0" w:line="240" w:lineRule="auto"/>
              <w:rPr>
                <w:rFonts w:ascii="Times New Roman" w:eastAsia="Times New Roman" w:hAnsi="Times New Roman"/>
                <w:lang w:eastAsia="ru-RU"/>
              </w:rPr>
            </w:pPr>
            <w:r w:rsidRPr="0006590F">
              <w:rPr>
                <w:rFonts w:ascii="Times New Roman" w:eastAsia="Times New Roman" w:hAnsi="Times New Roman"/>
                <w:lang w:eastAsia="ru-RU"/>
              </w:rPr>
              <w:t>Дотации, из них (сумма изменений свыше 100 млн.руб.):</w:t>
            </w:r>
          </w:p>
        </w:tc>
        <w:tc>
          <w:tcPr>
            <w:tcW w:w="992" w:type="dxa"/>
            <w:tcBorders>
              <w:top w:val="nil"/>
              <w:left w:val="nil"/>
              <w:bottom w:val="single" w:sz="4" w:space="0" w:color="auto"/>
              <w:right w:val="single" w:sz="4" w:space="0" w:color="auto"/>
            </w:tcBorders>
            <w:shd w:val="clear" w:color="auto" w:fill="auto"/>
            <w:noWrap/>
            <w:vAlign w:val="bottom"/>
            <w:hideMark/>
          </w:tcPr>
          <w:p w14:paraId="6E2BEE70"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3 072,7 </w:t>
            </w:r>
          </w:p>
        </w:tc>
        <w:tc>
          <w:tcPr>
            <w:tcW w:w="992" w:type="dxa"/>
            <w:tcBorders>
              <w:top w:val="nil"/>
              <w:left w:val="nil"/>
              <w:bottom w:val="single" w:sz="4" w:space="0" w:color="auto"/>
              <w:right w:val="single" w:sz="4" w:space="0" w:color="auto"/>
            </w:tcBorders>
            <w:shd w:val="clear" w:color="auto" w:fill="auto"/>
            <w:noWrap/>
            <w:vAlign w:val="bottom"/>
            <w:hideMark/>
          </w:tcPr>
          <w:p w14:paraId="26673F6B"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3 955,6 </w:t>
            </w:r>
          </w:p>
        </w:tc>
        <w:tc>
          <w:tcPr>
            <w:tcW w:w="1025" w:type="dxa"/>
            <w:tcBorders>
              <w:top w:val="nil"/>
              <w:left w:val="nil"/>
              <w:bottom w:val="single" w:sz="4" w:space="0" w:color="auto"/>
              <w:right w:val="single" w:sz="4" w:space="0" w:color="auto"/>
            </w:tcBorders>
            <w:shd w:val="clear" w:color="auto" w:fill="auto"/>
            <w:noWrap/>
            <w:vAlign w:val="bottom"/>
            <w:hideMark/>
          </w:tcPr>
          <w:p w14:paraId="61F8A1BE"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882,9 </w:t>
            </w:r>
          </w:p>
        </w:tc>
        <w:tc>
          <w:tcPr>
            <w:tcW w:w="851" w:type="dxa"/>
            <w:tcBorders>
              <w:top w:val="nil"/>
              <w:left w:val="nil"/>
              <w:bottom w:val="single" w:sz="4" w:space="0" w:color="auto"/>
              <w:right w:val="double" w:sz="6" w:space="0" w:color="auto"/>
            </w:tcBorders>
            <w:shd w:val="clear" w:color="auto" w:fill="auto"/>
            <w:noWrap/>
            <w:vAlign w:val="bottom"/>
            <w:hideMark/>
          </w:tcPr>
          <w:p w14:paraId="1A61E6DE"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28,7 </w:t>
            </w:r>
          </w:p>
        </w:tc>
      </w:tr>
      <w:tr w:rsidR="00163DD7" w:rsidRPr="0006590F" w14:paraId="0A67CCEE" w14:textId="77777777" w:rsidTr="00163DD7">
        <w:trPr>
          <w:trHeight w:hRule="exact" w:val="249"/>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686AE6D3" w14:textId="77777777" w:rsidR="00163DD7" w:rsidRPr="0006590F" w:rsidRDefault="00163DD7" w:rsidP="00163DD7">
            <w:pPr>
              <w:spacing w:after="0" w:line="240" w:lineRule="auto"/>
              <w:ind w:firstLineChars="83" w:firstLine="183"/>
              <w:rPr>
                <w:rFonts w:ascii="Times New Roman" w:eastAsia="Times New Roman" w:hAnsi="Times New Roman"/>
                <w:lang w:eastAsia="ru-RU"/>
              </w:rPr>
            </w:pPr>
            <w:r w:rsidRPr="0006590F">
              <w:rPr>
                <w:rFonts w:ascii="Times New Roman" w:eastAsia="Times New Roman" w:hAnsi="Times New Roman"/>
                <w:lang w:eastAsia="ru-RU"/>
              </w:rPr>
              <w:t>на выравнивание бюджетной обеспеченности</w:t>
            </w:r>
          </w:p>
        </w:tc>
        <w:tc>
          <w:tcPr>
            <w:tcW w:w="992" w:type="dxa"/>
            <w:tcBorders>
              <w:top w:val="nil"/>
              <w:left w:val="nil"/>
              <w:bottom w:val="single" w:sz="4" w:space="0" w:color="auto"/>
              <w:right w:val="single" w:sz="4" w:space="0" w:color="auto"/>
            </w:tcBorders>
            <w:shd w:val="clear" w:color="auto" w:fill="auto"/>
            <w:noWrap/>
            <w:vAlign w:val="bottom"/>
            <w:hideMark/>
          </w:tcPr>
          <w:p w14:paraId="6826212A"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2 541,3 </w:t>
            </w:r>
          </w:p>
        </w:tc>
        <w:tc>
          <w:tcPr>
            <w:tcW w:w="992" w:type="dxa"/>
            <w:tcBorders>
              <w:top w:val="nil"/>
              <w:left w:val="nil"/>
              <w:bottom w:val="single" w:sz="4" w:space="0" w:color="auto"/>
              <w:right w:val="single" w:sz="4" w:space="0" w:color="auto"/>
            </w:tcBorders>
            <w:shd w:val="clear" w:color="auto" w:fill="auto"/>
            <w:noWrap/>
            <w:vAlign w:val="bottom"/>
            <w:hideMark/>
          </w:tcPr>
          <w:p w14:paraId="19D33368"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3 234,3 </w:t>
            </w:r>
          </w:p>
        </w:tc>
        <w:tc>
          <w:tcPr>
            <w:tcW w:w="1025" w:type="dxa"/>
            <w:tcBorders>
              <w:top w:val="nil"/>
              <w:left w:val="nil"/>
              <w:bottom w:val="single" w:sz="4" w:space="0" w:color="auto"/>
              <w:right w:val="single" w:sz="4" w:space="0" w:color="auto"/>
            </w:tcBorders>
            <w:shd w:val="clear" w:color="auto" w:fill="auto"/>
            <w:noWrap/>
            <w:vAlign w:val="bottom"/>
            <w:hideMark/>
          </w:tcPr>
          <w:p w14:paraId="5667ECE1"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693,0 </w:t>
            </w:r>
          </w:p>
        </w:tc>
        <w:tc>
          <w:tcPr>
            <w:tcW w:w="851" w:type="dxa"/>
            <w:tcBorders>
              <w:top w:val="nil"/>
              <w:left w:val="nil"/>
              <w:bottom w:val="single" w:sz="4" w:space="0" w:color="auto"/>
              <w:right w:val="double" w:sz="6" w:space="0" w:color="auto"/>
            </w:tcBorders>
            <w:shd w:val="clear" w:color="auto" w:fill="auto"/>
            <w:noWrap/>
            <w:vAlign w:val="bottom"/>
            <w:hideMark/>
          </w:tcPr>
          <w:p w14:paraId="6BF7543E"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27,3 </w:t>
            </w:r>
          </w:p>
        </w:tc>
      </w:tr>
      <w:tr w:rsidR="00163DD7" w:rsidRPr="0006590F" w14:paraId="650397AF" w14:textId="77777777" w:rsidTr="00163DD7">
        <w:trPr>
          <w:trHeight w:val="615"/>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4B2D8A6C" w14:textId="77777777" w:rsidR="00163DD7" w:rsidRPr="0006590F" w:rsidRDefault="00163DD7" w:rsidP="00163DD7">
            <w:pPr>
              <w:spacing w:after="0" w:line="240" w:lineRule="auto"/>
              <w:ind w:firstLineChars="83" w:firstLine="183"/>
              <w:rPr>
                <w:rFonts w:ascii="Times New Roman" w:eastAsia="Times New Roman" w:hAnsi="Times New Roman"/>
                <w:lang w:eastAsia="ru-RU"/>
              </w:rPr>
            </w:pPr>
            <w:r w:rsidRPr="0006590F">
              <w:rPr>
                <w:rFonts w:ascii="Times New Roman" w:eastAsia="Times New Roman" w:hAnsi="Times New Roman"/>
                <w:lang w:eastAsia="ru-RU"/>
              </w:rPr>
              <w:t>на частичную компенсацию дополнительных расходов на повышение оплаты труда работников бюджетной сферы и иные цели</w:t>
            </w:r>
          </w:p>
        </w:tc>
        <w:tc>
          <w:tcPr>
            <w:tcW w:w="992" w:type="dxa"/>
            <w:tcBorders>
              <w:top w:val="nil"/>
              <w:left w:val="nil"/>
              <w:bottom w:val="single" w:sz="4" w:space="0" w:color="auto"/>
              <w:right w:val="single" w:sz="4" w:space="0" w:color="auto"/>
            </w:tcBorders>
            <w:shd w:val="clear" w:color="auto" w:fill="auto"/>
            <w:noWrap/>
            <w:vAlign w:val="bottom"/>
            <w:hideMark/>
          </w:tcPr>
          <w:p w14:paraId="2D242169"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489,1 </w:t>
            </w:r>
          </w:p>
        </w:tc>
        <w:tc>
          <w:tcPr>
            <w:tcW w:w="992" w:type="dxa"/>
            <w:tcBorders>
              <w:top w:val="nil"/>
              <w:left w:val="nil"/>
              <w:bottom w:val="single" w:sz="4" w:space="0" w:color="auto"/>
              <w:right w:val="single" w:sz="4" w:space="0" w:color="auto"/>
            </w:tcBorders>
            <w:shd w:val="clear" w:color="auto" w:fill="auto"/>
            <w:noWrap/>
            <w:vAlign w:val="bottom"/>
            <w:hideMark/>
          </w:tcPr>
          <w:p w14:paraId="5E227A41"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672,8 </w:t>
            </w:r>
          </w:p>
        </w:tc>
        <w:tc>
          <w:tcPr>
            <w:tcW w:w="1025" w:type="dxa"/>
            <w:tcBorders>
              <w:top w:val="nil"/>
              <w:left w:val="nil"/>
              <w:bottom w:val="single" w:sz="4" w:space="0" w:color="auto"/>
              <w:right w:val="single" w:sz="4" w:space="0" w:color="auto"/>
            </w:tcBorders>
            <w:shd w:val="clear" w:color="auto" w:fill="auto"/>
            <w:noWrap/>
            <w:vAlign w:val="bottom"/>
            <w:hideMark/>
          </w:tcPr>
          <w:p w14:paraId="6BB909E5"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183,7 </w:t>
            </w:r>
          </w:p>
        </w:tc>
        <w:tc>
          <w:tcPr>
            <w:tcW w:w="851" w:type="dxa"/>
            <w:tcBorders>
              <w:top w:val="nil"/>
              <w:left w:val="nil"/>
              <w:bottom w:val="single" w:sz="4" w:space="0" w:color="auto"/>
              <w:right w:val="double" w:sz="6" w:space="0" w:color="auto"/>
            </w:tcBorders>
            <w:shd w:val="clear" w:color="auto" w:fill="auto"/>
            <w:noWrap/>
            <w:vAlign w:val="bottom"/>
            <w:hideMark/>
          </w:tcPr>
          <w:p w14:paraId="34BD80D1"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37,6 </w:t>
            </w:r>
          </w:p>
        </w:tc>
      </w:tr>
      <w:tr w:rsidR="00163DD7" w:rsidRPr="0006590F" w14:paraId="17DBC4DD" w14:textId="77777777" w:rsidTr="00163DD7">
        <w:trPr>
          <w:trHeight w:hRule="exact" w:val="575"/>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55DEF289" w14:textId="77777777" w:rsidR="00163DD7" w:rsidRPr="0006590F" w:rsidRDefault="00163DD7" w:rsidP="00163DD7">
            <w:pPr>
              <w:spacing w:after="0" w:line="240" w:lineRule="auto"/>
              <w:rPr>
                <w:rFonts w:ascii="Times New Roman" w:eastAsia="Times New Roman" w:hAnsi="Times New Roman"/>
                <w:lang w:eastAsia="ru-RU"/>
              </w:rPr>
            </w:pPr>
            <w:r w:rsidRPr="0006590F">
              <w:rPr>
                <w:rFonts w:ascii="Times New Roman" w:eastAsia="Times New Roman" w:hAnsi="Times New Roman"/>
                <w:lang w:eastAsia="ru-RU"/>
              </w:rPr>
              <w:t>Субсидии, из них (сумма изменений свыше 100 млн.руб.):</w:t>
            </w:r>
          </w:p>
        </w:tc>
        <w:tc>
          <w:tcPr>
            <w:tcW w:w="992" w:type="dxa"/>
            <w:tcBorders>
              <w:top w:val="nil"/>
              <w:left w:val="nil"/>
              <w:bottom w:val="single" w:sz="4" w:space="0" w:color="auto"/>
              <w:right w:val="single" w:sz="4" w:space="0" w:color="auto"/>
            </w:tcBorders>
            <w:shd w:val="clear" w:color="auto" w:fill="auto"/>
            <w:noWrap/>
            <w:vAlign w:val="bottom"/>
            <w:hideMark/>
          </w:tcPr>
          <w:p w14:paraId="650B4311"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2 258,0 </w:t>
            </w:r>
          </w:p>
        </w:tc>
        <w:tc>
          <w:tcPr>
            <w:tcW w:w="992" w:type="dxa"/>
            <w:tcBorders>
              <w:top w:val="nil"/>
              <w:left w:val="nil"/>
              <w:bottom w:val="single" w:sz="4" w:space="0" w:color="auto"/>
              <w:right w:val="single" w:sz="4" w:space="0" w:color="auto"/>
            </w:tcBorders>
            <w:shd w:val="clear" w:color="auto" w:fill="auto"/>
            <w:noWrap/>
            <w:vAlign w:val="bottom"/>
            <w:hideMark/>
          </w:tcPr>
          <w:p w14:paraId="7C18C015"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3 444,0 </w:t>
            </w:r>
          </w:p>
        </w:tc>
        <w:tc>
          <w:tcPr>
            <w:tcW w:w="1025" w:type="dxa"/>
            <w:tcBorders>
              <w:top w:val="nil"/>
              <w:left w:val="nil"/>
              <w:bottom w:val="single" w:sz="4" w:space="0" w:color="auto"/>
              <w:right w:val="single" w:sz="4" w:space="0" w:color="auto"/>
            </w:tcBorders>
            <w:shd w:val="clear" w:color="auto" w:fill="auto"/>
            <w:noWrap/>
            <w:vAlign w:val="bottom"/>
            <w:hideMark/>
          </w:tcPr>
          <w:p w14:paraId="5C8DEED2"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1 186,0 </w:t>
            </w:r>
          </w:p>
        </w:tc>
        <w:tc>
          <w:tcPr>
            <w:tcW w:w="851" w:type="dxa"/>
            <w:tcBorders>
              <w:top w:val="nil"/>
              <w:left w:val="nil"/>
              <w:bottom w:val="single" w:sz="4" w:space="0" w:color="auto"/>
              <w:right w:val="double" w:sz="6" w:space="0" w:color="auto"/>
            </w:tcBorders>
            <w:shd w:val="clear" w:color="auto" w:fill="auto"/>
            <w:noWrap/>
            <w:vAlign w:val="bottom"/>
            <w:hideMark/>
          </w:tcPr>
          <w:p w14:paraId="4C0FDE9B"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52,5 </w:t>
            </w:r>
          </w:p>
        </w:tc>
      </w:tr>
      <w:tr w:rsidR="00163DD7" w:rsidRPr="0006590F" w14:paraId="45DC6C0B" w14:textId="77777777" w:rsidTr="00163DD7">
        <w:trPr>
          <w:trHeight w:val="285"/>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651C22FB" w14:textId="77777777" w:rsidR="00163DD7" w:rsidRPr="0006590F" w:rsidRDefault="00163DD7" w:rsidP="00163DD7">
            <w:pPr>
              <w:spacing w:after="0" w:line="240" w:lineRule="auto"/>
              <w:ind w:firstLineChars="83" w:firstLine="183"/>
              <w:rPr>
                <w:rFonts w:ascii="Times New Roman" w:eastAsia="Times New Roman" w:hAnsi="Times New Roman"/>
                <w:lang w:eastAsia="ru-RU"/>
              </w:rPr>
            </w:pPr>
            <w:r w:rsidRPr="0006590F">
              <w:rPr>
                <w:rFonts w:ascii="Times New Roman" w:eastAsia="Times New Roman" w:hAnsi="Times New Roman"/>
                <w:lang w:eastAsia="ru-RU"/>
              </w:rPr>
              <w:t>на ликвидацию несанкционированных свалок в границах городов и наиболее опасных объектов накопленного вреда окружающей среде</w:t>
            </w:r>
          </w:p>
        </w:tc>
        <w:tc>
          <w:tcPr>
            <w:tcW w:w="992" w:type="dxa"/>
            <w:tcBorders>
              <w:top w:val="nil"/>
              <w:left w:val="nil"/>
              <w:bottom w:val="single" w:sz="4" w:space="0" w:color="auto"/>
              <w:right w:val="single" w:sz="4" w:space="0" w:color="auto"/>
            </w:tcBorders>
            <w:shd w:val="clear" w:color="auto" w:fill="auto"/>
            <w:noWrap/>
            <w:vAlign w:val="bottom"/>
            <w:hideMark/>
          </w:tcPr>
          <w:p w14:paraId="0376E914"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0,0 </w:t>
            </w:r>
          </w:p>
        </w:tc>
        <w:tc>
          <w:tcPr>
            <w:tcW w:w="992" w:type="dxa"/>
            <w:tcBorders>
              <w:top w:val="nil"/>
              <w:left w:val="nil"/>
              <w:bottom w:val="single" w:sz="4" w:space="0" w:color="auto"/>
              <w:right w:val="single" w:sz="4" w:space="0" w:color="auto"/>
            </w:tcBorders>
            <w:shd w:val="clear" w:color="auto" w:fill="auto"/>
            <w:noWrap/>
            <w:vAlign w:val="bottom"/>
            <w:hideMark/>
          </w:tcPr>
          <w:p w14:paraId="03D85B58"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257,7 </w:t>
            </w:r>
          </w:p>
        </w:tc>
        <w:tc>
          <w:tcPr>
            <w:tcW w:w="1025" w:type="dxa"/>
            <w:tcBorders>
              <w:top w:val="nil"/>
              <w:left w:val="nil"/>
              <w:bottom w:val="single" w:sz="4" w:space="0" w:color="auto"/>
              <w:right w:val="single" w:sz="4" w:space="0" w:color="auto"/>
            </w:tcBorders>
            <w:shd w:val="clear" w:color="auto" w:fill="auto"/>
            <w:noWrap/>
            <w:vAlign w:val="bottom"/>
            <w:hideMark/>
          </w:tcPr>
          <w:p w14:paraId="1E34DF7D"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257,7 </w:t>
            </w:r>
          </w:p>
        </w:tc>
        <w:tc>
          <w:tcPr>
            <w:tcW w:w="851" w:type="dxa"/>
            <w:tcBorders>
              <w:top w:val="nil"/>
              <w:left w:val="nil"/>
              <w:bottom w:val="single" w:sz="4" w:space="0" w:color="auto"/>
              <w:right w:val="double" w:sz="6" w:space="0" w:color="auto"/>
            </w:tcBorders>
            <w:shd w:val="clear" w:color="auto" w:fill="auto"/>
            <w:noWrap/>
            <w:vAlign w:val="bottom"/>
            <w:hideMark/>
          </w:tcPr>
          <w:p w14:paraId="6D6E91CE"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 </w:t>
            </w:r>
          </w:p>
        </w:tc>
      </w:tr>
      <w:tr w:rsidR="00163DD7" w:rsidRPr="0006590F" w14:paraId="1DBA5345" w14:textId="77777777" w:rsidTr="00163DD7">
        <w:trPr>
          <w:trHeight w:val="317"/>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3429C487" w14:textId="77777777" w:rsidR="00163DD7" w:rsidRPr="0006590F" w:rsidRDefault="00163DD7" w:rsidP="00163DD7">
            <w:pPr>
              <w:spacing w:after="0" w:line="240" w:lineRule="auto"/>
              <w:ind w:firstLineChars="83" w:firstLine="183"/>
              <w:rPr>
                <w:rFonts w:ascii="Times New Roman" w:eastAsia="Times New Roman" w:hAnsi="Times New Roman"/>
                <w:lang w:eastAsia="ru-RU"/>
              </w:rPr>
            </w:pPr>
            <w:r w:rsidRPr="0006590F">
              <w:rPr>
                <w:rFonts w:ascii="Times New Roman" w:eastAsia="Times New Roman" w:hAnsi="Times New Roman"/>
                <w:lang w:eastAsia="ru-RU"/>
              </w:rPr>
              <w:t>на реализацию региональных проектов модернизации первичного звена здравоохранения</w:t>
            </w:r>
          </w:p>
        </w:tc>
        <w:tc>
          <w:tcPr>
            <w:tcW w:w="992" w:type="dxa"/>
            <w:tcBorders>
              <w:top w:val="nil"/>
              <w:left w:val="nil"/>
              <w:bottom w:val="single" w:sz="4" w:space="0" w:color="auto"/>
              <w:right w:val="single" w:sz="4" w:space="0" w:color="auto"/>
            </w:tcBorders>
            <w:shd w:val="clear" w:color="auto" w:fill="auto"/>
            <w:noWrap/>
            <w:vAlign w:val="bottom"/>
            <w:hideMark/>
          </w:tcPr>
          <w:p w14:paraId="4165436A"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34,1 </w:t>
            </w:r>
          </w:p>
        </w:tc>
        <w:tc>
          <w:tcPr>
            <w:tcW w:w="992" w:type="dxa"/>
            <w:tcBorders>
              <w:top w:val="nil"/>
              <w:left w:val="nil"/>
              <w:bottom w:val="single" w:sz="4" w:space="0" w:color="auto"/>
              <w:right w:val="single" w:sz="4" w:space="0" w:color="auto"/>
            </w:tcBorders>
            <w:shd w:val="clear" w:color="auto" w:fill="auto"/>
            <w:noWrap/>
            <w:vAlign w:val="bottom"/>
            <w:hideMark/>
          </w:tcPr>
          <w:p w14:paraId="64D80136"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446,4 </w:t>
            </w:r>
          </w:p>
        </w:tc>
        <w:tc>
          <w:tcPr>
            <w:tcW w:w="1025" w:type="dxa"/>
            <w:tcBorders>
              <w:top w:val="nil"/>
              <w:left w:val="nil"/>
              <w:bottom w:val="single" w:sz="4" w:space="0" w:color="auto"/>
              <w:right w:val="single" w:sz="4" w:space="0" w:color="auto"/>
            </w:tcBorders>
            <w:shd w:val="clear" w:color="auto" w:fill="auto"/>
            <w:noWrap/>
            <w:vAlign w:val="bottom"/>
            <w:hideMark/>
          </w:tcPr>
          <w:p w14:paraId="4DB36E4D"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412,3 </w:t>
            </w:r>
          </w:p>
        </w:tc>
        <w:tc>
          <w:tcPr>
            <w:tcW w:w="851" w:type="dxa"/>
            <w:tcBorders>
              <w:top w:val="nil"/>
              <w:left w:val="nil"/>
              <w:bottom w:val="single" w:sz="4" w:space="0" w:color="auto"/>
              <w:right w:val="double" w:sz="6" w:space="0" w:color="auto"/>
            </w:tcBorders>
            <w:shd w:val="clear" w:color="auto" w:fill="auto"/>
            <w:noWrap/>
            <w:vAlign w:val="bottom"/>
            <w:hideMark/>
          </w:tcPr>
          <w:p w14:paraId="779B5936" w14:textId="77777777" w:rsidR="00163DD7" w:rsidRPr="0006590F" w:rsidRDefault="00163DD7" w:rsidP="00163DD7">
            <w:pPr>
              <w:spacing w:after="0" w:line="240" w:lineRule="auto"/>
              <w:ind w:left="-167"/>
              <w:jc w:val="right"/>
              <w:rPr>
                <w:rFonts w:ascii="Times New Roman" w:eastAsia="Times New Roman" w:hAnsi="Times New Roman"/>
                <w:lang w:eastAsia="ru-RU"/>
              </w:rPr>
            </w:pPr>
            <w:r w:rsidRPr="0006590F">
              <w:rPr>
                <w:rFonts w:ascii="Times New Roman" w:eastAsia="Times New Roman" w:hAnsi="Times New Roman"/>
                <w:lang w:eastAsia="ru-RU"/>
              </w:rPr>
              <w:t xml:space="preserve">в 13 раз </w:t>
            </w:r>
          </w:p>
        </w:tc>
      </w:tr>
      <w:tr w:rsidR="00163DD7" w:rsidRPr="0006590F" w14:paraId="0AB4D9E6" w14:textId="77777777" w:rsidTr="00163DD7">
        <w:trPr>
          <w:trHeight w:val="495"/>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10195237" w14:textId="77777777" w:rsidR="00163DD7" w:rsidRPr="0006590F" w:rsidRDefault="00163DD7" w:rsidP="00163DD7">
            <w:pPr>
              <w:spacing w:after="0" w:line="240" w:lineRule="auto"/>
              <w:ind w:firstLineChars="83" w:firstLine="183"/>
              <w:rPr>
                <w:rFonts w:ascii="Times New Roman" w:eastAsia="Times New Roman" w:hAnsi="Times New Roman"/>
                <w:lang w:eastAsia="ru-RU"/>
              </w:rPr>
            </w:pPr>
            <w:r w:rsidRPr="0006590F">
              <w:rPr>
                <w:rFonts w:ascii="Times New Roman" w:eastAsia="Times New Roman" w:hAnsi="Times New Roman"/>
                <w:lang w:eastAsia="ru-RU"/>
              </w:rPr>
              <w:t>на обеспечение сокращения количества твердых коммунальных отходов, направленных на захоронение в субъектах РФ</w:t>
            </w:r>
          </w:p>
        </w:tc>
        <w:tc>
          <w:tcPr>
            <w:tcW w:w="992" w:type="dxa"/>
            <w:tcBorders>
              <w:top w:val="nil"/>
              <w:left w:val="nil"/>
              <w:bottom w:val="single" w:sz="4" w:space="0" w:color="auto"/>
              <w:right w:val="single" w:sz="4" w:space="0" w:color="auto"/>
            </w:tcBorders>
            <w:shd w:val="clear" w:color="auto" w:fill="auto"/>
            <w:noWrap/>
            <w:vAlign w:val="bottom"/>
            <w:hideMark/>
          </w:tcPr>
          <w:p w14:paraId="3673BAC8"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0,0 </w:t>
            </w:r>
          </w:p>
        </w:tc>
        <w:tc>
          <w:tcPr>
            <w:tcW w:w="992" w:type="dxa"/>
            <w:tcBorders>
              <w:top w:val="nil"/>
              <w:left w:val="nil"/>
              <w:bottom w:val="single" w:sz="4" w:space="0" w:color="auto"/>
              <w:right w:val="single" w:sz="4" w:space="0" w:color="auto"/>
            </w:tcBorders>
            <w:shd w:val="clear" w:color="auto" w:fill="auto"/>
            <w:noWrap/>
            <w:vAlign w:val="bottom"/>
            <w:hideMark/>
          </w:tcPr>
          <w:p w14:paraId="10D16A58"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520,1 </w:t>
            </w:r>
          </w:p>
        </w:tc>
        <w:tc>
          <w:tcPr>
            <w:tcW w:w="1025" w:type="dxa"/>
            <w:tcBorders>
              <w:top w:val="nil"/>
              <w:left w:val="nil"/>
              <w:bottom w:val="single" w:sz="4" w:space="0" w:color="auto"/>
              <w:right w:val="single" w:sz="4" w:space="0" w:color="auto"/>
            </w:tcBorders>
            <w:shd w:val="clear" w:color="auto" w:fill="auto"/>
            <w:noWrap/>
            <w:vAlign w:val="bottom"/>
            <w:hideMark/>
          </w:tcPr>
          <w:p w14:paraId="4CE963B8"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520,1 </w:t>
            </w:r>
          </w:p>
        </w:tc>
        <w:tc>
          <w:tcPr>
            <w:tcW w:w="851" w:type="dxa"/>
            <w:tcBorders>
              <w:top w:val="nil"/>
              <w:left w:val="nil"/>
              <w:bottom w:val="single" w:sz="4" w:space="0" w:color="auto"/>
              <w:right w:val="double" w:sz="6" w:space="0" w:color="auto"/>
            </w:tcBorders>
            <w:shd w:val="clear" w:color="auto" w:fill="auto"/>
            <w:noWrap/>
            <w:vAlign w:val="bottom"/>
            <w:hideMark/>
          </w:tcPr>
          <w:p w14:paraId="30A37B10"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 </w:t>
            </w:r>
          </w:p>
        </w:tc>
      </w:tr>
      <w:tr w:rsidR="00163DD7" w:rsidRPr="0006590F" w14:paraId="1CB51BC6" w14:textId="77777777" w:rsidTr="00163DD7">
        <w:trPr>
          <w:trHeight w:val="835"/>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57181229" w14:textId="77777777" w:rsidR="00163DD7" w:rsidRPr="0006590F" w:rsidRDefault="00163DD7" w:rsidP="00163DD7">
            <w:pPr>
              <w:spacing w:after="0" w:line="240" w:lineRule="auto"/>
              <w:ind w:firstLineChars="83" w:firstLine="183"/>
              <w:rPr>
                <w:rFonts w:ascii="Times New Roman" w:eastAsia="Times New Roman" w:hAnsi="Times New Roman"/>
                <w:lang w:eastAsia="ru-RU"/>
              </w:rPr>
            </w:pPr>
            <w:r w:rsidRPr="0006590F">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нового строительства или реконструкции детских больниц (корпусов)</w:t>
            </w:r>
          </w:p>
        </w:tc>
        <w:tc>
          <w:tcPr>
            <w:tcW w:w="992" w:type="dxa"/>
            <w:tcBorders>
              <w:top w:val="nil"/>
              <w:left w:val="nil"/>
              <w:bottom w:val="single" w:sz="4" w:space="0" w:color="auto"/>
              <w:right w:val="single" w:sz="4" w:space="0" w:color="auto"/>
            </w:tcBorders>
            <w:shd w:val="clear" w:color="auto" w:fill="auto"/>
            <w:noWrap/>
            <w:vAlign w:val="bottom"/>
            <w:hideMark/>
          </w:tcPr>
          <w:p w14:paraId="517DA548"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205,3 </w:t>
            </w:r>
          </w:p>
        </w:tc>
        <w:tc>
          <w:tcPr>
            <w:tcW w:w="992" w:type="dxa"/>
            <w:tcBorders>
              <w:top w:val="nil"/>
              <w:left w:val="nil"/>
              <w:bottom w:val="single" w:sz="4" w:space="0" w:color="auto"/>
              <w:right w:val="single" w:sz="4" w:space="0" w:color="auto"/>
            </w:tcBorders>
            <w:shd w:val="clear" w:color="auto" w:fill="auto"/>
            <w:noWrap/>
            <w:vAlign w:val="bottom"/>
            <w:hideMark/>
          </w:tcPr>
          <w:p w14:paraId="5C3A94B2"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0,0 </w:t>
            </w:r>
          </w:p>
        </w:tc>
        <w:tc>
          <w:tcPr>
            <w:tcW w:w="1025" w:type="dxa"/>
            <w:tcBorders>
              <w:top w:val="nil"/>
              <w:left w:val="nil"/>
              <w:bottom w:val="single" w:sz="4" w:space="0" w:color="auto"/>
              <w:right w:val="single" w:sz="4" w:space="0" w:color="auto"/>
            </w:tcBorders>
            <w:shd w:val="clear" w:color="auto" w:fill="auto"/>
            <w:noWrap/>
            <w:vAlign w:val="bottom"/>
            <w:hideMark/>
          </w:tcPr>
          <w:p w14:paraId="4E674CD3"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-205,3 </w:t>
            </w:r>
          </w:p>
        </w:tc>
        <w:tc>
          <w:tcPr>
            <w:tcW w:w="851" w:type="dxa"/>
            <w:tcBorders>
              <w:top w:val="nil"/>
              <w:left w:val="nil"/>
              <w:bottom w:val="single" w:sz="4" w:space="0" w:color="auto"/>
              <w:right w:val="double" w:sz="6" w:space="0" w:color="auto"/>
            </w:tcBorders>
            <w:shd w:val="clear" w:color="auto" w:fill="auto"/>
            <w:noWrap/>
            <w:vAlign w:val="bottom"/>
            <w:hideMark/>
          </w:tcPr>
          <w:p w14:paraId="6BFB2486"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-100,0 </w:t>
            </w:r>
          </w:p>
        </w:tc>
      </w:tr>
      <w:tr w:rsidR="00163DD7" w:rsidRPr="0006590F" w14:paraId="6394AB6E" w14:textId="77777777" w:rsidTr="0074197B">
        <w:trPr>
          <w:trHeight w:hRule="exact" w:val="301"/>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6AF72E67" w14:textId="77777777" w:rsidR="00163DD7" w:rsidRPr="0006590F" w:rsidRDefault="00163DD7" w:rsidP="00163DD7">
            <w:pPr>
              <w:spacing w:after="0" w:line="240" w:lineRule="auto"/>
              <w:rPr>
                <w:rFonts w:ascii="Times New Roman" w:eastAsia="Times New Roman" w:hAnsi="Times New Roman"/>
                <w:lang w:eastAsia="ru-RU"/>
              </w:rPr>
            </w:pPr>
            <w:r w:rsidRPr="0006590F">
              <w:rPr>
                <w:rFonts w:ascii="Times New Roman" w:eastAsia="Times New Roman" w:hAnsi="Times New Roman"/>
                <w:lang w:eastAsia="ru-RU"/>
              </w:rPr>
              <w:t>Субвенции, из них (изменения свыше 70 млн.руб.):</w:t>
            </w:r>
          </w:p>
        </w:tc>
        <w:tc>
          <w:tcPr>
            <w:tcW w:w="992" w:type="dxa"/>
            <w:tcBorders>
              <w:top w:val="nil"/>
              <w:left w:val="nil"/>
              <w:bottom w:val="single" w:sz="4" w:space="0" w:color="auto"/>
              <w:right w:val="single" w:sz="4" w:space="0" w:color="auto"/>
            </w:tcBorders>
            <w:shd w:val="clear" w:color="auto" w:fill="auto"/>
            <w:noWrap/>
            <w:vAlign w:val="bottom"/>
            <w:hideMark/>
          </w:tcPr>
          <w:p w14:paraId="27BC1D74"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1 018,2 </w:t>
            </w:r>
          </w:p>
        </w:tc>
        <w:tc>
          <w:tcPr>
            <w:tcW w:w="992" w:type="dxa"/>
            <w:tcBorders>
              <w:top w:val="nil"/>
              <w:left w:val="nil"/>
              <w:bottom w:val="single" w:sz="4" w:space="0" w:color="auto"/>
              <w:right w:val="single" w:sz="4" w:space="0" w:color="auto"/>
            </w:tcBorders>
            <w:shd w:val="clear" w:color="auto" w:fill="auto"/>
            <w:noWrap/>
            <w:vAlign w:val="bottom"/>
            <w:hideMark/>
          </w:tcPr>
          <w:p w14:paraId="76C2C4AD"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891,7 </w:t>
            </w:r>
          </w:p>
        </w:tc>
        <w:tc>
          <w:tcPr>
            <w:tcW w:w="1025" w:type="dxa"/>
            <w:tcBorders>
              <w:top w:val="nil"/>
              <w:left w:val="nil"/>
              <w:bottom w:val="single" w:sz="4" w:space="0" w:color="auto"/>
              <w:right w:val="single" w:sz="4" w:space="0" w:color="auto"/>
            </w:tcBorders>
            <w:shd w:val="clear" w:color="auto" w:fill="auto"/>
            <w:noWrap/>
            <w:vAlign w:val="bottom"/>
            <w:hideMark/>
          </w:tcPr>
          <w:p w14:paraId="29002360"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-126,5 </w:t>
            </w:r>
          </w:p>
        </w:tc>
        <w:tc>
          <w:tcPr>
            <w:tcW w:w="851" w:type="dxa"/>
            <w:tcBorders>
              <w:top w:val="nil"/>
              <w:left w:val="nil"/>
              <w:bottom w:val="single" w:sz="4" w:space="0" w:color="auto"/>
              <w:right w:val="double" w:sz="6" w:space="0" w:color="auto"/>
            </w:tcBorders>
            <w:shd w:val="clear" w:color="auto" w:fill="auto"/>
            <w:noWrap/>
            <w:vAlign w:val="bottom"/>
            <w:hideMark/>
          </w:tcPr>
          <w:p w14:paraId="0559DD8A"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-12,4 </w:t>
            </w:r>
          </w:p>
        </w:tc>
      </w:tr>
      <w:tr w:rsidR="00163DD7" w:rsidRPr="0006590F" w14:paraId="6CE6C190" w14:textId="77777777" w:rsidTr="00163DD7">
        <w:trPr>
          <w:trHeight w:val="722"/>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598192EB" w14:textId="77777777" w:rsidR="00163DD7" w:rsidRPr="0006590F" w:rsidRDefault="00163DD7" w:rsidP="00163DD7">
            <w:pPr>
              <w:spacing w:after="0" w:line="240" w:lineRule="auto"/>
              <w:ind w:firstLine="176"/>
              <w:rPr>
                <w:rFonts w:ascii="Times New Roman" w:eastAsia="Times New Roman" w:hAnsi="Times New Roman"/>
                <w:lang w:eastAsia="ru-RU"/>
              </w:rPr>
            </w:pPr>
            <w:r w:rsidRPr="0006590F">
              <w:rPr>
                <w:rFonts w:ascii="Times New Roman" w:eastAsia="Times New Roman" w:hAnsi="Times New Roman"/>
                <w:lang w:eastAsia="ru-RU"/>
              </w:rPr>
              <w:t>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992" w:type="dxa"/>
            <w:tcBorders>
              <w:top w:val="nil"/>
              <w:left w:val="nil"/>
              <w:bottom w:val="single" w:sz="4" w:space="0" w:color="auto"/>
              <w:right w:val="single" w:sz="4" w:space="0" w:color="auto"/>
            </w:tcBorders>
            <w:shd w:val="clear" w:color="auto" w:fill="auto"/>
            <w:noWrap/>
            <w:vAlign w:val="bottom"/>
            <w:hideMark/>
          </w:tcPr>
          <w:p w14:paraId="5AEE3A27"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36,0 </w:t>
            </w:r>
          </w:p>
        </w:tc>
        <w:tc>
          <w:tcPr>
            <w:tcW w:w="992" w:type="dxa"/>
            <w:tcBorders>
              <w:top w:val="nil"/>
              <w:left w:val="nil"/>
              <w:bottom w:val="single" w:sz="4" w:space="0" w:color="auto"/>
              <w:right w:val="single" w:sz="4" w:space="0" w:color="auto"/>
            </w:tcBorders>
            <w:shd w:val="clear" w:color="auto" w:fill="auto"/>
            <w:noWrap/>
            <w:vAlign w:val="bottom"/>
            <w:hideMark/>
          </w:tcPr>
          <w:p w14:paraId="0039E2E2"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111,3 </w:t>
            </w:r>
          </w:p>
        </w:tc>
        <w:tc>
          <w:tcPr>
            <w:tcW w:w="1025" w:type="dxa"/>
            <w:tcBorders>
              <w:top w:val="nil"/>
              <w:left w:val="nil"/>
              <w:bottom w:val="single" w:sz="4" w:space="0" w:color="auto"/>
              <w:right w:val="single" w:sz="4" w:space="0" w:color="auto"/>
            </w:tcBorders>
            <w:shd w:val="clear" w:color="auto" w:fill="auto"/>
            <w:noWrap/>
            <w:vAlign w:val="bottom"/>
            <w:hideMark/>
          </w:tcPr>
          <w:p w14:paraId="47C19D1E"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75,3 </w:t>
            </w:r>
          </w:p>
        </w:tc>
        <w:tc>
          <w:tcPr>
            <w:tcW w:w="851" w:type="dxa"/>
            <w:tcBorders>
              <w:top w:val="nil"/>
              <w:left w:val="nil"/>
              <w:bottom w:val="single" w:sz="4" w:space="0" w:color="auto"/>
              <w:right w:val="double" w:sz="6" w:space="0" w:color="auto"/>
            </w:tcBorders>
            <w:shd w:val="clear" w:color="auto" w:fill="auto"/>
            <w:noWrap/>
            <w:vAlign w:val="bottom"/>
            <w:hideMark/>
          </w:tcPr>
          <w:p w14:paraId="69B55766" w14:textId="77777777" w:rsidR="00163DD7" w:rsidRPr="0006590F" w:rsidRDefault="00163DD7" w:rsidP="00163DD7">
            <w:pPr>
              <w:spacing w:after="0" w:line="240" w:lineRule="auto"/>
              <w:ind w:left="-141"/>
              <w:jc w:val="right"/>
              <w:rPr>
                <w:rFonts w:ascii="Times New Roman" w:eastAsia="Times New Roman" w:hAnsi="Times New Roman"/>
                <w:lang w:eastAsia="ru-RU"/>
              </w:rPr>
            </w:pPr>
            <w:r w:rsidRPr="0006590F">
              <w:rPr>
                <w:rFonts w:ascii="Times New Roman" w:eastAsia="Times New Roman" w:hAnsi="Times New Roman"/>
                <w:lang w:eastAsia="ru-RU"/>
              </w:rPr>
              <w:t xml:space="preserve">в 3 раза </w:t>
            </w:r>
          </w:p>
        </w:tc>
      </w:tr>
      <w:tr w:rsidR="00163DD7" w:rsidRPr="0006590F" w14:paraId="73CAFCA3" w14:textId="77777777" w:rsidTr="00163DD7">
        <w:trPr>
          <w:trHeight w:val="353"/>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6B9CA586" w14:textId="77777777" w:rsidR="00163DD7" w:rsidRPr="0006590F" w:rsidRDefault="00163DD7" w:rsidP="00163DD7">
            <w:pPr>
              <w:spacing w:after="0" w:line="240" w:lineRule="auto"/>
              <w:ind w:firstLine="176"/>
              <w:rPr>
                <w:rFonts w:ascii="Times New Roman" w:eastAsia="Times New Roman" w:hAnsi="Times New Roman"/>
                <w:lang w:eastAsia="ru-RU"/>
              </w:rPr>
            </w:pPr>
            <w:r w:rsidRPr="0006590F">
              <w:rPr>
                <w:rFonts w:ascii="Times New Roman" w:eastAsia="Times New Roman" w:hAnsi="Times New Roman"/>
                <w:lang w:eastAsia="ru-RU"/>
              </w:rPr>
              <w:t>на осуществление ежемесячной выплаты в связи с рождением (усыновлением) первого ребенка</w:t>
            </w:r>
          </w:p>
        </w:tc>
        <w:tc>
          <w:tcPr>
            <w:tcW w:w="992" w:type="dxa"/>
            <w:tcBorders>
              <w:top w:val="nil"/>
              <w:left w:val="nil"/>
              <w:bottom w:val="single" w:sz="4" w:space="0" w:color="auto"/>
              <w:right w:val="single" w:sz="4" w:space="0" w:color="auto"/>
            </w:tcBorders>
            <w:shd w:val="clear" w:color="auto" w:fill="auto"/>
            <w:noWrap/>
            <w:vAlign w:val="bottom"/>
            <w:hideMark/>
          </w:tcPr>
          <w:p w14:paraId="7386FB64"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240,1 </w:t>
            </w:r>
          </w:p>
        </w:tc>
        <w:tc>
          <w:tcPr>
            <w:tcW w:w="992" w:type="dxa"/>
            <w:tcBorders>
              <w:top w:val="nil"/>
              <w:left w:val="nil"/>
              <w:bottom w:val="single" w:sz="4" w:space="0" w:color="auto"/>
              <w:right w:val="single" w:sz="4" w:space="0" w:color="auto"/>
            </w:tcBorders>
            <w:shd w:val="clear" w:color="auto" w:fill="auto"/>
            <w:noWrap/>
            <w:vAlign w:val="bottom"/>
            <w:hideMark/>
          </w:tcPr>
          <w:p w14:paraId="1C6712F5"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0,0 </w:t>
            </w:r>
          </w:p>
        </w:tc>
        <w:tc>
          <w:tcPr>
            <w:tcW w:w="1025" w:type="dxa"/>
            <w:tcBorders>
              <w:top w:val="nil"/>
              <w:left w:val="nil"/>
              <w:bottom w:val="single" w:sz="4" w:space="0" w:color="auto"/>
              <w:right w:val="single" w:sz="4" w:space="0" w:color="auto"/>
            </w:tcBorders>
            <w:shd w:val="clear" w:color="auto" w:fill="auto"/>
            <w:noWrap/>
            <w:vAlign w:val="bottom"/>
            <w:hideMark/>
          </w:tcPr>
          <w:p w14:paraId="394EFC93"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-240,1 </w:t>
            </w:r>
          </w:p>
        </w:tc>
        <w:tc>
          <w:tcPr>
            <w:tcW w:w="851" w:type="dxa"/>
            <w:tcBorders>
              <w:top w:val="nil"/>
              <w:left w:val="nil"/>
              <w:bottom w:val="single" w:sz="4" w:space="0" w:color="auto"/>
              <w:right w:val="double" w:sz="6" w:space="0" w:color="auto"/>
            </w:tcBorders>
            <w:shd w:val="clear" w:color="auto" w:fill="auto"/>
            <w:noWrap/>
            <w:vAlign w:val="bottom"/>
            <w:hideMark/>
          </w:tcPr>
          <w:p w14:paraId="263C5664"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-100,0 </w:t>
            </w:r>
          </w:p>
        </w:tc>
      </w:tr>
      <w:tr w:rsidR="00163DD7" w:rsidRPr="0006590F" w14:paraId="41EE3FF2" w14:textId="77777777" w:rsidTr="00163DD7">
        <w:trPr>
          <w:trHeight w:val="229"/>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4D4AEFE7" w14:textId="77777777" w:rsidR="00163DD7" w:rsidRPr="0006590F" w:rsidRDefault="00163DD7" w:rsidP="00163DD7">
            <w:pPr>
              <w:spacing w:after="0" w:line="240" w:lineRule="auto"/>
              <w:rPr>
                <w:rFonts w:ascii="Times New Roman" w:eastAsia="Times New Roman" w:hAnsi="Times New Roman"/>
                <w:lang w:eastAsia="ru-RU"/>
              </w:rPr>
            </w:pPr>
            <w:r w:rsidRPr="0006590F">
              <w:rPr>
                <w:rFonts w:ascii="Times New Roman" w:eastAsia="Times New Roman" w:hAnsi="Times New Roman"/>
                <w:lang w:eastAsia="ru-RU"/>
              </w:rPr>
              <w:t>Иные межбюджетные трансферты, из них (изменения свыше 50 млн.руб.):</w:t>
            </w:r>
          </w:p>
        </w:tc>
        <w:tc>
          <w:tcPr>
            <w:tcW w:w="992" w:type="dxa"/>
            <w:tcBorders>
              <w:top w:val="nil"/>
              <w:left w:val="nil"/>
              <w:bottom w:val="single" w:sz="4" w:space="0" w:color="auto"/>
              <w:right w:val="single" w:sz="4" w:space="0" w:color="auto"/>
            </w:tcBorders>
            <w:shd w:val="clear" w:color="auto" w:fill="auto"/>
            <w:noWrap/>
            <w:vAlign w:val="bottom"/>
            <w:hideMark/>
          </w:tcPr>
          <w:p w14:paraId="4EE23FF7"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731,1 </w:t>
            </w:r>
          </w:p>
        </w:tc>
        <w:tc>
          <w:tcPr>
            <w:tcW w:w="992" w:type="dxa"/>
            <w:tcBorders>
              <w:top w:val="nil"/>
              <w:left w:val="nil"/>
              <w:bottom w:val="single" w:sz="4" w:space="0" w:color="auto"/>
              <w:right w:val="single" w:sz="4" w:space="0" w:color="auto"/>
            </w:tcBorders>
            <w:shd w:val="clear" w:color="auto" w:fill="auto"/>
            <w:noWrap/>
            <w:vAlign w:val="bottom"/>
            <w:hideMark/>
          </w:tcPr>
          <w:p w14:paraId="58BCD8C5"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595,9 </w:t>
            </w:r>
          </w:p>
        </w:tc>
        <w:tc>
          <w:tcPr>
            <w:tcW w:w="1025" w:type="dxa"/>
            <w:tcBorders>
              <w:top w:val="nil"/>
              <w:left w:val="nil"/>
              <w:bottom w:val="single" w:sz="4" w:space="0" w:color="auto"/>
              <w:right w:val="single" w:sz="4" w:space="0" w:color="auto"/>
            </w:tcBorders>
            <w:shd w:val="clear" w:color="auto" w:fill="auto"/>
            <w:noWrap/>
            <w:vAlign w:val="bottom"/>
            <w:hideMark/>
          </w:tcPr>
          <w:p w14:paraId="5FD4E8F0"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-135,2 </w:t>
            </w:r>
          </w:p>
        </w:tc>
        <w:tc>
          <w:tcPr>
            <w:tcW w:w="851" w:type="dxa"/>
            <w:tcBorders>
              <w:top w:val="nil"/>
              <w:left w:val="nil"/>
              <w:bottom w:val="single" w:sz="4" w:space="0" w:color="auto"/>
              <w:right w:val="double" w:sz="6" w:space="0" w:color="auto"/>
            </w:tcBorders>
            <w:shd w:val="clear" w:color="auto" w:fill="auto"/>
            <w:noWrap/>
            <w:vAlign w:val="bottom"/>
            <w:hideMark/>
          </w:tcPr>
          <w:p w14:paraId="05F92432"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-18,5 </w:t>
            </w:r>
          </w:p>
        </w:tc>
      </w:tr>
      <w:tr w:rsidR="00163DD7" w:rsidRPr="0006590F" w14:paraId="7A4AC39D" w14:textId="77777777" w:rsidTr="00163DD7">
        <w:trPr>
          <w:trHeight w:val="70"/>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6C180014" w14:textId="77777777" w:rsidR="00163DD7" w:rsidRPr="0006590F" w:rsidRDefault="00163DD7" w:rsidP="00163DD7">
            <w:pPr>
              <w:spacing w:after="0" w:line="240" w:lineRule="auto"/>
              <w:ind w:firstLine="176"/>
              <w:rPr>
                <w:rFonts w:ascii="Times New Roman" w:eastAsia="Times New Roman" w:hAnsi="Times New Roman"/>
                <w:lang w:eastAsia="ru-RU"/>
              </w:rPr>
            </w:pPr>
            <w:r w:rsidRPr="0006590F">
              <w:rPr>
                <w:rFonts w:ascii="Times New Roman" w:eastAsia="Times New Roman" w:hAnsi="Times New Roman"/>
                <w:lang w:eastAsia="ru-RU"/>
              </w:rPr>
              <w:t>на оснащение оборудованием региональных сосудистых центров и первичных сосудистых отделений</w:t>
            </w:r>
          </w:p>
        </w:tc>
        <w:tc>
          <w:tcPr>
            <w:tcW w:w="992" w:type="dxa"/>
            <w:tcBorders>
              <w:top w:val="nil"/>
              <w:left w:val="nil"/>
              <w:bottom w:val="single" w:sz="4" w:space="0" w:color="auto"/>
              <w:right w:val="single" w:sz="4" w:space="0" w:color="auto"/>
            </w:tcBorders>
            <w:shd w:val="clear" w:color="auto" w:fill="auto"/>
            <w:noWrap/>
            <w:vAlign w:val="bottom"/>
            <w:hideMark/>
          </w:tcPr>
          <w:p w14:paraId="6FC7DEF2"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0,0 </w:t>
            </w:r>
          </w:p>
        </w:tc>
        <w:tc>
          <w:tcPr>
            <w:tcW w:w="992" w:type="dxa"/>
            <w:tcBorders>
              <w:top w:val="nil"/>
              <w:left w:val="nil"/>
              <w:bottom w:val="single" w:sz="4" w:space="0" w:color="auto"/>
              <w:right w:val="single" w:sz="4" w:space="0" w:color="auto"/>
            </w:tcBorders>
            <w:shd w:val="clear" w:color="auto" w:fill="auto"/>
            <w:noWrap/>
            <w:vAlign w:val="bottom"/>
            <w:hideMark/>
          </w:tcPr>
          <w:p w14:paraId="61C0E877"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50,9 </w:t>
            </w:r>
          </w:p>
        </w:tc>
        <w:tc>
          <w:tcPr>
            <w:tcW w:w="1025" w:type="dxa"/>
            <w:tcBorders>
              <w:top w:val="nil"/>
              <w:left w:val="nil"/>
              <w:bottom w:val="single" w:sz="4" w:space="0" w:color="auto"/>
              <w:right w:val="single" w:sz="4" w:space="0" w:color="auto"/>
            </w:tcBorders>
            <w:shd w:val="clear" w:color="auto" w:fill="auto"/>
            <w:noWrap/>
            <w:vAlign w:val="bottom"/>
            <w:hideMark/>
          </w:tcPr>
          <w:p w14:paraId="40A3157E"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50,9 </w:t>
            </w:r>
          </w:p>
        </w:tc>
        <w:tc>
          <w:tcPr>
            <w:tcW w:w="851" w:type="dxa"/>
            <w:tcBorders>
              <w:top w:val="nil"/>
              <w:left w:val="nil"/>
              <w:bottom w:val="single" w:sz="4" w:space="0" w:color="auto"/>
              <w:right w:val="double" w:sz="6" w:space="0" w:color="auto"/>
            </w:tcBorders>
            <w:shd w:val="clear" w:color="auto" w:fill="auto"/>
            <w:noWrap/>
            <w:vAlign w:val="bottom"/>
            <w:hideMark/>
          </w:tcPr>
          <w:p w14:paraId="4B7C4AB4"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 </w:t>
            </w:r>
          </w:p>
        </w:tc>
      </w:tr>
      <w:tr w:rsidR="00163DD7" w:rsidRPr="0006590F" w14:paraId="58D77766" w14:textId="77777777" w:rsidTr="00163DD7">
        <w:trPr>
          <w:trHeight w:val="143"/>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213F5147" w14:textId="77777777" w:rsidR="00163DD7" w:rsidRPr="0006590F" w:rsidRDefault="00163DD7" w:rsidP="00163DD7">
            <w:pPr>
              <w:spacing w:after="0" w:line="240" w:lineRule="auto"/>
              <w:ind w:firstLineChars="83" w:firstLine="183"/>
              <w:rPr>
                <w:rFonts w:ascii="Times New Roman" w:eastAsia="Times New Roman" w:hAnsi="Times New Roman"/>
                <w:lang w:eastAsia="ru-RU"/>
              </w:rPr>
            </w:pPr>
            <w:r w:rsidRPr="0006590F">
              <w:rPr>
                <w:rFonts w:ascii="Times New Roman" w:eastAsia="Times New Roman" w:hAnsi="Times New Roman"/>
                <w:lang w:eastAsia="ru-RU"/>
              </w:rPr>
              <w:lastRenderedPageBreak/>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992" w:type="dxa"/>
            <w:tcBorders>
              <w:top w:val="nil"/>
              <w:left w:val="nil"/>
              <w:bottom w:val="single" w:sz="4" w:space="0" w:color="auto"/>
              <w:right w:val="single" w:sz="4" w:space="0" w:color="auto"/>
            </w:tcBorders>
            <w:shd w:val="clear" w:color="auto" w:fill="auto"/>
            <w:noWrap/>
            <w:vAlign w:val="bottom"/>
            <w:hideMark/>
          </w:tcPr>
          <w:p w14:paraId="151DD25C"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106,3 </w:t>
            </w:r>
          </w:p>
        </w:tc>
        <w:tc>
          <w:tcPr>
            <w:tcW w:w="992" w:type="dxa"/>
            <w:tcBorders>
              <w:top w:val="nil"/>
              <w:left w:val="nil"/>
              <w:bottom w:val="single" w:sz="4" w:space="0" w:color="auto"/>
              <w:right w:val="single" w:sz="4" w:space="0" w:color="auto"/>
            </w:tcBorders>
            <w:shd w:val="clear" w:color="auto" w:fill="auto"/>
            <w:noWrap/>
            <w:vAlign w:val="bottom"/>
            <w:hideMark/>
          </w:tcPr>
          <w:p w14:paraId="341BC46D"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0,0 </w:t>
            </w:r>
          </w:p>
        </w:tc>
        <w:tc>
          <w:tcPr>
            <w:tcW w:w="1025" w:type="dxa"/>
            <w:tcBorders>
              <w:top w:val="nil"/>
              <w:left w:val="nil"/>
              <w:bottom w:val="single" w:sz="4" w:space="0" w:color="auto"/>
              <w:right w:val="single" w:sz="4" w:space="0" w:color="auto"/>
            </w:tcBorders>
            <w:shd w:val="clear" w:color="auto" w:fill="auto"/>
            <w:noWrap/>
            <w:vAlign w:val="bottom"/>
            <w:hideMark/>
          </w:tcPr>
          <w:p w14:paraId="284B5B7F"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-106,3 </w:t>
            </w:r>
          </w:p>
        </w:tc>
        <w:tc>
          <w:tcPr>
            <w:tcW w:w="851" w:type="dxa"/>
            <w:tcBorders>
              <w:top w:val="nil"/>
              <w:left w:val="nil"/>
              <w:bottom w:val="single" w:sz="4" w:space="0" w:color="auto"/>
              <w:right w:val="double" w:sz="6" w:space="0" w:color="auto"/>
            </w:tcBorders>
            <w:shd w:val="clear" w:color="auto" w:fill="auto"/>
            <w:noWrap/>
            <w:vAlign w:val="bottom"/>
            <w:hideMark/>
          </w:tcPr>
          <w:p w14:paraId="6E01DF11"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-100,0 </w:t>
            </w:r>
          </w:p>
        </w:tc>
      </w:tr>
      <w:tr w:rsidR="00163DD7" w:rsidRPr="0006590F" w14:paraId="353A0134" w14:textId="77777777" w:rsidTr="00163DD7">
        <w:trPr>
          <w:trHeight w:val="146"/>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5D0C775E" w14:textId="77777777" w:rsidR="00163DD7" w:rsidRPr="0006590F" w:rsidRDefault="00163DD7" w:rsidP="00163DD7">
            <w:pPr>
              <w:spacing w:after="0" w:line="240" w:lineRule="auto"/>
              <w:ind w:firstLineChars="15" w:firstLine="33"/>
              <w:rPr>
                <w:rFonts w:ascii="Times New Roman" w:eastAsia="Times New Roman" w:hAnsi="Times New Roman"/>
                <w:lang w:eastAsia="ru-RU"/>
              </w:rPr>
            </w:pPr>
            <w:r w:rsidRPr="0006590F">
              <w:rPr>
                <w:rFonts w:ascii="Times New Roman" w:eastAsia="Times New Roman" w:hAnsi="Times New Roman"/>
                <w:lang w:eastAsia="ru-RU"/>
              </w:rPr>
              <w:t>за счет средств резервного фонда Правительства РФ</w:t>
            </w:r>
          </w:p>
        </w:tc>
        <w:tc>
          <w:tcPr>
            <w:tcW w:w="992" w:type="dxa"/>
            <w:tcBorders>
              <w:top w:val="nil"/>
              <w:left w:val="nil"/>
              <w:bottom w:val="single" w:sz="4" w:space="0" w:color="auto"/>
              <w:right w:val="single" w:sz="4" w:space="0" w:color="auto"/>
            </w:tcBorders>
            <w:shd w:val="clear" w:color="auto" w:fill="auto"/>
            <w:noWrap/>
            <w:vAlign w:val="bottom"/>
            <w:hideMark/>
          </w:tcPr>
          <w:p w14:paraId="424C3FE5"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98,2 </w:t>
            </w:r>
          </w:p>
        </w:tc>
        <w:tc>
          <w:tcPr>
            <w:tcW w:w="992" w:type="dxa"/>
            <w:tcBorders>
              <w:top w:val="nil"/>
              <w:left w:val="nil"/>
              <w:bottom w:val="single" w:sz="4" w:space="0" w:color="auto"/>
              <w:right w:val="single" w:sz="4" w:space="0" w:color="auto"/>
            </w:tcBorders>
            <w:shd w:val="clear" w:color="auto" w:fill="auto"/>
            <w:noWrap/>
            <w:vAlign w:val="bottom"/>
            <w:hideMark/>
          </w:tcPr>
          <w:p w14:paraId="023BF981"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1,9 </w:t>
            </w:r>
          </w:p>
        </w:tc>
        <w:tc>
          <w:tcPr>
            <w:tcW w:w="1025" w:type="dxa"/>
            <w:tcBorders>
              <w:top w:val="nil"/>
              <w:left w:val="nil"/>
              <w:bottom w:val="single" w:sz="4" w:space="0" w:color="auto"/>
              <w:right w:val="single" w:sz="4" w:space="0" w:color="auto"/>
            </w:tcBorders>
            <w:shd w:val="clear" w:color="auto" w:fill="auto"/>
            <w:noWrap/>
            <w:vAlign w:val="bottom"/>
            <w:hideMark/>
          </w:tcPr>
          <w:p w14:paraId="51DF7E03"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-96,3 </w:t>
            </w:r>
          </w:p>
        </w:tc>
        <w:tc>
          <w:tcPr>
            <w:tcW w:w="851" w:type="dxa"/>
            <w:tcBorders>
              <w:top w:val="nil"/>
              <w:left w:val="nil"/>
              <w:bottom w:val="single" w:sz="4" w:space="0" w:color="auto"/>
              <w:right w:val="double" w:sz="6" w:space="0" w:color="auto"/>
            </w:tcBorders>
            <w:shd w:val="clear" w:color="auto" w:fill="auto"/>
            <w:noWrap/>
            <w:vAlign w:val="bottom"/>
            <w:hideMark/>
          </w:tcPr>
          <w:p w14:paraId="05F2231F"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-98,1 </w:t>
            </w:r>
          </w:p>
        </w:tc>
      </w:tr>
      <w:tr w:rsidR="00163DD7" w:rsidRPr="0006590F" w14:paraId="0EBF83BE" w14:textId="77777777" w:rsidTr="00163DD7">
        <w:trPr>
          <w:trHeight w:val="367"/>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0D4CF06D" w14:textId="77777777" w:rsidR="00163DD7" w:rsidRPr="0006590F" w:rsidRDefault="00163DD7" w:rsidP="00163DD7">
            <w:pPr>
              <w:spacing w:after="0" w:line="240" w:lineRule="auto"/>
              <w:rPr>
                <w:rFonts w:ascii="Times New Roman" w:eastAsia="Times New Roman" w:hAnsi="Times New Roman"/>
                <w:lang w:eastAsia="ru-RU"/>
              </w:rPr>
            </w:pPr>
            <w:r w:rsidRPr="0006590F">
              <w:rPr>
                <w:rFonts w:ascii="Times New Roman" w:eastAsia="Times New Roman" w:hAnsi="Times New Roman"/>
                <w:lang w:eastAsia="ru-RU"/>
              </w:rPr>
              <w:t>Безвозмездные поступления от государственных (муниципальных) организаций, из них:</w:t>
            </w:r>
          </w:p>
        </w:tc>
        <w:tc>
          <w:tcPr>
            <w:tcW w:w="992" w:type="dxa"/>
            <w:tcBorders>
              <w:top w:val="nil"/>
              <w:left w:val="nil"/>
              <w:bottom w:val="single" w:sz="4" w:space="0" w:color="auto"/>
              <w:right w:val="single" w:sz="4" w:space="0" w:color="auto"/>
            </w:tcBorders>
            <w:shd w:val="clear" w:color="auto" w:fill="auto"/>
            <w:noWrap/>
            <w:vAlign w:val="bottom"/>
            <w:hideMark/>
          </w:tcPr>
          <w:p w14:paraId="5BB0327A"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4 038,2 </w:t>
            </w:r>
          </w:p>
        </w:tc>
        <w:tc>
          <w:tcPr>
            <w:tcW w:w="992" w:type="dxa"/>
            <w:tcBorders>
              <w:top w:val="nil"/>
              <w:left w:val="nil"/>
              <w:bottom w:val="single" w:sz="4" w:space="0" w:color="auto"/>
              <w:right w:val="single" w:sz="4" w:space="0" w:color="auto"/>
            </w:tcBorders>
            <w:shd w:val="clear" w:color="auto" w:fill="auto"/>
            <w:noWrap/>
            <w:vAlign w:val="bottom"/>
            <w:hideMark/>
          </w:tcPr>
          <w:p w14:paraId="118D6AF5"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72,9 </w:t>
            </w:r>
          </w:p>
        </w:tc>
        <w:tc>
          <w:tcPr>
            <w:tcW w:w="1025" w:type="dxa"/>
            <w:tcBorders>
              <w:top w:val="nil"/>
              <w:left w:val="nil"/>
              <w:bottom w:val="single" w:sz="4" w:space="0" w:color="auto"/>
              <w:right w:val="single" w:sz="4" w:space="0" w:color="auto"/>
            </w:tcBorders>
            <w:shd w:val="clear" w:color="auto" w:fill="auto"/>
            <w:noWrap/>
            <w:vAlign w:val="bottom"/>
            <w:hideMark/>
          </w:tcPr>
          <w:p w14:paraId="794CFD69"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-3 965,3 </w:t>
            </w:r>
          </w:p>
        </w:tc>
        <w:tc>
          <w:tcPr>
            <w:tcW w:w="851" w:type="dxa"/>
            <w:tcBorders>
              <w:top w:val="nil"/>
              <w:left w:val="nil"/>
              <w:bottom w:val="single" w:sz="4" w:space="0" w:color="auto"/>
              <w:right w:val="double" w:sz="6" w:space="0" w:color="auto"/>
            </w:tcBorders>
            <w:shd w:val="clear" w:color="auto" w:fill="auto"/>
            <w:noWrap/>
            <w:vAlign w:val="bottom"/>
            <w:hideMark/>
          </w:tcPr>
          <w:p w14:paraId="19A29F21"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-98,2 </w:t>
            </w:r>
          </w:p>
        </w:tc>
      </w:tr>
      <w:tr w:rsidR="00163DD7" w:rsidRPr="0006590F" w14:paraId="3CB92417" w14:textId="77777777" w:rsidTr="00163DD7">
        <w:trPr>
          <w:trHeight w:val="1531"/>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642DBFD3" w14:textId="77777777" w:rsidR="00163DD7" w:rsidRPr="0006590F" w:rsidRDefault="00163DD7" w:rsidP="00163DD7">
            <w:pPr>
              <w:spacing w:after="0" w:line="240" w:lineRule="auto"/>
              <w:ind w:firstLineChars="80" w:firstLine="176"/>
              <w:rPr>
                <w:rFonts w:ascii="Times New Roman" w:eastAsia="Times New Roman" w:hAnsi="Times New Roman"/>
                <w:lang w:eastAsia="ru-RU"/>
              </w:rPr>
            </w:pPr>
            <w:r w:rsidRPr="0006590F">
              <w:rPr>
                <w:rFonts w:ascii="Times New Roman" w:eastAsia="Times New Roman" w:hAnsi="Times New Roman"/>
                <w:lang w:eastAsia="ru-RU"/>
              </w:rPr>
              <w:t>от ГК – Фонда содействия реформированию жилищно-коммунального хозяйства на обеспечение мероприятий по переселению граждан из аварийного жилфонда, в том числе переселению граждан из аварийного жилфонда с учетом необходимости развития малоэтажного жилищного строительства</w:t>
            </w:r>
          </w:p>
        </w:tc>
        <w:tc>
          <w:tcPr>
            <w:tcW w:w="992" w:type="dxa"/>
            <w:tcBorders>
              <w:top w:val="nil"/>
              <w:left w:val="nil"/>
              <w:bottom w:val="single" w:sz="4" w:space="0" w:color="auto"/>
              <w:right w:val="single" w:sz="4" w:space="0" w:color="auto"/>
            </w:tcBorders>
            <w:shd w:val="clear" w:color="auto" w:fill="auto"/>
            <w:noWrap/>
            <w:vAlign w:val="bottom"/>
            <w:hideMark/>
          </w:tcPr>
          <w:p w14:paraId="4A24FD82"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4 037,4 </w:t>
            </w:r>
          </w:p>
        </w:tc>
        <w:tc>
          <w:tcPr>
            <w:tcW w:w="992" w:type="dxa"/>
            <w:tcBorders>
              <w:top w:val="nil"/>
              <w:left w:val="nil"/>
              <w:bottom w:val="single" w:sz="4" w:space="0" w:color="auto"/>
              <w:right w:val="single" w:sz="4" w:space="0" w:color="auto"/>
            </w:tcBorders>
            <w:shd w:val="clear" w:color="auto" w:fill="auto"/>
            <w:noWrap/>
            <w:vAlign w:val="bottom"/>
            <w:hideMark/>
          </w:tcPr>
          <w:p w14:paraId="081E47BC"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70,1 </w:t>
            </w:r>
          </w:p>
        </w:tc>
        <w:tc>
          <w:tcPr>
            <w:tcW w:w="1025" w:type="dxa"/>
            <w:tcBorders>
              <w:top w:val="nil"/>
              <w:left w:val="nil"/>
              <w:bottom w:val="single" w:sz="4" w:space="0" w:color="auto"/>
              <w:right w:val="single" w:sz="4" w:space="0" w:color="auto"/>
            </w:tcBorders>
            <w:shd w:val="clear" w:color="auto" w:fill="auto"/>
            <w:noWrap/>
            <w:vAlign w:val="bottom"/>
            <w:hideMark/>
          </w:tcPr>
          <w:p w14:paraId="0CB2B32B"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-3 967,3 </w:t>
            </w:r>
          </w:p>
        </w:tc>
        <w:tc>
          <w:tcPr>
            <w:tcW w:w="851" w:type="dxa"/>
            <w:tcBorders>
              <w:top w:val="nil"/>
              <w:left w:val="nil"/>
              <w:bottom w:val="single" w:sz="4" w:space="0" w:color="auto"/>
              <w:right w:val="double" w:sz="6" w:space="0" w:color="auto"/>
            </w:tcBorders>
            <w:shd w:val="clear" w:color="auto" w:fill="auto"/>
            <w:noWrap/>
            <w:vAlign w:val="bottom"/>
            <w:hideMark/>
          </w:tcPr>
          <w:p w14:paraId="3E90311E"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-98,3 </w:t>
            </w:r>
          </w:p>
        </w:tc>
      </w:tr>
      <w:tr w:rsidR="00163DD7" w:rsidRPr="0006590F" w14:paraId="2BF9C44E" w14:textId="77777777" w:rsidTr="00163DD7">
        <w:trPr>
          <w:trHeight w:hRule="exact" w:val="286"/>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25AA582E" w14:textId="77777777" w:rsidR="00163DD7" w:rsidRPr="0006590F" w:rsidRDefault="00163DD7" w:rsidP="00163DD7">
            <w:pPr>
              <w:spacing w:after="0" w:line="240" w:lineRule="auto"/>
              <w:rPr>
                <w:rFonts w:ascii="Times New Roman" w:eastAsia="Times New Roman" w:hAnsi="Times New Roman"/>
                <w:lang w:eastAsia="ru-RU"/>
              </w:rPr>
            </w:pPr>
            <w:r w:rsidRPr="0006590F">
              <w:rPr>
                <w:rFonts w:ascii="Times New Roman" w:eastAsia="Times New Roman" w:hAnsi="Times New Roman"/>
                <w:lang w:eastAsia="ru-RU"/>
              </w:rPr>
              <w:t>Прочие безвозмездные поступления</w:t>
            </w:r>
          </w:p>
        </w:tc>
        <w:tc>
          <w:tcPr>
            <w:tcW w:w="992" w:type="dxa"/>
            <w:tcBorders>
              <w:top w:val="nil"/>
              <w:left w:val="nil"/>
              <w:bottom w:val="single" w:sz="4" w:space="0" w:color="auto"/>
              <w:right w:val="single" w:sz="4" w:space="0" w:color="auto"/>
            </w:tcBorders>
            <w:shd w:val="clear" w:color="auto" w:fill="auto"/>
            <w:noWrap/>
            <w:vAlign w:val="bottom"/>
            <w:hideMark/>
          </w:tcPr>
          <w:p w14:paraId="13059DAD"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45,2 </w:t>
            </w:r>
          </w:p>
        </w:tc>
        <w:tc>
          <w:tcPr>
            <w:tcW w:w="992" w:type="dxa"/>
            <w:tcBorders>
              <w:top w:val="nil"/>
              <w:left w:val="nil"/>
              <w:bottom w:val="single" w:sz="4" w:space="0" w:color="auto"/>
              <w:right w:val="single" w:sz="4" w:space="0" w:color="auto"/>
            </w:tcBorders>
            <w:shd w:val="clear" w:color="auto" w:fill="auto"/>
            <w:noWrap/>
            <w:vAlign w:val="bottom"/>
            <w:hideMark/>
          </w:tcPr>
          <w:p w14:paraId="597EBBD4"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62,4 </w:t>
            </w:r>
          </w:p>
        </w:tc>
        <w:tc>
          <w:tcPr>
            <w:tcW w:w="1025" w:type="dxa"/>
            <w:tcBorders>
              <w:top w:val="nil"/>
              <w:left w:val="nil"/>
              <w:bottom w:val="single" w:sz="4" w:space="0" w:color="auto"/>
              <w:right w:val="single" w:sz="4" w:space="0" w:color="auto"/>
            </w:tcBorders>
            <w:shd w:val="clear" w:color="auto" w:fill="auto"/>
            <w:noWrap/>
            <w:vAlign w:val="bottom"/>
            <w:hideMark/>
          </w:tcPr>
          <w:p w14:paraId="6DF8A6E1"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17,2 </w:t>
            </w:r>
          </w:p>
        </w:tc>
        <w:tc>
          <w:tcPr>
            <w:tcW w:w="851" w:type="dxa"/>
            <w:tcBorders>
              <w:top w:val="nil"/>
              <w:left w:val="nil"/>
              <w:bottom w:val="single" w:sz="4" w:space="0" w:color="auto"/>
              <w:right w:val="double" w:sz="6" w:space="0" w:color="auto"/>
            </w:tcBorders>
            <w:shd w:val="clear" w:color="auto" w:fill="auto"/>
            <w:noWrap/>
            <w:vAlign w:val="bottom"/>
            <w:hideMark/>
          </w:tcPr>
          <w:p w14:paraId="7726F108"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38,1 </w:t>
            </w:r>
          </w:p>
        </w:tc>
      </w:tr>
      <w:tr w:rsidR="00163DD7" w:rsidRPr="0006590F" w14:paraId="36C9D689" w14:textId="77777777" w:rsidTr="00163DD7">
        <w:trPr>
          <w:trHeight w:val="539"/>
        </w:trPr>
        <w:tc>
          <w:tcPr>
            <w:tcW w:w="5529" w:type="dxa"/>
            <w:tcBorders>
              <w:top w:val="nil"/>
              <w:left w:val="double" w:sz="6" w:space="0" w:color="auto"/>
              <w:bottom w:val="single" w:sz="4" w:space="0" w:color="auto"/>
              <w:right w:val="single" w:sz="4" w:space="0" w:color="auto"/>
            </w:tcBorders>
            <w:shd w:val="clear" w:color="auto" w:fill="auto"/>
            <w:vAlign w:val="bottom"/>
            <w:hideMark/>
          </w:tcPr>
          <w:p w14:paraId="27ECBCAE" w14:textId="77777777" w:rsidR="00163DD7" w:rsidRPr="0006590F" w:rsidRDefault="00163DD7" w:rsidP="00163DD7">
            <w:pPr>
              <w:spacing w:after="0" w:line="240" w:lineRule="auto"/>
              <w:rPr>
                <w:rFonts w:ascii="Times New Roman" w:eastAsia="Times New Roman" w:hAnsi="Times New Roman"/>
                <w:lang w:eastAsia="ru-RU"/>
              </w:rPr>
            </w:pPr>
            <w:r w:rsidRPr="0006590F">
              <w:rPr>
                <w:rFonts w:ascii="Times New Roman" w:eastAsia="Times New Roman" w:hAnsi="Times New Roman"/>
                <w:lang w:eastAsia="ru-RU"/>
              </w:rPr>
              <w:t>Доходы от возврата остатков субсидий, субвенций и иных межбюджетных трансфертов, имеющих целевое назначение прошлых лет</w:t>
            </w:r>
          </w:p>
        </w:tc>
        <w:tc>
          <w:tcPr>
            <w:tcW w:w="992" w:type="dxa"/>
            <w:tcBorders>
              <w:top w:val="nil"/>
              <w:left w:val="nil"/>
              <w:bottom w:val="single" w:sz="4" w:space="0" w:color="auto"/>
              <w:right w:val="single" w:sz="4" w:space="0" w:color="auto"/>
            </w:tcBorders>
            <w:shd w:val="clear" w:color="auto" w:fill="auto"/>
            <w:noWrap/>
            <w:vAlign w:val="bottom"/>
            <w:hideMark/>
          </w:tcPr>
          <w:p w14:paraId="400F189B"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250,6 </w:t>
            </w:r>
          </w:p>
        </w:tc>
        <w:tc>
          <w:tcPr>
            <w:tcW w:w="992" w:type="dxa"/>
            <w:tcBorders>
              <w:top w:val="nil"/>
              <w:left w:val="nil"/>
              <w:bottom w:val="single" w:sz="4" w:space="0" w:color="auto"/>
              <w:right w:val="single" w:sz="4" w:space="0" w:color="auto"/>
            </w:tcBorders>
            <w:shd w:val="clear" w:color="auto" w:fill="auto"/>
            <w:noWrap/>
            <w:vAlign w:val="bottom"/>
            <w:hideMark/>
          </w:tcPr>
          <w:p w14:paraId="1E2FD165"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197,9 </w:t>
            </w:r>
          </w:p>
        </w:tc>
        <w:tc>
          <w:tcPr>
            <w:tcW w:w="1025" w:type="dxa"/>
            <w:tcBorders>
              <w:top w:val="nil"/>
              <w:left w:val="nil"/>
              <w:bottom w:val="single" w:sz="4" w:space="0" w:color="auto"/>
              <w:right w:val="single" w:sz="4" w:space="0" w:color="auto"/>
            </w:tcBorders>
            <w:shd w:val="clear" w:color="auto" w:fill="auto"/>
            <w:noWrap/>
            <w:vAlign w:val="bottom"/>
            <w:hideMark/>
          </w:tcPr>
          <w:p w14:paraId="2B80D66D"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-52,7 </w:t>
            </w:r>
          </w:p>
        </w:tc>
        <w:tc>
          <w:tcPr>
            <w:tcW w:w="851" w:type="dxa"/>
            <w:tcBorders>
              <w:top w:val="nil"/>
              <w:left w:val="nil"/>
              <w:bottom w:val="single" w:sz="4" w:space="0" w:color="auto"/>
              <w:right w:val="double" w:sz="6" w:space="0" w:color="auto"/>
            </w:tcBorders>
            <w:shd w:val="clear" w:color="auto" w:fill="auto"/>
            <w:noWrap/>
            <w:vAlign w:val="bottom"/>
            <w:hideMark/>
          </w:tcPr>
          <w:p w14:paraId="08AED90F"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-21,0 </w:t>
            </w:r>
          </w:p>
        </w:tc>
      </w:tr>
      <w:tr w:rsidR="00163DD7" w:rsidRPr="0006590F" w14:paraId="72ED3C3F" w14:textId="77777777" w:rsidTr="00163DD7">
        <w:trPr>
          <w:trHeight w:val="366"/>
        </w:trPr>
        <w:tc>
          <w:tcPr>
            <w:tcW w:w="5529" w:type="dxa"/>
            <w:tcBorders>
              <w:top w:val="nil"/>
              <w:left w:val="double" w:sz="6" w:space="0" w:color="auto"/>
              <w:bottom w:val="double" w:sz="6" w:space="0" w:color="auto"/>
              <w:right w:val="single" w:sz="4" w:space="0" w:color="auto"/>
            </w:tcBorders>
            <w:shd w:val="clear" w:color="auto" w:fill="auto"/>
            <w:vAlign w:val="bottom"/>
            <w:hideMark/>
          </w:tcPr>
          <w:p w14:paraId="7838278C" w14:textId="77777777" w:rsidR="00163DD7" w:rsidRPr="0006590F" w:rsidRDefault="00163DD7" w:rsidP="00163DD7">
            <w:pPr>
              <w:spacing w:after="0" w:line="240" w:lineRule="auto"/>
              <w:rPr>
                <w:rFonts w:ascii="Times New Roman" w:eastAsia="Times New Roman" w:hAnsi="Times New Roman"/>
                <w:lang w:eastAsia="ru-RU"/>
              </w:rPr>
            </w:pPr>
            <w:r w:rsidRPr="0006590F">
              <w:rPr>
                <w:rFonts w:ascii="Times New Roman" w:eastAsia="Times New Roman" w:hAnsi="Times New Roman"/>
                <w:lang w:eastAsia="ru-RU"/>
              </w:rPr>
              <w:t>Возврат остатков субсидий, субвенций и иных межбюджетных трансфертов, имеющих целевое назначение прошлых лет</w:t>
            </w:r>
          </w:p>
        </w:tc>
        <w:tc>
          <w:tcPr>
            <w:tcW w:w="992" w:type="dxa"/>
            <w:tcBorders>
              <w:top w:val="nil"/>
              <w:left w:val="nil"/>
              <w:bottom w:val="double" w:sz="6" w:space="0" w:color="auto"/>
              <w:right w:val="single" w:sz="4" w:space="0" w:color="auto"/>
            </w:tcBorders>
            <w:shd w:val="clear" w:color="auto" w:fill="auto"/>
            <w:noWrap/>
            <w:vAlign w:val="bottom"/>
            <w:hideMark/>
          </w:tcPr>
          <w:p w14:paraId="1D5227A3"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-83,9 </w:t>
            </w:r>
          </w:p>
        </w:tc>
        <w:tc>
          <w:tcPr>
            <w:tcW w:w="992" w:type="dxa"/>
            <w:tcBorders>
              <w:top w:val="nil"/>
              <w:left w:val="nil"/>
              <w:bottom w:val="double" w:sz="6" w:space="0" w:color="auto"/>
              <w:right w:val="single" w:sz="4" w:space="0" w:color="auto"/>
            </w:tcBorders>
            <w:shd w:val="clear" w:color="auto" w:fill="auto"/>
            <w:noWrap/>
            <w:vAlign w:val="bottom"/>
            <w:hideMark/>
          </w:tcPr>
          <w:p w14:paraId="73C762C4"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-80,0 </w:t>
            </w:r>
          </w:p>
        </w:tc>
        <w:tc>
          <w:tcPr>
            <w:tcW w:w="1025" w:type="dxa"/>
            <w:tcBorders>
              <w:top w:val="nil"/>
              <w:left w:val="nil"/>
              <w:bottom w:val="double" w:sz="6" w:space="0" w:color="auto"/>
              <w:right w:val="single" w:sz="4" w:space="0" w:color="auto"/>
            </w:tcBorders>
            <w:shd w:val="clear" w:color="auto" w:fill="auto"/>
            <w:noWrap/>
            <w:vAlign w:val="bottom"/>
            <w:hideMark/>
          </w:tcPr>
          <w:p w14:paraId="4324EF24"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lang w:eastAsia="ru-RU"/>
              </w:rPr>
              <w:t xml:space="preserve">3,9 </w:t>
            </w:r>
          </w:p>
        </w:tc>
        <w:tc>
          <w:tcPr>
            <w:tcW w:w="851" w:type="dxa"/>
            <w:tcBorders>
              <w:top w:val="nil"/>
              <w:left w:val="nil"/>
              <w:bottom w:val="double" w:sz="6" w:space="0" w:color="auto"/>
              <w:right w:val="double" w:sz="6" w:space="0" w:color="auto"/>
            </w:tcBorders>
            <w:shd w:val="clear" w:color="auto" w:fill="auto"/>
            <w:noWrap/>
            <w:vAlign w:val="bottom"/>
            <w:hideMark/>
          </w:tcPr>
          <w:p w14:paraId="7AF70E51" w14:textId="77777777" w:rsidR="00163DD7" w:rsidRPr="0006590F" w:rsidRDefault="00163DD7" w:rsidP="00163DD7">
            <w:pPr>
              <w:spacing w:after="0" w:line="240" w:lineRule="auto"/>
              <w:jc w:val="right"/>
              <w:rPr>
                <w:rFonts w:ascii="Times New Roman" w:eastAsia="Times New Roman" w:hAnsi="Times New Roman"/>
                <w:lang w:eastAsia="ru-RU"/>
              </w:rPr>
            </w:pPr>
            <w:r w:rsidRPr="0006590F">
              <w:rPr>
                <w:rFonts w:ascii="Times New Roman" w:eastAsia="Times New Roman" w:hAnsi="Times New Roman"/>
                <w:color w:val="FF0000"/>
                <w:lang w:eastAsia="ru-RU"/>
              </w:rPr>
              <w:t xml:space="preserve">-4,6 </w:t>
            </w:r>
          </w:p>
        </w:tc>
      </w:tr>
    </w:tbl>
    <w:p w14:paraId="122D42C9" w14:textId="77777777" w:rsidR="00163DD7" w:rsidRPr="0006590F" w:rsidRDefault="00163DD7" w:rsidP="00163DD7">
      <w:pPr>
        <w:pStyle w:val="ad"/>
        <w:ind w:firstLine="709"/>
        <w:jc w:val="both"/>
        <w:rPr>
          <w:rFonts w:ascii="Times New Roman" w:hAnsi="Times New Roman"/>
          <w:sz w:val="28"/>
          <w:szCs w:val="28"/>
        </w:rPr>
      </w:pPr>
    </w:p>
    <w:p w14:paraId="6D67E345" w14:textId="5D16FE74" w:rsidR="00163DD7" w:rsidRPr="00516485" w:rsidRDefault="00163DD7" w:rsidP="00163DD7">
      <w:pPr>
        <w:pStyle w:val="ad"/>
        <w:ind w:firstLine="709"/>
        <w:jc w:val="both"/>
        <w:rPr>
          <w:rFonts w:ascii="Times New Roman" w:hAnsi="Times New Roman"/>
          <w:sz w:val="28"/>
          <w:szCs w:val="28"/>
        </w:rPr>
      </w:pPr>
      <w:r w:rsidRPr="00516485">
        <w:rPr>
          <w:rFonts w:ascii="Times New Roman" w:hAnsi="Times New Roman"/>
          <w:sz w:val="28"/>
          <w:szCs w:val="28"/>
        </w:rPr>
        <w:t xml:space="preserve">Основную долю в составе безвозмездных поступлений занимают поступления из федерального бюджета, которые в </w:t>
      </w:r>
      <w:r w:rsidRPr="00516485">
        <w:rPr>
          <w:rFonts w:ascii="Times New Roman" w:hAnsi="Times New Roman"/>
          <w:sz w:val="28"/>
          <w:szCs w:val="28"/>
          <w:lang w:val="en-US"/>
        </w:rPr>
        <w:t>I</w:t>
      </w:r>
      <w:r w:rsidRPr="00516485">
        <w:rPr>
          <w:rFonts w:ascii="Times New Roman" w:hAnsi="Times New Roman"/>
          <w:sz w:val="28"/>
          <w:szCs w:val="28"/>
        </w:rPr>
        <w:t xml:space="preserve"> квартале 2023 года составили 8 887,2 млн.руб. </w:t>
      </w:r>
      <w:r w:rsidR="00B80343">
        <w:rPr>
          <w:rFonts w:ascii="Times New Roman" w:hAnsi="Times New Roman"/>
          <w:sz w:val="28"/>
          <w:szCs w:val="28"/>
        </w:rPr>
        <w:t xml:space="preserve">что на 25,5 % превышает показатели </w:t>
      </w:r>
      <w:r w:rsidR="00B80343">
        <w:rPr>
          <w:rFonts w:ascii="Times New Roman" w:hAnsi="Times New Roman"/>
          <w:sz w:val="28"/>
          <w:szCs w:val="28"/>
          <w:lang w:val="en-US"/>
        </w:rPr>
        <w:t>I</w:t>
      </w:r>
      <w:r w:rsidR="00B80343">
        <w:rPr>
          <w:rFonts w:ascii="Times New Roman" w:hAnsi="Times New Roman"/>
          <w:sz w:val="28"/>
          <w:szCs w:val="28"/>
        </w:rPr>
        <w:t xml:space="preserve"> квартала 2022 года</w:t>
      </w:r>
      <w:r w:rsidR="00516485">
        <w:rPr>
          <w:rFonts w:ascii="Times New Roman" w:hAnsi="Times New Roman"/>
          <w:sz w:val="28"/>
          <w:szCs w:val="28"/>
        </w:rPr>
        <w:t>.</w:t>
      </w:r>
    </w:p>
    <w:p w14:paraId="4586CE7E" w14:textId="65F59767" w:rsidR="00163DD7" w:rsidRPr="00B80343" w:rsidRDefault="00163DD7" w:rsidP="00163DD7">
      <w:pPr>
        <w:pStyle w:val="ad"/>
        <w:ind w:firstLine="709"/>
        <w:jc w:val="both"/>
        <w:rPr>
          <w:rFonts w:ascii="Times New Roman" w:hAnsi="Times New Roman"/>
          <w:sz w:val="28"/>
          <w:szCs w:val="28"/>
        </w:rPr>
      </w:pPr>
      <w:r w:rsidRPr="00B80343">
        <w:rPr>
          <w:rFonts w:ascii="Times New Roman" w:hAnsi="Times New Roman"/>
          <w:sz w:val="28"/>
          <w:szCs w:val="28"/>
        </w:rPr>
        <w:t xml:space="preserve">Прирост поступлений из федерального бюджета в отчетном периоде по сравнению с аналогичным периодом 2022 года </w:t>
      </w:r>
      <w:r w:rsidR="00B80343" w:rsidRPr="00B80343">
        <w:rPr>
          <w:rFonts w:ascii="Times New Roman" w:hAnsi="Times New Roman"/>
          <w:sz w:val="28"/>
          <w:szCs w:val="28"/>
        </w:rPr>
        <w:t>обусловлен</w:t>
      </w:r>
      <w:r w:rsidRPr="00B80343">
        <w:rPr>
          <w:rFonts w:ascii="Times New Roman" w:hAnsi="Times New Roman"/>
          <w:sz w:val="28"/>
          <w:szCs w:val="28"/>
        </w:rPr>
        <w:t xml:space="preserve"> ростом поступления дотаций на 882,9 млн.руб. (+28,7 %), субсидий – на 1 186,0 млн.руб. (+52,5 %). При этом </w:t>
      </w:r>
      <w:r w:rsidR="00E56F7B">
        <w:rPr>
          <w:rFonts w:ascii="Times New Roman" w:hAnsi="Times New Roman"/>
          <w:sz w:val="28"/>
          <w:szCs w:val="28"/>
        </w:rPr>
        <w:t>сократилось</w:t>
      </w:r>
      <w:r w:rsidRPr="00B80343">
        <w:rPr>
          <w:rFonts w:ascii="Times New Roman" w:hAnsi="Times New Roman"/>
          <w:sz w:val="28"/>
          <w:szCs w:val="28"/>
        </w:rPr>
        <w:t xml:space="preserve"> поступлени</w:t>
      </w:r>
      <w:r w:rsidR="00E56F7B">
        <w:rPr>
          <w:rFonts w:ascii="Times New Roman" w:hAnsi="Times New Roman"/>
          <w:sz w:val="28"/>
          <w:szCs w:val="28"/>
        </w:rPr>
        <w:t>е</w:t>
      </w:r>
      <w:r w:rsidRPr="00B80343">
        <w:rPr>
          <w:rFonts w:ascii="Times New Roman" w:hAnsi="Times New Roman"/>
          <w:sz w:val="28"/>
          <w:szCs w:val="28"/>
        </w:rPr>
        <w:t xml:space="preserve"> субвенций на 126,5 млн.руб. или на 12,4 %</w:t>
      </w:r>
      <w:r w:rsidR="00E56F7B">
        <w:rPr>
          <w:rFonts w:ascii="Times New Roman" w:hAnsi="Times New Roman"/>
          <w:sz w:val="28"/>
          <w:szCs w:val="28"/>
        </w:rPr>
        <w:t xml:space="preserve"> и</w:t>
      </w:r>
      <w:r w:rsidRPr="00B80343">
        <w:rPr>
          <w:rFonts w:ascii="Times New Roman" w:hAnsi="Times New Roman"/>
          <w:sz w:val="28"/>
          <w:szCs w:val="28"/>
        </w:rPr>
        <w:t xml:space="preserve"> иных межбюджетных трансфертов – на 135,2 млн.руб. или на 18,5 %.</w:t>
      </w:r>
    </w:p>
    <w:p w14:paraId="5FAC9E80" w14:textId="2D48B839" w:rsidR="00163DD7" w:rsidRPr="00E56F7B" w:rsidRDefault="00163DD7" w:rsidP="00163DD7">
      <w:pPr>
        <w:pStyle w:val="ad"/>
        <w:ind w:firstLine="709"/>
        <w:jc w:val="both"/>
        <w:rPr>
          <w:rFonts w:ascii="Times New Roman" w:hAnsi="Times New Roman"/>
          <w:sz w:val="28"/>
          <w:szCs w:val="28"/>
        </w:rPr>
      </w:pPr>
      <w:r w:rsidRPr="00E56F7B">
        <w:rPr>
          <w:rFonts w:ascii="Times New Roman" w:hAnsi="Times New Roman"/>
          <w:sz w:val="28"/>
          <w:szCs w:val="28"/>
        </w:rPr>
        <w:t xml:space="preserve">В целом за отчетный период 2023 года установлено снижение поступлений безвозмездных поступлений по сравнению с </w:t>
      </w:r>
      <w:r w:rsidRPr="00E56F7B">
        <w:rPr>
          <w:rFonts w:ascii="Times New Roman" w:hAnsi="Times New Roman"/>
          <w:sz w:val="28"/>
          <w:szCs w:val="28"/>
          <w:lang w:val="en-US"/>
        </w:rPr>
        <w:t>I</w:t>
      </w:r>
      <w:r w:rsidRPr="00E56F7B">
        <w:rPr>
          <w:rFonts w:ascii="Times New Roman" w:hAnsi="Times New Roman"/>
          <w:sz w:val="28"/>
          <w:szCs w:val="28"/>
        </w:rPr>
        <w:t xml:space="preserve"> кварталом 2022 года, что в основном обусловлено значительным снижением поступлений от ГК – Фонда содействия реформированию ЖКХ</w:t>
      </w:r>
      <w:r w:rsidR="003C10A7">
        <w:rPr>
          <w:rFonts w:ascii="Times New Roman" w:hAnsi="Times New Roman"/>
          <w:sz w:val="28"/>
          <w:szCs w:val="28"/>
        </w:rPr>
        <w:t xml:space="preserve"> (Фонда развития территорий)</w:t>
      </w:r>
      <w:r w:rsidRPr="00E56F7B">
        <w:rPr>
          <w:rFonts w:ascii="Times New Roman" w:hAnsi="Times New Roman"/>
          <w:sz w:val="28"/>
          <w:szCs w:val="28"/>
        </w:rPr>
        <w:t xml:space="preserve"> на 3 967,3 млн.руб. или на 98,3 %. </w:t>
      </w:r>
    </w:p>
    <w:p w14:paraId="2845EF57" w14:textId="77777777" w:rsidR="00163DD7" w:rsidRPr="00E56F7B" w:rsidRDefault="00163DD7" w:rsidP="00163DD7">
      <w:pPr>
        <w:spacing w:after="0" w:line="240" w:lineRule="auto"/>
        <w:jc w:val="center"/>
        <w:rPr>
          <w:rFonts w:ascii="Times New Roman" w:hAnsi="Times New Roman"/>
          <w:sz w:val="28"/>
          <w:szCs w:val="28"/>
        </w:rPr>
      </w:pPr>
      <w:r w:rsidRPr="00E56F7B">
        <w:rPr>
          <w:rFonts w:ascii="Times New Roman" w:hAnsi="Times New Roman"/>
          <w:sz w:val="28"/>
          <w:szCs w:val="28"/>
        </w:rPr>
        <w:t>* * *</w:t>
      </w:r>
    </w:p>
    <w:p w14:paraId="1DFB9E9F" w14:textId="587D849E" w:rsidR="00163DD7" w:rsidRPr="00052E22" w:rsidRDefault="00163DD7" w:rsidP="00163DD7">
      <w:pPr>
        <w:pStyle w:val="ad"/>
        <w:ind w:firstLine="709"/>
        <w:jc w:val="both"/>
        <w:rPr>
          <w:rFonts w:ascii="Times New Roman" w:hAnsi="Times New Roman"/>
          <w:sz w:val="28"/>
          <w:szCs w:val="28"/>
        </w:rPr>
      </w:pPr>
      <w:r w:rsidRPr="00E56F7B">
        <w:rPr>
          <w:rFonts w:ascii="Times New Roman" w:hAnsi="Times New Roman"/>
          <w:sz w:val="28"/>
          <w:szCs w:val="28"/>
        </w:rPr>
        <w:t>Снижение поступлений доходов областного бюджета по сравнению с I кварталом 2022 года обусловлено в большей части снижением поступлений налога на прибыль организаций, налога на доходы физических лиц, поступлений от ГК – Фонда содействия реформированию ЖКХ</w:t>
      </w:r>
      <w:r w:rsidR="003C10A7">
        <w:rPr>
          <w:rFonts w:ascii="Times New Roman" w:hAnsi="Times New Roman"/>
          <w:sz w:val="28"/>
          <w:szCs w:val="28"/>
        </w:rPr>
        <w:t xml:space="preserve"> (Фонда развития территорий.</w:t>
      </w:r>
      <w:r w:rsidRPr="00052E22">
        <w:rPr>
          <w:rFonts w:ascii="Times New Roman" w:hAnsi="Times New Roman"/>
          <w:sz w:val="28"/>
          <w:szCs w:val="28"/>
        </w:rPr>
        <w:t xml:space="preserve"> </w:t>
      </w:r>
    </w:p>
    <w:p w14:paraId="39AD94AB" w14:textId="00FF8EFC" w:rsidR="00925401" w:rsidRPr="00750913" w:rsidRDefault="00B56DDE" w:rsidP="00925401">
      <w:pPr>
        <w:pStyle w:val="10"/>
        <w:keepNext/>
        <w:keepLines/>
        <w:autoSpaceDE/>
        <w:autoSpaceDN/>
        <w:adjustRightInd/>
        <w:spacing w:before="240" w:after="120"/>
        <w:rPr>
          <w:rFonts w:ascii="Times New Roman" w:hAnsi="Times New Roman"/>
          <w:color w:val="auto"/>
          <w:sz w:val="28"/>
          <w:szCs w:val="28"/>
          <w:lang w:val="ru-RU" w:eastAsia="en-US"/>
        </w:rPr>
      </w:pPr>
      <w:r w:rsidRPr="00750913">
        <w:rPr>
          <w:rFonts w:ascii="Times New Roman" w:hAnsi="Times New Roman"/>
          <w:color w:val="auto"/>
          <w:sz w:val="28"/>
          <w:szCs w:val="28"/>
          <w:lang w:val="ru-RU" w:eastAsia="en-US"/>
        </w:rPr>
        <w:t>2</w:t>
      </w:r>
      <w:r w:rsidR="00925401" w:rsidRPr="00750913">
        <w:rPr>
          <w:rFonts w:ascii="Times New Roman" w:hAnsi="Times New Roman"/>
          <w:color w:val="auto"/>
          <w:sz w:val="28"/>
          <w:szCs w:val="28"/>
          <w:lang w:eastAsia="en-US"/>
        </w:rPr>
        <w:t xml:space="preserve">. </w:t>
      </w:r>
      <w:r w:rsidR="0044270C" w:rsidRPr="00750913">
        <w:rPr>
          <w:rFonts w:ascii="Times New Roman" w:hAnsi="Times New Roman"/>
          <w:color w:val="auto"/>
          <w:sz w:val="28"/>
          <w:szCs w:val="28"/>
          <w:lang w:eastAsia="en-US"/>
        </w:rPr>
        <w:t xml:space="preserve">Расходы областного бюджета </w:t>
      </w:r>
      <w:r w:rsidR="00592234" w:rsidRPr="00750913">
        <w:rPr>
          <w:rFonts w:ascii="Times New Roman" w:hAnsi="Times New Roman"/>
          <w:color w:val="auto"/>
          <w:sz w:val="28"/>
          <w:szCs w:val="28"/>
          <w:lang w:val="ru-RU" w:eastAsia="en-US"/>
        </w:rPr>
        <w:t>в</w:t>
      </w:r>
      <w:r w:rsidR="0044270C" w:rsidRPr="00750913">
        <w:rPr>
          <w:rFonts w:ascii="Times New Roman" w:hAnsi="Times New Roman"/>
          <w:color w:val="auto"/>
          <w:sz w:val="28"/>
          <w:szCs w:val="28"/>
          <w:lang w:eastAsia="en-US"/>
        </w:rPr>
        <w:t xml:space="preserve"> </w:t>
      </w:r>
      <w:r w:rsidR="006408BA" w:rsidRPr="00750913">
        <w:rPr>
          <w:rFonts w:ascii="Times New Roman" w:hAnsi="Times New Roman"/>
          <w:color w:val="auto"/>
          <w:sz w:val="28"/>
          <w:szCs w:val="28"/>
          <w:lang w:val="en-US" w:eastAsia="en-US"/>
        </w:rPr>
        <w:t>I</w:t>
      </w:r>
      <w:r w:rsidR="006408BA" w:rsidRPr="00750913">
        <w:rPr>
          <w:rFonts w:ascii="Times New Roman" w:hAnsi="Times New Roman"/>
          <w:color w:val="auto"/>
          <w:sz w:val="28"/>
          <w:szCs w:val="28"/>
          <w:lang w:val="ru-RU" w:eastAsia="en-US"/>
        </w:rPr>
        <w:t xml:space="preserve"> </w:t>
      </w:r>
      <w:r w:rsidR="00E2599A" w:rsidRPr="00750913">
        <w:rPr>
          <w:rFonts w:ascii="Times New Roman" w:hAnsi="Times New Roman"/>
          <w:color w:val="auto"/>
          <w:sz w:val="28"/>
          <w:szCs w:val="28"/>
          <w:lang w:val="ru-RU" w:eastAsia="en-US"/>
        </w:rPr>
        <w:t>квартале</w:t>
      </w:r>
      <w:r w:rsidR="006408BA" w:rsidRPr="00750913">
        <w:rPr>
          <w:rFonts w:ascii="Times New Roman" w:hAnsi="Times New Roman"/>
          <w:color w:val="auto"/>
          <w:sz w:val="28"/>
          <w:szCs w:val="28"/>
          <w:lang w:val="ru-RU" w:eastAsia="en-US"/>
        </w:rPr>
        <w:t xml:space="preserve"> </w:t>
      </w:r>
      <w:r w:rsidR="0044270C" w:rsidRPr="00750913">
        <w:rPr>
          <w:rFonts w:ascii="Times New Roman" w:hAnsi="Times New Roman"/>
          <w:color w:val="auto"/>
          <w:sz w:val="28"/>
          <w:szCs w:val="28"/>
          <w:lang w:eastAsia="en-US"/>
        </w:rPr>
        <w:t>20</w:t>
      </w:r>
      <w:r w:rsidR="006408BA" w:rsidRPr="00750913">
        <w:rPr>
          <w:rFonts w:ascii="Times New Roman" w:hAnsi="Times New Roman"/>
          <w:color w:val="auto"/>
          <w:sz w:val="28"/>
          <w:szCs w:val="28"/>
          <w:lang w:val="ru-RU" w:eastAsia="en-US"/>
        </w:rPr>
        <w:t>2</w:t>
      </w:r>
      <w:r w:rsidR="00750913" w:rsidRPr="00750913">
        <w:rPr>
          <w:rFonts w:ascii="Times New Roman" w:hAnsi="Times New Roman"/>
          <w:color w:val="auto"/>
          <w:sz w:val="28"/>
          <w:szCs w:val="28"/>
          <w:lang w:val="ru-RU" w:eastAsia="en-US"/>
        </w:rPr>
        <w:t>3</w:t>
      </w:r>
      <w:r w:rsidR="0044270C" w:rsidRPr="00750913">
        <w:rPr>
          <w:rFonts w:ascii="Times New Roman" w:hAnsi="Times New Roman"/>
          <w:color w:val="auto"/>
          <w:sz w:val="28"/>
          <w:szCs w:val="28"/>
          <w:lang w:eastAsia="en-US"/>
        </w:rPr>
        <w:t xml:space="preserve"> год</w:t>
      </w:r>
      <w:r w:rsidR="006408BA" w:rsidRPr="00750913">
        <w:rPr>
          <w:rFonts w:ascii="Times New Roman" w:hAnsi="Times New Roman"/>
          <w:color w:val="auto"/>
          <w:sz w:val="28"/>
          <w:szCs w:val="28"/>
          <w:lang w:val="ru-RU" w:eastAsia="en-US"/>
        </w:rPr>
        <w:t>а</w:t>
      </w:r>
      <w:bookmarkEnd w:id="5"/>
    </w:p>
    <w:p w14:paraId="6691AF06" w14:textId="78D86E00" w:rsidR="00750913" w:rsidRPr="00766C17" w:rsidRDefault="00750913" w:rsidP="00750913">
      <w:pPr>
        <w:spacing w:after="0" w:line="240" w:lineRule="auto"/>
        <w:ind w:firstLine="709"/>
        <w:jc w:val="both"/>
        <w:rPr>
          <w:rFonts w:ascii="Times New Roman" w:hAnsi="Times New Roman"/>
          <w:sz w:val="28"/>
          <w:szCs w:val="28"/>
        </w:rPr>
      </w:pPr>
      <w:bookmarkStart w:id="10" w:name="_3.2._Общая_характеристика"/>
      <w:bookmarkStart w:id="11" w:name="_Toc26445483"/>
      <w:bookmarkStart w:id="12" w:name="_Toc104799124"/>
      <w:bookmarkEnd w:id="10"/>
      <w:r w:rsidRPr="00766C17">
        <w:rPr>
          <w:rFonts w:ascii="Times New Roman" w:hAnsi="Times New Roman"/>
          <w:sz w:val="28"/>
          <w:szCs w:val="28"/>
        </w:rPr>
        <w:t xml:space="preserve">Сводная бюджетная роспись по расходам областного бюджета на 31.03.2023 утверждена в сумме 141 801,6 млн.руб., что на 699,6 млн.руб. </w:t>
      </w:r>
      <w:r w:rsidRPr="00766C17">
        <w:rPr>
          <w:rFonts w:ascii="Times New Roman" w:hAnsi="Times New Roman"/>
          <w:sz w:val="28"/>
          <w:szCs w:val="28"/>
        </w:rPr>
        <w:lastRenderedPageBreak/>
        <w:t xml:space="preserve">меньше чем утверждено Законом </w:t>
      </w:r>
      <w:r w:rsidR="00A14FD8">
        <w:rPr>
          <w:rFonts w:ascii="Times New Roman" w:hAnsi="Times New Roman"/>
          <w:sz w:val="28"/>
          <w:szCs w:val="28"/>
        </w:rPr>
        <w:t>«</w:t>
      </w:r>
      <w:r w:rsidR="00E770F3">
        <w:rPr>
          <w:rFonts w:ascii="Times New Roman" w:hAnsi="Times New Roman"/>
          <w:sz w:val="28"/>
          <w:szCs w:val="28"/>
        </w:rPr>
        <w:t>О</w:t>
      </w:r>
      <w:r w:rsidRPr="00766C17">
        <w:rPr>
          <w:rFonts w:ascii="Times New Roman" w:hAnsi="Times New Roman"/>
          <w:sz w:val="28"/>
          <w:szCs w:val="28"/>
        </w:rPr>
        <w:t>б областном бюджете</w:t>
      </w:r>
      <w:r w:rsidR="00A14FD8">
        <w:rPr>
          <w:rFonts w:ascii="Times New Roman" w:hAnsi="Times New Roman"/>
          <w:sz w:val="28"/>
          <w:szCs w:val="28"/>
        </w:rPr>
        <w:t>»</w:t>
      </w:r>
      <w:r w:rsidRPr="00766C17">
        <w:rPr>
          <w:rFonts w:ascii="Times New Roman" w:hAnsi="Times New Roman"/>
          <w:sz w:val="28"/>
          <w:szCs w:val="28"/>
        </w:rPr>
        <w:t xml:space="preserve"> </w:t>
      </w:r>
      <w:r w:rsidR="005D43C1">
        <w:rPr>
          <w:rFonts w:ascii="Times New Roman" w:hAnsi="Times New Roman"/>
          <w:sz w:val="28"/>
          <w:szCs w:val="28"/>
        </w:rPr>
        <w:t>в</w:t>
      </w:r>
      <w:r w:rsidRPr="00766C17">
        <w:rPr>
          <w:rFonts w:ascii="Times New Roman" w:hAnsi="Times New Roman"/>
          <w:sz w:val="28"/>
          <w:szCs w:val="28"/>
        </w:rPr>
        <w:t xml:space="preserve"> ред. от 29.03.2023 № 684-42-ОЗ (142 501,2 млн.руб.), который вступил в силу 30.03.2023. Согласно Порядку составления и ведения сводной бюджетной росписи областного бюджета Архангельской области…, утвержденному постановлением </w:t>
      </w:r>
      <w:r w:rsidR="00B75D54">
        <w:rPr>
          <w:rFonts w:ascii="Times New Roman" w:hAnsi="Times New Roman"/>
          <w:sz w:val="28"/>
          <w:szCs w:val="28"/>
        </w:rPr>
        <w:t>м</w:t>
      </w:r>
      <w:r w:rsidRPr="00766C17">
        <w:rPr>
          <w:rFonts w:ascii="Times New Roman" w:hAnsi="Times New Roman"/>
          <w:sz w:val="28"/>
          <w:szCs w:val="28"/>
        </w:rPr>
        <w:t xml:space="preserve">инфина Архангельской области от 23.06.2011 № 1-пф срок внесения соответствующих изменений в бюджетную роспись установлен в </w:t>
      </w:r>
      <w:r w:rsidR="007C513D">
        <w:rPr>
          <w:rFonts w:ascii="Times New Roman" w:hAnsi="Times New Roman"/>
          <w:sz w:val="28"/>
          <w:szCs w:val="28"/>
        </w:rPr>
        <w:t>течение</w:t>
      </w:r>
      <w:r w:rsidRPr="00766C17">
        <w:rPr>
          <w:rFonts w:ascii="Times New Roman" w:hAnsi="Times New Roman"/>
          <w:sz w:val="28"/>
          <w:szCs w:val="28"/>
        </w:rPr>
        <w:t xml:space="preserve"> </w:t>
      </w:r>
      <w:r w:rsidR="007C513D">
        <w:rPr>
          <w:rFonts w:ascii="Times New Roman" w:hAnsi="Times New Roman"/>
          <w:sz w:val="28"/>
          <w:szCs w:val="28"/>
        </w:rPr>
        <w:t>7</w:t>
      </w:r>
      <w:r w:rsidRPr="00766C17">
        <w:rPr>
          <w:rFonts w:ascii="Times New Roman" w:hAnsi="Times New Roman"/>
          <w:sz w:val="28"/>
          <w:szCs w:val="28"/>
        </w:rPr>
        <w:t xml:space="preserve"> </w:t>
      </w:r>
      <w:r w:rsidR="00766C17">
        <w:rPr>
          <w:rFonts w:ascii="Times New Roman" w:hAnsi="Times New Roman"/>
          <w:sz w:val="28"/>
          <w:szCs w:val="28"/>
        </w:rPr>
        <w:t xml:space="preserve">рабочих </w:t>
      </w:r>
      <w:r w:rsidRPr="00766C17">
        <w:rPr>
          <w:rFonts w:ascii="Times New Roman" w:hAnsi="Times New Roman"/>
          <w:sz w:val="28"/>
          <w:szCs w:val="28"/>
        </w:rPr>
        <w:t>дней.</w:t>
      </w:r>
    </w:p>
    <w:p w14:paraId="7DF4636D" w14:textId="77777777" w:rsidR="00750913" w:rsidRPr="00766C17" w:rsidRDefault="00750913" w:rsidP="00750913">
      <w:pPr>
        <w:spacing w:after="0" w:line="240" w:lineRule="auto"/>
        <w:ind w:firstLine="709"/>
        <w:jc w:val="both"/>
        <w:rPr>
          <w:rFonts w:ascii="Times New Roman" w:hAnsi="Times New Roman"/>
          <w:sz w:val="28"/>
          <w:szCs w:val="28"/>
        </w:rPr>
      </w:pPr>
      <w:r w:rsidRPr="00766C17">
        <w:rPr>
          <w:rFonts w:ascii="Times New Roman" w:hAnsi="Times New Roman"/>
          <w:sz w:val="28"/>
          <w:szCs w:val="28"/>
        </w:rPr>
        <w:t>Расходы из областного бюджета за отчетный период произведены на сумму 31 949,1 млн.руб. или на 22,5 % к утвержденным показателям сводной бюджетной росписи на год.</w:t>
      </w:r>
    </w:p>
    <w:p w14:paraId="23973C2B" w14:textId="77777777" w:rsidR="00750913" w:rsidRPr="000E43EA" w:rsidRDefault="00750913" w:rsidP="00750913">
      <w:pPr>
        <w:spacing w:after="0" w:line="240" w:lineRule="auto"/>
        <w:ind w:firstLine="709"/>
        <w:jc w:val="both"/>
        <w:rPr>
          <w:rFonts w:ascii="Times New Roman" w:hAnsi="Times New Roman"/>
          <w:sz w:val="28"/>
          <w:szCs w:val="28"/>
        </w:rPr>
      </w:pPr>
      <w:r w:rsidRPr="000E43EA">
        <w:rPr>
          <w:rFonts w:ascii="Times New Roman" w:hAnsi="Times New Roman"/>
          <w:sz w:val="28"/>
          <w:szCs w:val="28"/>
        </w:rPr>
        <w:t xml:space="preserve">Всего по сравнению с </w:t>
      </w:r>
      <w:r w:rsidRPr="000E43EA">
        <w:rPr>
          <w:rFonts w:ascii="Times New Roman" w:hAnsi="Times New Roman"/>
          <w:sz w:val="28"/>
          <w:szCs w:val="28"/>
          <w:lang w:val="en-US"/>
        </w:rPr>
        <w:t>I</w:t>
      </w:r>
      <w:r w:rsidRPr="000E43EA">
        <w:rPr>
          <w:rFonts w:ascii="Times New Roman" w:hAnsi="Times New Roman"/>
          <w:sz w:val="28"/>
          <w:szCs w:val="28"/>
        </w:rPr>
        <w:t xml:space="preserve"> кварталом 2022 года расходы областного бюджета за отчетный период увеличились на 6 537,5 млн.руб. или на 25,7 %.</w:t>
      </w:r>
    </w:p>
    <w:p w14:paraId="7BEC02ED" w14:textId="2F238DA8" w:rsidR="00750913" w:rsidRPr="00573F94" w:rsidRDefault="00750913" w:rsidP="00750913">
      <w:pPr>
        <w:spacing w:after="0" w:line="240" w:lineRule="auto"/>
        <w:ind w:firstLine="709"/>
        <w:jc w:val="both"/>
        <w:rPr>
          <w:rFonts w:ascii="Times New Roman" w:hAnsi="Times New Roman"/>
          <w:sz w:val="28"/>
          <w:szCs w:val="28"/>
        </w:rPr>
      </w:pPr>
      <w:r w:rsidRPr="00573F94">
        <w:rPr>
          <w:rFonts w:ascii="Times New Roman" w:hAnsi="Times New Roman"/>
          <w:sz w:val="28"/>
          <w:szCs w:val="28"/>
        </w:rPr>
        <w:t xml:space="preserve">Группировка расходов областного бюджета за I квартал 2022 и 2023 годов представлена на рисунке </w:t>
      </w:r>
      <w:r w:rsidR="0074197B">
        <w:rPr>
          <w:rFonts w:ascii="Times New Roman" w:hAnsi="Times New Roman"/>
          <w:sz w:val="28"/>
          <w:szCs w:val="28"/>
        </w:rPr>
        <w:t>1</w:t>
      </w:r>
      <w:r w:rsidRPr="00573F94">
        <w:rPr>
          <w:rFonts w:ascii="Times New Roman" w:hAnsi="Times New Roman"/>
          <w:sz w:val="28"/>
          <w:szCs w:val="28"/>
        </w:rPr>
        <w:t>.</w:t>
      </w:r>
    </w:p>
    <w:p w14:paraId="28393EFA" w14:textId="77777777" w:rsidR="00750913" w:rsidRPr="00C33278" w:rsidRDefault="00750913" w:rsidP="00750913">
      <w:pPr>
        <w:spacing w:after="0" w:line="240" w:lineRule="auto"/>
        <w:jc w:val="center"/>
        <w:rPr>
          <w:rFonts w:ascii="Times New Roman" w:hAnsi="Times New Roman"/>
          <w:sz w:val="28"/>
          <w:szCs w:val="28"/>
        </w:rPr>
      </w:pPr>
      <w:r w:rsidRPr="00C33278">
        <w:rPr>
          <w:rFonts w:ascii="Times New Roman" w:hAnsi="Times New Roman"/>
          <w:noProof/>
          <w:sz w:val="28"/>
          <w:szCs w:val="28"/>
          <w:lang w:eastAsia="ru-RU"/>
        </w:rPr>
        <w:drawing>
          <wp:inline distT="0" distB="0" distL="0" distR="0" wp14:anchorId="3940F075" wp14:editId="09AF7E5D">
            <wp:extent cx="6043246" cy="189293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13026" cy="1914792"/>
                    </a:xfrm>
                    <a:prstGeom prst="rect">
                      <a:avLst/>
                    </a:prstGeom>
                    <a:noFill/>
                  </pic:spPr>
                </pic:pic>
              </a:graphicData>
            </a:graphic>
          </wp:inline>
        </w:drawing>
      </w:r>
    </w:p>
    <w:p w14:paraId="3731C07B" w14:textId="77777777" w:rsidR="00750913" w:rsidRPr="00C33278" w:rsidRDefault="00750913" w:rsidP="00C33278">
      <w:pPr>
        <w:pStyle w:val="aff0"/>
        <w:spacing w:after="0" w:line="240" w:lineRule="auto"/>
        <w:rPr>
          <w:rFonts w:ascii="Times New Roman" w:hAnsi="Times New Roman"/>
          <w:b w:val="0"/>
          <w:bCs w:val="0"/>
          <w:sz w:val="24"/>
          <w:szCs w:val="24"/>
        </w:rPr>
      </w:pPr>
      <w:r w:rsidRPr="00C33278">
        <w:rPr>
          <w:rFonts w:ascii="Times New Roman" w:hAnsi="Times New Roman"/>
          <w:b w:val="0"/>
          <w:bCs w:val="0"/>
          <w:sz w:val="24"/>
          <w:szCs w:val="24"/>
        </w:rPr>
        <w:t xml:space="preserve">Рисунок </w:t>
      </w:r>
      <w:r w:rsidRPr="00C33278">
        <w:rPr>
          <w:rFonts w:ascii="Times New Roman" w:hAnsi="Times New Roman"/>
          <w:b w:val="0"/>
          <w:bCs w:val="0"/>
          <w:sz w:val="24"/>
          <w:szCs w:val="24"/>
        </w:rPr>
        <w:fldChar w:fldCharType="begin"/>
      </w:r>
      <w:r w:rsidRPr="00C33278">
        <w:rPr>
          <w:rFonts w:ascii="Times New Roman" w:hAnsi="Times New Roman"/>
          <w:b w:val="0"/>
          <w:bCs w:val="0"/>
          <w:sz w:val="24"/>
          <w:szCs w:val="24"/>
        </w:rPr>
        <w:instrText xml:space="preserve"> SEQ Рисунок \* ARABIC </w:instrText>
      </w:r>
      <w:r w:rsidRPr="00C33278">
        <w:rPr>
          <w:rFonts w:ascii="Times New Roman" w:hAnsi="Times New Roman"/>
          <w:b w:val="0"/>
          <w:bCs w:val="0"/>
          <w:sz w:val="24"/>
          <w:szCs w:val="24"/>
        </w:rPr>
        <w:fldChar w:fldCharType="separate"/>
      </w:r>
      <w:r w:rsidR="0074197B">
        <w:rPr>
          <w:rFonts w:ascii="Times New Roman" w:hAnsi="Times New Roman"/>
          <w:b w:val="0"/>
          <w:bCs w:val="0"/>
          <w:noProof/>
          <w:sz w:val="24"/>
          <w:szCs w:val="24"/>
        </w:rPr>
        <w:t>1</w:t>
      </w:r>
      <w:r w:rsidRPr="00C33278">
        <w:rPr>
          <w:rFonts w:ascii="Times New Roman" w:hAnsi="Times New Roman"/>
          <w:b w:val="0"/>
          <w:bCs w:val="0"/>
          <w:sz w:val="24"/>
          <w:szCs w:val="24"/>
        </w:rPr>
        <w:fldChar w:fldCharType="end"/>
      </w:r>
      <w:r w:rsidRPr="00C33278">
        <w:rPr>
          <w:rFonts w:ascii="Times New Roman" w:hAnsi="Times New Roman"/>
          <w:b w:val="0"/>
          <w:bCs w:val="0"/>
          <w:sz w:val="24"/>
          <w:szCs w:val="24"/>
        </w:rPr>
        <w:t>. Группировка расходов областного бюджета за I квартал 2022 и 2023 годов, млн.руб.</w:t>
      </w:r>
    </w:p>
    <w:p w14:paraId="0AB2095A" w14:textId="77777777" w:rsidR="00750913" w:rsidRPr="00C33278" w:rsidRDefault="00750913" w:rsidP="00750913">
      <w:pPr>
        <w:spacing w:after="0" w:line="240" w:lineRule="auto"/>
        <w:ind w:firstLine="851"/>
        <w:jc w:val="both"/>
        <w:rPr>
          <w:rFonts w:ascii="Times New Roman" w:hAnsi="Times New Roman"/>
          <w:sz w:val="16"/>
          <w:szCs w:val="16"/>
        </w:rPr>
      </w:pPr>
    </w:p>
    <w:p w14:paraId="6B1D6CED" w14:textId="666FD5D5" w:rsidR="00750913" w:rsidRPr="009C6E95" w:rsidRDefault="00750913" w:rsidP="00750913">
      <w:pPr>
        <w:spacing w:after="0" w:line="240" w:lineRule="auto"/>
        <w:ind w:firstLine="709"/>
        <w:jc w:val="both"/>
        <w:rPr>
          <w:rFonts w:ascii="Times New Roman" w:hAnsi="Times New Roman"/>
          <w:sz w:val="28"/>
          <w:szCs w:val="28"/>
        </w:rPr>
      </w:pPr>
      <w:r w:rsidRPr="00C33278">
        <w:rPr>
          <w:rFonts w:ascii="Times New Roman" w:hAnsi="Times New Roman"/>
          <w:sz w:val="28"/>
          <w:szCs w:val="28"/>
        </w:rPr>
        <w:t>Сведения о расходах областного бюджета за январь – март 2023 года и сравнение с расхо</w:t>
      </w:r>
      <w:r w:rsidRPr="009C6E95">
        <w:rPr>
          <w:rFonts w:ascii="Times New Roman" w:hAnsi="Times New Roman"/>
          <w:sz w:val="28"/>
          <w:szCs w:val="28"/>
        </w:rPr>
        <w:t>дами за соответствующий период 2022 года представлены в приложении № </w:t>
      </w:r>
      <w:r w:rsidR="00C26EA7">
        <w:rPr>
          <w:rFonts w:ascii="Times New Roman" w:hAnsi="Times New Roman"/>
          <w:sz w:val="28"/>
          <w:szCs w:val="28"/>
        </w:rPr>
        <w:t>1</w:t>
      </w:r>
      <w:r w:rsidRPr="009C6E95">
        <w:rPr>
          <w:rFonts w:ascii="Times New Roman" w:hAnsi="Times New Roman"/>
          <w:sz w:val="28"/>
          <w:szCs w:val="28"/>
        </w:rPr>
        <w:t xml:space="preserve"> к настоящему заключению.</w:t>
      </w:r>
    </w:p>
    <w:p w14:paraId="62E8B8E1" w14:textId="77777777" w:rsidR="00750913" w:rsidRPr="009C6E95" w:rsidRDefault="00750913" w:rsidP="00750913">
      <w:pPr>
        <w:spacing w:after="0" w:line="240" w:lineRule="auto"/>
        <w:ind w:firstLine="709"/>
        <w:jc w:val="both"/>
        <w:rPr>
          <w:rFonts w:ascii="Times New Roman" w:hAnsi="Times New Roman"/>
          <w:sz w:val="28"/>
          <w:szCs w:val="28"/>
        </w:rPr>
      </w:pPr>
      <w:r w:rsidRPr="009C6E95">
        <w:rPr>
          <w:rFonts w:ascii="Times New Roman" w:hAnsi="Times New Roman"/>
          <w:sz w:val="28"/>
          <w:szCs w:val="28"/>
        </w:rPr>
        <w:t>Наибольший объем расходов в I квартале 2023 года приходится на социальную сферу (образование, культура, здравоохранение, социальная политика, физическая культура и спорт) в размере 17 905,8 млн.руб. или 56,0 % всех расходов областного бюджета. Расходы в сфере национальной экономики и жилищно-коммунального хозяйства произведены в сумме 9 103,8 млн.руб. или 28,5 % от общего объема расходов за I квартал 2023 года. В совокупности указанные расходы составляют 84,5 % всех произведенных расходов за отчетный период.</w:t>
      </w:r>
    </w:p>
    <w:p w14:paraId="15098873" w14:textId="77777777" w:rsidR="00750913" w:rsidRPr="009C6E95" w:rsidRDefault="00750913" w:rsidP="00750913">
      <w:pPr>
        <w:spacing w:after="0" w:line="240" w:lineRule="auto"/>
        <w:ind w:firstLine="709"/>
        <w:jc w:val="both"/>
        <w:rPr>
          <w:rFonts w:ascii="Times New Roman" w:hAnsi="Times New Roman"/>
          <w:sz w:val="28"/>
          <w:szCs w:val="28"/>
        </w:rPr>
      </w:pPr>
      <w:r w:rsidRPr="009C6E95">
        <w:rPr>
          <w:rFonts w:ascii="Times New Roman" w:hAnsi="Times New Roman"/>
          <w:sz w:val="28"/>
          <w:szCs w:val="28"/>
        </w:rPr>
        <w:t>Рост расходов на социальную сферу по сравнению с аналогичным периодом 2022 года составил 1 798,6 млн.руб. или на 11,2 %. Также увеличились расходы в сфере национальной экономики и ЖКХ на 3 048,0 млн.руб. или на 50,3 %.</w:t>
      </w:r>
    </w:p>
    <w:p w14:paraId="29C46F28" w14:textId="696B58D1" w:rsidR="00750913" w:rsidRPr="009C6E95" w:rsidRDefault="00750913" w:rsidP="00750913">
      <w:pPr>
        <w:spacing w:after="0" w:line="240" w:lineRule="auto"/>
        <w:ind w:firstLine="709"/>
        <w:jc w:val="both"/>
        <w:rPr>
          <w:rFonts w:ascii="Times New Roman" w:hAnsi="Times New Roman"/>
          <w:sz w:val="28"/>
          <w:szCs w:val="28"/>
        </w:rPr>
      </w:pPr>
      <w:r w:rsidRPr="009C6E95">
        <w:rPr>
          <w:rFonts w:ascii="Times New Roman" w:hAnsi="Times New Roman"/>
          <w:sz w:val="28"/>
          <w:szCs w:val="28"/>
        </w:rPr>
        <w:t xml:space="preserve">Сведения о наибольших (свыше 300 млн.руб.) изменениях расходов бюджета в разрезе подразделов бюджетной классификации за </w:t>
      </w:r>
      <w:r w:rsidRPr="009C6E95">
        <w:rPr>
          <w:rFonts w:ascii="Times New Roman" w:hAnsi="Times New Roman"/>
          <w:sz w:val="28"/>
          <w:szCs w:val="28"/>
          <w:lang w:val="en-US"/>
        </w:rPr>
        <w:t>I</w:t>
      </w:r>
      <w:r w:rsidRPr="009C6E95">
        <w:rPr>
          <w:rFonts w:ascii="Times New Roman" w:hAnsi="Times New Roman"/>
          <w:sz w:val="28"/>
          <w:szCs w:val="28"/>
        </w:rPr>
        <w:t xml:space="preserve"> квартал текущего года и сравнение с соответствующими расходами 2022 года представлены в таблице </w:t>
      </w:r>
      <w:r w:rsidR="00C26EA7">
        <w:rPr>
          <w:rFonts w:ascii="Times New Roman" w:hAnsi="Times New Roman"/>
          <w:sz w:val="28"/>
          <w:szCs w:val="28"/>
        </w:rPr>
        <w:t>5</w:t>
      </w:r>
      <w:r w:rsidRPr="009C6E95">
        <w:rPr>
          <w:rFonts w:ascii="Times New Roman" w:hAnsi="Times New Roman"/>
          <w:sz w:val="28"/>
          <w:szCs w:val="28"/>
        </w:rPr>
        <w:t>.</w:t>
      </w:r>
    </w:p>
    <w:p w14:paraId="6FE92107" w14:textId="77777777" w:rsidR="00750913" w:rsidRPr="009C6E95" w:rsidRDefault="00750913" w:rsidP="00750913">
      <w:pPr>
        <w:spacing w:after="0" w:line="240" w:lineRule="auto"/>
        <w:ind w:firstLine="709"/>
        <w:jc w:val="both"/>
        <w:rPr>
          <w:rFonts w:ascii="Times New Roman" w:hAnsi="Times New Roman"/>
          <w:sz w:val="16"/>
          <w:szCs w:val="16"/>
        </w:rPr>
      </w:pPr>
    </w:p>
    <w:p w14:paraId="5DA4FF07" w14:textId="428F613F" w:rsidR="00750913" w:rsidRPr="009C6E95" w:rsidRDefault="00750913" w:rsidP="00750913">
      <w:pPr>
        <w:spacing w:after="0" w:line="240" w:lineRule="auto"/>
        <w:rPr>
          <w:rStyle w:val="afffff7"/>
          <w:smallCaps w:val="0"/>
        </w:rPr>
      </w:pPr>
      <w:r w:rsidRPr="009C6E95">
        <w:rPr>
          <w:rStyle w:val="afffff7"/>
          <w:smallCaps w:val="0"/>
        </w:rPr>
        <w:lastRenderedPageBreak/>
        <w:t xml:space="preserve">Таблица </w:t>
      </w:r>
      <w:r w:rsidRPr="009C6E95">
        <w:rPr>
          <w:rStyle w:val="afffff7"/>
          <w:smallCaps w:val="0"/>
        </w:rPr>
        <w:fldChar w:fldCharType="begin"/>
      </w:r>
      <w:r w:rsidRPr="009C6E95">
        <w:rPr>
          <w:rStyle w:val="afffff7"/>
          <w:smallCaps w:val="0"/>
        </w:rPr>
        <w:instrText xml:space="preserve"> SEQ Таблица \* ARABIC </w:instrText>
      </w:r>
      <w:r w:rsidRPr="009C6E95">
        <w:rPr>
          <w:rStyle w:val="afffff7"/>
          <w:smallCaps w:val="0"/>
        </w:rPr>
        <w:fldChar w:fldCharType="separate"/>
      </w:r>
      <w:r w:rsidR="00C26EA7">
        <w:rPr>
          <w:rStyle w:val="afffff7"/>
          <w:smallCaps w:val="0"/>
          <w:noProof/>
        </w:rPr>
        <w:t>5</w:t>
      </w:r>
      <w:r w:rsidRPr="009C6E95">
        <w:rPr>
          <w:rStyle w:val="afffff7"/>
          <w:smallCaps w:val="0"/>
        </w:rPr>
        <w:fldChar w:fldCharType="end"/>
      </w:r>
      <w:r w:rsidRPr="009C6E95">
        <w:rPr>
          <w:rStyle w:val="afffff7"/>
          <w:smallCaps w:val="0"/>
        </w:rPr>
        <w:t xml:space="preserve">. Исполнение и изменение отдельных расходов областного бюджета (свыше 300,0 млн.руб. за </w:t>
      </w:r>
      <w:r w:rsidRPr="009C6E95">
        <w:rPr>
          <w:rStyle w:val="afffff7"/>
          <w:smallCaps w:val="0"/>
          <w:lang w:val="en-US"/>
        </w:rPr>
        <w:t>I</w:t>
      </w:r>
      <w:r w:rsidRPr="009C6E95">
        <w:rPr>
          <w:rStyle w:val="afffff7"/>
          <w:smallCaps w:val="0"/>
        </w:rPr>
        <w:t xml:space="preserve"> квартал 2022 и 2023 годов, млн.руб.</w:t>
      </w:r>
    </w:p>
    <w:tbl>
      <w:tblPr>
        <w:tblW w:w="9747" w:type="dxa"/>
        <w:tblInd w:w="-23" w:type="dxa"/>
        <w:tblLayout w:type="fixed"/>
        <w:tblLook w:val="04A0" w:firstRow="1" w:lastRow="0" w:firstColumn="1" w:lastColumn="0" w:noHBand="0" w:noVBand="1"/>
      </w:tblPr>
      <w:tblGrid>
        <w:gridCol w:w="5745"/>
        <w:gridCol w:w="1167"/>
        <w:gridCol w:w="1134"/>
        <w:gridCol w:w="992"/>
        <w:gridCol w:w="709"/>
      </w:tblGrid>
      <w:tr w:rsidR="00750913" w:rsidRPr="009C6E95" w14:paraId="4684CEDD" w14:textId="77777777" w:rsidTr="00750913">
        <w:trPr>
          <w:trHeight w:val="35"/>
          <w:tblHeader/>
        </w:trPr>
        <w:tc>
          <w:tcPr>
            <w:tcW w:w="5745"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DD8A88E" w14:textId="77777777" w:rsidR="00750913" w:rsidRPr="009C6E95" w:rsidRDefault="00750913" w:rsidP="00750913">
            <w:pPr>
              <w:spacing w:after="0" w:line="240" w:lineRule="auto"/>
              <w:jc w:val="center"/>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Наименование мероприятия (направления расходов)</w:t>
            </w:r>
          </w:p>
        </w:tc>
        <w:tc>
          <w:tcPr>
            <w:tcW w:w="2301" w:type="dxa"/>
            <w:gridSpan w:val="2"/>
            <w:tcBorders>
              <w:top w:val="double" w:sz="4" w:space="0" w:color="auto"/>
              <w:left w:val="nil"/>
              <w:bottom w:val="single" w:sz="4" w:space="0" w:color="auto"/>
              <w:right w:val="single" w:sz="4" w:space="0" w:color="auto"/>
            </w:tcBorders>
            <w:shd w:val="clear" w:color="auto" w:fill="auto"/>
            <w:vAlign w:val="center"/>
            <w:hideMark/>
          </w:tcPr>
          <w:p w14:paraId="1BC7107A" w14:textId="77777777" w:rsidR="00750913" w:rsidRPr="009C6E95" w:rsidRDefault="00750913" w:rsidP="00750913">
            <w:pPr>
              <w:spacing w:after="0" w:line="240" w:lineRule="auto"/>
              <w:jc w:val="center"/>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Исполнение</w:t>
            </w:r>
          </w:p>
        </w:tc>
        <w:tc>
          <w:tcPr>
            <w:tcW w:w="1701" w:type="dxa"/>
            <w:gridSpan w:val="2"/>
            <w:tcBorders>
              <w:top w:val="double" w:sz="4" w:space="0" w:color="auto"/>
              <w:left w:val="nil"/>
              <w:bottom w:val="single" w:sz="4" w:space="0" w:color="auto"/>
              <w:right w:val="double" w:sz="4" w:space="0" w:color="auto"/>
            </w:tcBorders>
            <w:shd w:val="clear" w:color="auto" w:fill="auto"/>
            <w:noWrap/>
            <w:vAlign w:val="center"/>
            <w:hideMark/>
          </w:tcPr>
          <w:p w14:paraId="3ECFD756" w14:textId="77777777" w:rsidR="00750913" w:rsidRPr="009C6E95" w:rsidRDefault="00750913" w:rsidP="00750913">
            <w:pPr>
              <w:spacing w:after="0" w:line="240" w:lineRule="auto"/>
              <w:jc w:val="center"/>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Изменения (+,-)</w:t>
            </w:r>
          </w:p>
        </w:tc>
      </w:tr>
      <w:tr w:rsidR="00750913" w:rsidRPr="009C6E95" w14:paraId="4F2FC98A" w14:textId="77777777" w:rsidTr="00750913">
        <w:trPr>
          <w:trHeight w:val="35"/>
          <w:tblHeader/>
        </w:trPr>
        <w:tc>
          <w:tcPr>
            <w:tcW w:w="5745" w:type="dxa"/>
            <w:vMerge/>
            <w:tcBorders>
              <w:top w:val="double" w:sz="6" w:space="0" w:color="auto"/>
              <w:left w:val="double" w:sz="4" w:space="0" w:color="auto"/>
              <w:bottom w:val="single" w:sz="4" w:space="0" w:color="auto"/>
              <w:right w:val="single" w:sz="4" w:space="0" w:color="auto"/>
            </w:tcBorders>
            <w:vAlign w:val="center"/>
            <w:hideMark/>
          </w:tcPr>
          <w:p w14:paraId="7000DF35" w14:textId="77777777" w:rsidR="00750913" w:rsidRPr="009C6E95" w:rsidRDefault="00750913" w:rsidP="00750913">
            <w:pPr>
              <w:spacing w:after="0" w:line="240" w:lineRule="auto"/>
              <w:rPr>
                <w:rFonts w:ascii="Times New Roman" w:eastAsia="Times New Roman" w:hAnsi="Times New Roman"/>
                <w:b/>
                <w:bCs/>
                <w:color w:val="000000"/>
                <w:sz w:val="20"/>
                <w:szCs w:val="20"/>
                <w:lang w:eastAsia="ru-RU"/>
              </w:rPr>
            </w:pPr>
          </w:p>
        </w:tc>
        <w:tc>
          <w:tcPr>
            <w:tcW w:w="1167" w:type="dxa"/>
            <w:tcBorders>
              <w:top w:val="nil"/>
              <w:left w:val="nil"/>
              <w:bottom w:val="single" w:sz="4" w:space="0" w:color="auto"/>
              <w:right w:val="single" w:sz="4" w:space="0" w:color="auto"/>
            </w:tcBorders>
            <w:shd w:val="clear" w:color="auto" w:fill="auto"/>
            <w:vAlign w:val="center"/>
            <w:hideMark/>
          </w:tcPr>
          <w:p w14:paraId="6C7FD5CF" w14:textId="77777777" w:rsidR="00750913" w:rsidRPr="009C6E95" w:rsidRDefault="00750913" w:rsidP="00750913">
            <w:pPr>
              <w:spacing w:after="0" w:line="240" w:lineRule="auto"/>
              <w:jc w:val="center"/>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I кв. 2022 года</w:t>
            </w:r>
          </w:p>
        </w:tc>
        <w:tc>
          <w:tcPr>
            <w:tcW w:w="1134" w:type="dxa"/>
            <w:tcBorders>
              <w:top w:val="nil"/>
              <w:left w:val="nil"/>
              <w:bottom w:val="single" w:sz="4" w:space="0" w:color="auto"/>
              <w:right w:val="single" w:sz="4" w:space="0" w:color="auto"/>
            </w:tcBorders>
            <w:shd w:val="clear" w:color="auto" w:fill="auto"/>
            <w:vAlign w:val="center"/>
            <w:hideMark/>
          </w:tcPr>
          <w:p w14:paraId="7F3A5337" w14:textId="77777777" w:rsidR="00750913" w:rsidRPr="009C6E95" w:rsidRDefault="00750913" w:rsidP="00750913">
            <w:pPr>
              <w:spacing w:after="0" w:line="240" w:lineRule="auto"/>
              <w:jc w:val="center"/>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I кв. 2023 года</w:t>
            </w:r>
          </w:p>
        </w:tc>
        <w:tc>
          <w:tcPr>
            <w:tcW w:w="992" w:type="dxa"/>
            <w:tcBorders>
              <w:top w:val="nil"/>
              <w:left w:val="nil"/>
              <w:bottom w:val="single" w:sz="4" w:space="0" w:color="auto"/>
              <w:right w:val="single" w:sz="4" w:space="0" w:color="auto"/>
            </w:tcBorders>
            <w:shd w:val="clear" w:color="auto" w:fill="auto"/>
            <w:noWrap/>
            <w:vAlign w:val="center"/>
            <w:hideMark/>
          </w:tcPr>
          <w:p w14:paraId="7B977045" w14:textId="3E9E11B7" w:rsidR="00750913" w:rsidRPr="009C6E95" w:rsidRDefault="00886D00" w:rsidP="00750913">
            <w:pPr>
              <w:spacing w:after="0" w:line="240" w:lineRule="auto"/>
              <w:jc w:val="center"/>
              <w:rPr>
                <w:rFonts w:ascii="Times New Roman" w:eastAsia="Times New Roman" w:hAnsi="Times New Roman"/>
                <w:b/>
                <w:bCs/>
                <w:color w:val="000000"/>
                <w:sz w:val="20"/>
                <w:szCs w:val="20"/>
                <w:lang w:eastAsia="ru-RU"/>
              </w:rPr>
            </w:pPr>
            <w:r>
              <w:rPr>
                <w:rFonts w:ascii="Times New Roman" w:eastAsia="Times New Roman" w:hAnsi="Times New Roman"/>
                <w:b/>
                <w:bCs/>
                <w:color w:val="000000"/>
                <w:sz w:val="20"/>
                <w:szCs w:val="20"/>
                <w:lang w:eastAsia="ru-RU"/>
              </w:rPr>
              <w:t>млн.руб.</w:t>
            </w:r>
          </w:p>
        </w:tc>
        <w:tc>
          <w:tcPr>
            <w:tcW w:w="709" w:type="dxa"/>
            <w:tcBorders>
              <w:top w:val="nil"/>
              <w:left w:val="nil"/>
              <w:bottom w:val="single" w:sz="4" w:space="0" w:color="auto"/>
              <w:right w:val="double" w:sz="4" w:space="0" w:color="auto"/>
            </w:tcBorders>
            <w:shd w:val="clear" w:color="auto" w:fill="auto"/>
            <w:noWrap/>
            <w:vAlign w:val="center"/>
            <w:hideMark/>
          </w:tcPr>
          <w:p w14:paraId="7BBAFAAD" w14:textId="77777777" w:rsidR="00750913" w:rsidRPr="009C6E95" w:rsidRDefault="00750913" w:rsidP="00750913">
            <w:pPr>
              <w:spacing w:after="0" w:line="240" w:lineRule="auto"/>
              <w:jc w:val="center"/>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w:t>
            </w:r>
          </w:p>
        </w:tc>
      </w:tr>
      <w:tr w:rsidR="00750913" w:rsidRPr="009C6E95" w14:paraId="5C95EFA5" w14:textId="77777777" w:rsidTr="00750913">
        <w:trPr>
          <w:trHeight w:val="70"/>
        </w:trPr>
        <w:tc>
          <w:tcPr>
            <w:tcW w:w="9747" w:type="dxa"/>
            <w:gridSpan w:val="5"/>
            <w:tcBorders>
              <w:top w:val="nil"/>
              <w:left w:val="double" w:sz="4" w:space="0" w:color="auto"/>
              <w:bottom w:val="single" w:sz="4" w:space="0" w:color="auto"/>
              <w:right w:val="double" w:sz="4" w:space="0" w:color="auto"/>
            </w:tcBorders>
            <w:shd w:val="clear" w:color="000000" w:fill="E1F7FF"/>
            <w:vAlign w:val="center"/>
            <w:hideMark/>
          </w:tcPr>
          <w:p w14:paraId="7753955C" w14:textId="7D3B63E0" w:rsidR="00750913" w:rsidRPr="009C6E95" w:rsidRDefault="00750913" w:rsidP="00750913">
            <w:pPr>
              <w:spacing w:after="0" w:line="240" w:lineRule="auto"/>
              <w:jc w:val="center"/>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 xml:space="preserve">Подраздел 0408 </w:t>
            </w:r>
            <w:r w:rsidR="00A14FD8">
              <w:rPr>
                <w:rFonts w:ascii="Times New Roman" w:eastAsia="Times New Roman" w:hAnsi="Times New Roman"/>
                <w:b/>
                <w:bCs/>
                <w:color w:val="000000"/>
                <w:sz w:val="20"/>
                <w:szCs w:val="20"/>
                <w:lang w:eastAsia="ru-RU"/>
              </w:rPr>
              <w:t>«</w:t>
            </w:r>
            <w:r w:rsidRPr="009C6E95">
              <w:rPr>
                <w:rFonts w:ascii="Times New Roman" w:eastAsia="Times New Roman" w:hAnsi="Times New Roman"/>
                <w:b/>
                <w:bCs/>
                <w:color w:val="000000"/>
                <w:sz w:val="20"/>
                <w:szCs w:val="20"/>
                <w:lang w:eastAsia="ru-RU"/>
              </w:rPr>
              <w:t>Транспорт</w:t>
            </w:r>
            <w:r w:rsidR="00A14FD8">
              <w:rPr>
                <w:rFonts w:ascii="Times New Roman" w:eastAsia="Times New Roman" w:hAnsi="Times New Roman"/>
                <w:b/>
                <w:bCs/>
                <w:color w:val="000000"/>
                <w:sz w:val="20"/>
                <w:szCs w:val="20"/>
                <w:lang w:eastAsia="ru-RU"/>
              </w:rPr>
              <w:t>»</w:t>
            </w:r>
          </w:p>
        </w:tc>
      </w:tr>
      <w:tr w:rsidR="00750913" w:rsidRPr="009C6E95" w14:paraId="380C6283"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7F176547" w14:textId="77777777" w:rsidR="00750913" w:rsidRPr="009C6E95" w:rsidRDefault="00750913" w:rsidP="00750913">
            <w:pPr>
              <w:spacing w:after="0" w:line="240" w:lineRule="auto"/>
              <w:jc w:val="right"/>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Всего, из них:</w:t>
            </w:r>
          </w:p>
        </w:tc>
        <w:tc>
          <w:tcPr>
            <w:tcW w:w="1167" w:type="dxa"/>
            <w:tcBorders>
              <w:top w:val="nil"/>
              <w:left w:val="nil"/>
              <w:bottom w:val="single" w:sz="4" w:space="0" w:color="auto"/>
              <w:right w:val="single" w:sz="4" w:space="0" w:color="auto"/>
            </w:tcBorders>
            <w:shd w:val="clear" w:color="auto" w:fill="auto"/>
            <w:vAlign w:val="center"/>
            <w:hideMark/>
          </w:tcPr>
          <w:p w14:paraId="3F955AEA"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126,0</w:t>
            </w:r>
          </w:p>
        </w:tc>
        <w:tc>
          <w:tcPr>
            <w:tcW w:w="1134" w:type="dxa"/>
            <w:tcBorders>
              <w:top w:val="nil"/>
              <w:left w:val="nil"/>
              <w:bottom w:val="single" w:sz="4" w:space="0" w:color="auto"/>
              <w:right w:val="single" w:sz="4" w:space="0" w:color="auto"/>
            </w:tcBorders>
            <w:shd w:val="clear" w:color="auto" w:fill="auto"/>
            <w:vAlign w:val="center"/>
            <w:hideMark/>
          </w:tcPr>
          <w:p w14:paraId="5FCDA23D"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549,8</w:t>
            </w:r>
          </w:p>
        </w:tc>
        <w:tc>
          <w:tcPr>
            <w:tcW w:w="992" w:type="dxa"/>
            <w:tcBorders>
              <w:top w:val="nil"/>
              <w:left w:val="nil"/>
              <w:bottom w:val="single" w:sz="4" w:space="0" w:color="auto"/>
              <w:right w:val="single" w:sz="4" w:space="0" w:color="auto"/>
            </w:tcBorders>
            <w:shd w:val="clear" w:color="auto" w:fill="auto"/>
            <w:vAlign w:val="center"/>
            <w:hideMark/>
          </w:tcPr>
          <w:p w14:paraId="6ED5F931"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423,8</w:t>
            </w:r>
          </w:p>
        </w:tc>
        <w:tc>
          <w:tcPr>
            <w:tcW w:w="709" w:type="dxa"/>
            <w:tcBorders>
              <w:top w:val="nil"/>
              <w:left w:val="nil"/>
              <w:bottom w:val="single" w:sz="4" w:space="0" w:color="auto"/>
              <w:right w:val="double" w:sz="4" w:space="0" w:color="auto"/>
            </w:tcBorders>
            <w:shd w:val="clear" w:color="auto" w:fill="auto"/>
            <w:vAlign w:val="center"/>
            <w:hideMark/>
          </w:tcPr>
          <w:p w14:paraId="21C5B062" w14:textId="77777777" w:rsidR="00750913" w:rsidRPr="009C6E95" w:rsidRDefault="00750913" w:rsidP="00750913">
            <w:pPr>
              <w:spacing w:after="0" w:line="240" w:lineRule="auto"/>
              <w:jc w:val="center"/>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в 4,4 раза</w:t>
            </w:r>
          </w:p>
        </w:tc>
      </w:tr>
      <w:tr w:rsidR="00750913" w:rsidRPr="009C6E95" w14:paraId="4C9E0504"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4E2C1D4C" w14:textId="77777777"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tc>
        <w:tc>
          <w:tcPr>
            <w:tcW w:w="1167" w:type="dxa"/>
            <w:tcBorders>
              <w:top w:val="nil"/>
              <w:left w:val="nil"/>
              <w:bottom w:val="single" w:sz="4" w:space="0" w:color="auto"/>
              <w:right w:val="single" w:sz="4" w:space="0" w:color="auto"/>
            </w:tcBorders>
            <w:shd w:val="clear" w:color="auto" w:fill="auto"/>
            <w:vAlign w:val="center"/>
            <w:hideMark/>
          </w:tcPr>
          <w:p w14:paraId="0D6CC10F"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41,6 </w:t>
            </w:r>
          </w:p>
        </w:tc>
        <w:tc>
          <w:tcPr>
            <w:tcW w:w="1134" w:type="dxa"/>
            <w:tcBorders>
              <w:top w:val="nil"/>
              <w:left w:val="nil"/>
              <w:bottom w:val="single" w:sz="4" w:space="0" w:color="auto"/>
              <w:right w:val="single" w:sz="4" w:space="0" w:color="auto"/>
            </w:tcBorders>
            <w:shd w:val="clear" w:color="auto" w:fill="auto"/>
            <w:vAlign w:val="center"/>
            <w:hideMark/>
          </w:tcPr>
          <w:p w14:paraId="203704C3"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112,4 </w:t>
            </w:r>
          </w:p>
        </w:tc>
        <w:tc>
          <w:tcPr>
            <w:tcW w:w="992" w:type="dxa"/>
            <w:tcBorders>
              <w:top w:val="nil"/>
              <w:left w:val="nil"/>
              <w:bottom w:val="single" w:sz="4" w:space="0" w:color="auto"/>
              <w:right w:val="single" w:sz="4" w:space="0" w:color="auto"/>
            </w:tcBorders>
            <w:shd w:val="clear" w:color="auto" w:fill="auto"/>
            <w:noWrap/>
            <w:vAlign w:val="center"/>
            <w:hideMark/>
          </w:tcPr>
          <w:p w14:paraId="79BE7C09"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70,9 </w:t>
            </w:r>
          </w:p>
        </w:tc>
        <w:tc>
          <w:tcPr>
            <w:tcW w:w="709" w:type="dxa"/>
            <w:tcBorders>
              <w:top w:val="nil"/>
              <w:left w:val="nil"/>
              <w:bottom w:val="single" w:sz="4" w:space="0" w:color="auto"/>
              <w:right w:val="double" w:sz="4" w:space="0" w:color="auto"/>
            </w:tcBorders>
            <w:shd w:val="clear" w:color="auto" w:fill="auto"/>
            <w:noWrap/>
            <w:vAlign w:val="center"/>
            <w:hideMark/>
          </w:tcPr>
          <w:p w14:paraId="1BA96540" w14:textId="77777777" w:rsidR="00750913" w:rsidRPr="009C6E95" w:rsidRDefault="00750913" w:rsidP="00750913">
            <w:pPr>
              <w:spacing w:after="0" w:line="240" w:lineRule="auto"/>
              <w:jc w:val="center"/>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в 2,7 раза</w:t>
            </w:r>
          </w:p>
        </w:tc>
      </w:tr>
      <w:tr w:rsidR="00750913" w:rsidRPr="009C6E95" w14:paraId="2176D091"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65335034" w14:textId="2A9A9C10"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t xml:space="preserve">Субсидии акционерному обществу </w:t>
            </w:r>
            <w:r w:rsidR="00A14FD8">
              <w:rPr>
                <w:rFonts w:ascii="Times New Roman" w:eastAsia="Times New Roman" w:hAnsi="Times New Roman"/>
                <w:color w:val="000000"/>
                <w:sz w:val="20"/>
                <w:szCs w:val="20"/>
                <w:lang w:eastAsia="ru-RU"/>
              </w:rPr>
              <w:t>«</w:t>
            </w:r>
            <w:r w:rsidRPr="009C6E95">
              <w:rPr>
                <w:rFonts w:ascii="Times New Roman" w:eastAsia="Times New Roman" w:hAnsi="Times New Roman"/>
                <w:color w:val="000000"/>
                <w:sz w:val="20"/>
                <w:szCs w:val="20"/>
                <w:lang w:eastAsia="ru-RU"/>
              </w:rPr>
              <w:t>2-ой Архангельский объединенный авиаотряд</w:t>
            </w:r>
            <w:r w:rsidR="00A14FD8">
              <w:rPr>
                <w:rFonts w:ascii="Times New Roman" w:eastAsia="Times New Roman" w:hAnsi="Times New Roman"/>
                <w:color w:val="000000"/>
                <w:sz w:val="20"/>
                <w:szCs w:val="20"/>
                <w:lang w:eastAsia="ru-RU"/>
              </w:rPr>
              <w:t>»</w:t>
            </w:r>
            <w:r w:rsidRPr="009C6E95">
              <w:rPr>
                <w:rFonts w:ascii="Times New Roman" w:eastAsia="Times New Roman" w:hAnsi="Times New Roman"/>
                <w:color w:val="000000"/>
                <w:sz w:val="20"/>
                <w:szCs w:val="20"/>
                <w:lang w:eastAsia="ru-RU"/>
              </w:rPr>
              <w:t xml:space="preserve"> на обеспечение обслуживания воздушных судов и пассажиров на аэродроме Архангельск (Васьково) в период реконструкции искусственной взлетно-посадочной полосы аэродрома Архангельск (Талаги)</w:t>
            </w:r>
          </w:p>
        </w:tc>
        <w:tc>
          <w:tcPr>
            <w:tcW w:w="1167" w:type="dxa"/>
            <w:tcBorders>
              <w:top w:val="nil"/>
              <w:left w:val="nil"/>
              <w:bottom w:val="single" w:sz="4" w:space="0" w:color="auto"/>
              <w:right w:val="single" w:sz="4" w:space="0" w:color="auto"/>
            </w:tcBorders>
            <w:shd w:val="clear" w:color="auto" w:fill="auto"/>
            <w:vAlign w:val="center"/>
            <w:hideMark/>
          </w:tcPr>
          <w:p w14:paraId="7C98CE5A"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0D314F61"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325,4 </w:t>
            </w:r>
          </w:p>
        </w:tc>
        <w:tc>
          <w:tcPr>
            <w:tcW w:w="992" w:type="dxa"/>
            <w:tcBorders>
              <w:top w:val="nil"/>
              <w:left w:val="nil"/>
              <w:bottom w:val="single" w:sz="4" w:space="0" w:color="auto"/>
              <w:right w:val="single" w:sz="4" w:space="0" w:color="auto"/>
            </w:tcBorders>
            <w:shd w:val="clear" w:color="auto" w:fill="auto"/>
            <w:noWrap/>
            <w:vAlign w:val="center"/>
            <w:hideMark/>
          </w:tcPr>
          <w:p w14:paraId="37BEF94E"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325,4 </w:t>
            </w:r>
          </w:p>
        </w:tc>
        <w:tc>
          <w:tcPr>
            <w:tcW w:w="709" w:type="dxa"/>
            <w:tcBorders>
              <w:top w:val="nil"/>
              <w:left w:val="nil"/>
              <w:bottom w:val="single" w:sz="4" w:space="0" w:color="auto"/>
              <w:right w:val="double" w:sz="4" w:space="0" w:color="auto"/>
            </w:tcBorders>
            <w:shd w:val="clear" w:color="auto" w:fill="auto"/>
            <w:noWrap/>
            <w:vAlign w:val="center"/>
            <w:hideMark/>
          </w:tcPr>
          <w:p w14:paraId="346F009A" w14:textId="11929750" w:rsidR="00750913" w:rsidRPr="009C6E95" w:rsidRDefault="002B175F" w:rsidP="00750913">
            <w:pPr>
              <w:spacing w:after="0" w:line="240" w:lineRule="auto"/>
              <w:jc w:val="right"/>
              <w:rPr>
                <w:rFonts w:ascii="Times New Roman" w:eastAsia="Times New Roman" w:hAnsi="Times New Roman"/>
                <w:sz w:val="20"/>
                <w:szCs w:val="20"/>
                <w:lang w:eastAsia="ru-RU"/>
              </w:rPr>
            </w:pPr>
            <w:r>
              <w:rPr>
                <w:rFonts w:ascii="Times New Roman" w:eastAsia="Times New Roman" w:hAnsi="Times New Roman"/>
                <w:sz w:val="20"/>
                <w:szCs w:val="20"/>
                <w:lang w:eastAsia="ru-RU"/>
              </w:rPr>
              <w:t>-</w:t>
            </w:r>
            <w:r w:rsidR="00750913" w:rsidRPr="009C6E95">
              <w:rPr>
                <w:rFonts w:ascii="Times New Roman" w:eastAsia="Times New Roman" w:hAnsi="Times New Roman"/>
                <w:sz w:val="20"/>
                <w:szCs w:val="20"/>
                <w:lang w:eastAsia="ru-RU"/>
              </w:rPr>
              <w:t> </w:t>
            </w:r>
          </w:p>
        </w:tc>
      </w:tr>
      <w:tr w:rsidR="00750913" w:rsidRPr="009C6E95" w14:paraId="40745355" w14:textId="77777777" w:rsidTr="00750913">
        <w:trPr>
          <w:trHeight w:val="255"/>
        </w:trPr>
        <w:tc>
          <w:tcPr>
            <w:tcW w:w="9747" w:type="dxa"/>
            <w:gridSpan w:val="5"/>
            <w:tcBorders>
              <w:top w:val="nil"/>
              <w:left w:val="double" w:sz="4" w:space="0" w:color="auto"/>
              <w:bottom w:val="single" w:sz="4" w:space="0" w:color="auto"/>
              <w:right w:val="double" w:sz="4" w:space="0" w:color="auto"/>
            </w:tcBorders>
            <w:shd w:val="clear" w:color="000000" w:fill="E1F7FF"/>
            <w:vAlign w:val="center"/>
            <w:hideMark/>
          </w:tcPr>
          <w:p w14:paraId="662BFC20" w14:textId="439B511B" w:rsidR="00750913" w:rsidRPr="009C6E95" w:rsidRDefault="00750913" w:rsidP="00750913">
            <w:pPr>
              <w:spacing w:after="0" w:line="240" w:lineRule="auto"/>
              <w:jc w:val="center"/>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 xml:space="preserve">Подраздел 05 01 </w:t>
            </w:r>
            <w:r w:rsidR="00A14FD8">
              <w:rPr>
                <w:rFonts w:ascii="Times New Roman" w:eastAsia="Times New Roman" w:hAnsi="Times New Roman"/>
                <w:b/>
                <w:bCs/>
                <w:color w:val="000000"/>
                <w:sz w:val="20"/>
                <w:szCs w:val="20"/>
                <w:lang w:eastAsia="ru-RU"/>
              </w:rPr>
              <w:t>«</w:t>
            </w:r>
            <w:r w:rsidRPr="009C6E95">
              <w:rPr>
                <w:rFonts w:ascii="Times New Roman" w:eastAsia="Times New Roman" w:hAnsi="Times New Roman"/>
                <w:b/>
                <w:bCs/>
                <w:color w:val="000000"/>
                <w:sz w:val="20"/>
                <w:szCs w:val="20"/>
                <w:lang w:eastAsia="ru-RU"/>
              </w:rPr>
              <w:t>Жилищное хозяйство</w:t>
            </w:r>
            <w:r w:rsidR="00A14FD8">
              <w:rPr>
                <w:rFonts w:ascii="Times New Roman" w:eastAsia="Times New Roman" w:hAnsi="Times New Roman"/>
                <w:b/>
                <w:bCs/>
                <w:color w:val="000000"/>
                <w:sz w:val="20"/>
                <w:szCs w:val="20"/>
                <w:lang w:eastAsia="ru-RU"/>
              </w:rPr>
              <w:t>»</w:t>
            </w:r>
          </w:p>
        </w:tc>
      </w:tr>
      <w:tr w:rsidR="00750913" w:rsidRPr="009C6E95" w14:paraId="36D2D2AF"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49ADB972" w14:textId="77777777" w:rsidR="00750913" w:rsidRPr="009C6E95" w:rsidRDefault="00750913" w:rsidP="00750913">
            <w:pPr>
              <w:spacing w:after="0" w:line="240" w:lineRule="auto"/>
              <w:jc w:val="right"/>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Всего, из них:</w:t>
            </w:r>
          </w:p>
        </w:tc>
        <w:tc>
          <w:tcPr>
            <w:tcW w:w="1167" w:type="dxa"/>
            <w:tcBorders>
              <w:top w:val="nil"/>
              <w:left w:val="nil"/>
              <w:bottom w:val="single" w:sz="4" w:space="0" w:color="auto"/>
              <w:right w:val="single" w:sz="4" w:space="0" w:color="auto"/>
            </w:tcBorders>
            <w:shd w:val="clear" w:color="auto" w:fill="auto"/>
            <w:vAlign w:val="center"/>
            <w:hideMark/>
          </w:tcPr>
          <w:p w14:paraId="28B034E4" w14:textId="77777777" w:rsidR="00750913" w:rsidRPr="009C6E95" w:rsidRDefault="00750913" w:rsidP="00750913">
            <w:pPr>
              <w:spacing w:after="0" w:line="240" w:lineRule="auto"/>
              <w:jc w:val="right"/>
              <w:rPr>
                <w:rFonts w:ascii="Times New Roman" w:eastAsia="Times New Roman" w:hAnsi="Times New Roman"/>
                <w:b/>
                <w:sz w:val="20"/>
                <w:szCs w:val="20"/>
                <w:lang w:eastAsia="ru-RU"/>
              </w:rPr>
            </w:pPr>
            <w:r w:rsidRPr="009C6E95">
              <w:rPr>
                <w:rFonts w:ascii="Times New Roman" w:eastAsia="Times New Roman" w:hAnsi="Times New Roman"/>
                <w:b/>
                <w:sz w:val="20"/>
                <w:szCs w:val="20"/>
                <w:lang w:eastAsia="ru-RU"/>
              </w:rPr>
              <w:t xml:space="preserve">841,2 </w:t>
            </w:r>
          </w:p>
        </w:tc>
        <w:tc>
          <w:tcPr>
            <w:tcW w:w="1134" w:type="dxa"/>
            <w:tcBorders>
              <w:top w:val="nil"/>
              <w:left w:val="nil"/>
              <w:bottom w:val="single" w:sz="4" w:space="0" w:color="auto"/>
              <w:right w:val="single" w:sz="4" w:space="0" w:color="auto"/>
            </w:tcBorders>
            <w:shd w:val="clear" w:color="auto" w:fill="auto"/>
            <w:vAlign w:val="center"/>
            <w:hideMark/>
          </w:tcPr>
          <w:p w14:paraId="0AE9C694" w14:textId="77777777" w:rsidR="00750913" w:rsidRPr="009C6E95" w:rsidRDefault="00750913" w:rsidP="00750913">
            <w:pPr>
              <w:spacing w:after="0" w:line="240" w:lineRule="auto"/>
              <w:jc w:val="right"/>
              <w:rPr>
                <w:rFonts w:ascii="Times New Roman" w:eastAsia="Times New Roman" w:hAnsi="Times New Roman"/>
                <w:b/>
                <w:sz w:val="20"/>
                <w:szCs w:val="20"/>
                <w:lang w:eastAsia="ru-RU"/>
              </w:rPr>
            </w:pPr>
            <w:r w:rsidRPr="009C6E95">
              <w:rPr>
                <w:rFonts w:ascii="Times New Roman" w:eastAsia="Times New Roman" w:hAnsi="Times New Roman"/>
                <w:b/>
                <w:sz w:val="20"/>
                <w:szCs w:val="20"/>
                <w:lang w:eastAsia="ru-RU"/>
              </w:rPr>
              <w:t xml:space="preserve">1 843,5 </w:t>
            </w:r>
          </w:p>
        </w:tc>
        <w:tc>
          <w:tcPr>
            <w:tcW w:w="992" w:type="dxa"/>
            <w:tcBorders>
              <w:top w:val="nil"/>
              <w:left w:val="nil"/>
              <w:bottom w:val="single" w:sz="4" w:space="0" w:color="auto"/>
              <w:right w:val="single" w:sz="4" w:space="0" w:color="auto"/>
            </w:tcBorders>
            <w:shd w:val="clear" w:color="auto" w:fill="auto"/>
            <w:noWrap/>
            <w:vAlign w:val="center"/>
            <w:hideMark/>
          </w:tcPr>
          <w:p w14:paraId="4573D4A3" w14:textId="77777777" w:rsidR="00750913" w:rsidRPr="009C6E95" w:rsidRDefault="00750913" w:rsidP="00750913">
            <w:pPr>
              <w:spacing w:after="0" w:line="240" w:lineRule="auto"/>
              <w:jc w:val="right"/>
              <w:rPr>
                <w:rFonts w:ascii="Times New Roman" w:eastAsia="Times New Roman" w:hAnsi="Times New Roman"/>
                <w:b/>
                <w:sz w:val="20"/>
                <w:szCs w:val="20"/>
                <w:lang w:eastAsia="ru-RU"/>
              </w:rPr>
            </w:pPr>
            <w:r w:rsidRPr="009C6E95">
              <w:rPr>
                <w:rFonts w:ascii="Times New Roman" w:eastAsia="Times New Roman" w:hAnsi="Times New Roman"/>
                <w:b/>
                <w:sz w:val="20"/>
                <w:szCs w:val="20"/>
                <w:lang w:eastAsia="ru-RU"/>
              </w:rPr>
              <w:t xml:space="preserve">1 002,3 </w:t>
            </w:r>
          </w:p>
        </w:tc>
        <w:tc>
          <w:tcPr>
            <w:tcW w:w="709" w:type="dxa"/>
            <w:tcBorders>
              <w:top w:val="nil"/>
              <w:left w:val="nil"/>
              <w:bottom w:val="single" w:sz="4" w:space="0" w:color="auto"/>
              <w:right w:val="double" w:sz="4" w:space="0" w:color="auto"/>
            </w:tcBorders>
            <w:shd w:val="clear" w:color="auto" w:fill="auto"/>
            <w:noWrap/>
            <w:vAlign w:val="center"/>
            <w:hideMark/>
          </w:tcPr>
          <w:p w14:paraId="07B145E3" w14:textId="77777777" w:rsidR="00750913" w:rsidRPr="009C6E95" w:rsidRDefault="00750913" w:rsidP="00750913">
            <w:pPr>
              <w:spacing w:after="0" w:line="240" w:lineRule="auto"/>
              <w:jc w:val="center"/>
              <w:rPr>
                <w:rFonts w:ascii="Times New Roman" w:eastAsia="Times New Roman" w:hAnsi="Times New Roman"/>
                <w:b/>
                <w:sz w:val="20"/>
                <w:szCs w:val="20"/>
                <w:lang w:eastAsia="ru-RU"/>
              </w:rPr>
            </w:pPr>
            <w:r w:rsidRPr="009C6E95">
              <w:rPr>
                <w:rFonts w:ascii="Times New Roman" w:eastAsia="Times New Roman" w:hAnsi="Times New Roman"/>
                <w:b/>
                <w:sz w:val="20"/>
                <w:szCs w:val="20"/>
                <w:lang w:eastAsia="ru-RU"/>
              </w:rPr>
              <w:t>в 2,2 раза</w:t>
            </w:r>
          </w:p>
        </w:tc>
      </w:tr>
      <w:tr w:rsidR="00750913" w:rsidRPr="009C6E95" w14:paraId="3B6B0BDC"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50E94669" w14:textId="77777777"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w:t>
            </w:r>
          </w:p>
        </w:tc>
        <w:tc>
          <w:tcPr>
            <w:tcW w:w="1167" w:type="dxa"/>
            <w:tcBorders>
              <w:top w:val="nil"/>
              <w:left w:val="nil"/>
              <w:bottom w:val="single" w:sz="4" w:space="0" w:color="auto"/>
              <w:right w:val="single" w:sz="4" w:space="0" w:color="auto"/>
            </w:tcBorders>
            <w:shd w:val="clear" w:color="auto" w:fill="auto"/>
            <w:vAlign w:val="center"/>
            <w:hideMark/>
          </w:tcPr>
          <w:p w14:paraId="203F04E3"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810,6 </w:t>
            </w:r>
          </w:p>
        </w:tc>
        <w:tc>
          <w:tcPr>
            <w:tcW w:w="1134" w:type="dxa"/>
            <w:tcBorders>
              <w:top w:val="nil"/>
              <w:left w:val="nil"/>
              <w:bottom w:val="single" w:sz="4" w:space="0" w:color="auto"/>
              <w:right w:val="single" w:sz="4" w:space="0" w:color="auto"/>
            </w:tcBorders>
            <w:shd w:val="clear" w:color="auto" w:fill="auto"/>
            <w:vAlign w:val="center"/>
            <w:hideMark/>
          </w:tcPr>
          <w:p w14:paraId="2CAB2AAB"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1 741,6 </w:t>
            </w:r>
          </w:p>
        </w:tc>
        <w:tc>
          <w:tcPr>
            <w:tcW w:w="992" w:type="dxa"/>
            <w:tcBorders>
              <w:top w:val="nil"/>
              <w:left w:val="nil"/>
              <w:bottom w:val="single" w:sz="4" w:space="0" w:color="auto"/>
              <w:right w:val="single" w:sz="4" w:space="0" w:color="auto"/>
            </w:tcBorders>
            <w:shd w:val="clear" w:color="auto" w:fill="auto"/>
            <w:noWrap/>
            <w:vAlign w:val="center"/>
            <w:hideMark/>
          </w:tcPr>
          <w:p w14:paraId="3D90B06C"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931,0 </w:t>
            </w:r>
          </w:p>
        </w:tc>
        <w:tc>
          <w:tcPr>
            <w:tcW w:w="709" w:type="dxa"/>
            <w:tcBorders>
              <w:top w:val="nil"/>
              <w:left w:val="nil"/>
              <w:bottom w:val="single" w:sz="4" w:space="0" w:color="auto"/>
              <w:right w:val="double" w:sz="4" w:space="0" w:color="auto"/>
            </w:tcBorders>
            <w:shd w:val="clear" w:color="auto" w:fill="auto"/>
            <w:noWrap/>
            <w:vAlign w:val="center"/>
            <w:hideMark/>
          </w:tcPr>
          <w:p w14:paraId="72CCF1F4" w14:textId="77777777" w:rsidR="00750913" w:rsidRPr="009C6E95" w:rsidRDefault="00750913" w:rsidP="00750913">
            <w:pPr>
              <w:spacing w:after="0" w:line="240" w:lineRule="auto"/>
              <w:jc w:val="center"/>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в 2,1 раза</w:t>
            </w:r>
          </w:p>
        </w:tc>
      </w:tr>
      <w:tr w:rsidR="00750913" w:rsidRPr="009C6E95" w14:paraId="2C1F0D95" w14:textId="77777777" w:rsidTr="00750913">
        <w:trPr>
          <w:trHeight w:val="255"/>
        </w:trPr>
        <w:tc>
          <w:tcPr>
            <w:tcW w:w="9747" w:type="dxa"/>
            <w:gridSpan w:val="5"/>
            <w:tcBorders>
              <w:top w:val="nil"/>
              <w:left w:val="double" w:sz="4" w:space="0" w:color="auto"/>
              <w:bottom w:val="single" w:sz="4" w:space="0" w:color="auto"/>
              <w:right w:val="double" w:sz="4" w:space="0" w:color="auto"/>
            </w:tcBorders>
            <w:shd w:val="clear" w:color="000000" w:fill="E1F7FF"/>
            <w:vAlign w:val="center"/>
            <w:hideMark/>
          </w:tcPr>
          <w:p w14:paraId="14B2D842" w14:textId="052BD9E1" w:rsidR="00750913" w:rsidRPr="009C6E95" w:rsidRDefault="00750913" w:rsidP="00750913">
            <w:pPr>
              <w:spacing w:after="0" w:line="240" w:lineRule="auto"/>
              <w:jc w:val="center"/>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 xml:space="preserve">Подраздел 05 02 </w:t>
            </w:r>
            <w:r w:rsidR="00A14FD8">
              <w:rPr>
                <w:rFonts w:ascii="Times New Roman" w:eastAsia="Times New Roman" w:hAnsi="Times New Roman"/>
                <w:b/>
                <w:bCs/>
                <w:color w:val="000000"/>
                <w:sz w:val="20"/>
                <w:szCs w:val="20"/>
                <w:lang w:eastAsia="ru-RU"/>
              </w:rPr>
              <w:t>«</w:t>
            </w:r>
            <w:r w:rsidRPr="009C6E95">
              <w:rPr>
                <w:rFonts w:ascii="Times New Roman" w:eastAsia="Times New Roman" w:hAnsi="Times New Roman"/>
                <w:b/>
                <w:bCs/>
                <w:color w:val="000000"/>
                <w:sz w:val="20"/>
                <w:szCs w:val="20"/>
                <w:lang w:eastAsia="ru-RU"/>
              </w:rPr>
              <w:t>Коммунальное хозяйство</w:t>
            </w:r>
            <w:r w:rsidR="00A14FD8">
              <w:rPr>
                <w:rFonts w:ascii="Times New Roman" w:eastAsia="Times New Roman" w:hAnsi="Times New Roman"/>
                <w:b/>
                <w:bCs/>
                <w:color w:val="000000"/>
                <w:sz w:val="20"/>
                <w:szCs w:val="20"/>
                <w:lang w:eastAsia="ru-RU"/>
              </w:rPr>
              <w:t>»</w:t>
            </w:r>
          </w:p>
        </w:tc>
      </w:tr>
      <w:tr w:rsidR="00750913" w:rsidRPr="009C6E95" w14:paraId="17ED709B"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3E58CA0C" w14:textId="77777777" w:rsidR="00750913" w:rsidRPr="009C6E95" w:rsidRDefault="00750913" w:rsidP="00750913">
            <w:pPr>
              <w:spacing w:after="0" w:line="240" w:lineRule="auto"/>
              <w:jc w:val="right"/>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Всего, из них:</w:t>
            </w:r>
          </w:p>
        </w:tc>
        <w:tc>
          <w:tcPr>
            <w:tcW w:w="1167" w:type="dxa"/>
            <w:tcBorders>
              <w:top w:val="nil"/>
              <w:left w:val="nil"/>
              <w:bottom w:val="single" w:sz="4" w:space="0" w:color="auto"/>
              <w:right w:val="single" w:sz="4" w:space="0" w:color="auto"/>
            </w:tcBorders>
            <w:shd w:val="clear" w:color="auto" w:fill="auto"/>
            <w:vAlign w:val="center"/>
            <w:hideMark/>
          </w:tcPr>
          <w:p w14:paraId="6F4BFBAF"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2 355,1 </w:t>
            </w:r>
          </w:p>
        </w:tc>
        <w:tc>
          <w:tcPr>
            <w:tcW w:w="1134" w:type="dxa"/>
            <w:tcBorders>
              <w:top w:val="nil"/>
              <w:left w:val="nil"/>
              <w:bottom w:val="single" w:sz="4" w:space="0" w:color="auto"/>
              <w:right w:val="single" w:sz="4" w:space="0" w:color="auto"/>
            </w:tcBorders>
            <w:shd w:val="clear" w:color="auto" w:fill="auto"/>
            <w:vAlign w:val="center"/>
            <w:hideMark/>
          </w:tcPr>
          <w:p w14:paraId="510353CC"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3 596,4 </w:t>
            </w:r>
          </w:p>
        </w:tc>
        <w:tc>
          <w:tcPr>
            <w:tcW w:w="992" w:type="dxa"/>
            <w:tcBorders>
              <w:top w:val="nil"/>
              <w:left w:val="nil"/>
              <w:bottom w:val="single" w:sz="4" w:space="0" w:color="auto"/>
              <w:right w:val="single" w:sz="4" w:space="0" w:color="auto"/>
            </w:tcBorders>
            <w:shd w:val="clear" w:color="auto" w:fill="auto"/>
            <w:vAlign w:val="center"/>
            <w:hideMark/>
          </w:tcPr>
          <w:p w14:paraId="07B29041"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1 241,3 </w:t>
            </w:r>
          </w:p>
        </w:tc>
        <w:tc>
          <w:tcPr>
            <w:tcW w:w="709" w:type="dxa"/>
            <w:tcBorders>
              <w:top w:val="nil"/>
              <w:left w:val="nil"/>
              <w:bottom w:val="single" w:sz="4" w:space="0" w:color="auto"/>
              <w:right w:val="double" w:sz="4" w:space="0" w:color="auto"/>
            </w:tcBorders>
            <w:shd w:val="clear" w:color="auto" w:fill="auto"/>
            <w:vAlign w:val="center"/>
            <w:hideMark/>
          </w:tcPr>
          <w:p w14:paraId="6854CA9A"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52,7 </w:t>
            </w:r>
          </w:p>
        </w:tc>
      </w:tr>
      <w:tr w:rsidR="00750913" w:rsidRPr="009C6E95" w14:paraId="644DBA4E"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0B05AB0D" w14:textId="77777777"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t>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w:t>
            </w:r>
          </w:p>
        </w:tc>
        <w:tc>
          <w:tcPr>
            <w:tcW w:w="1167" w:type="dxa"/>
            <w:tcBorders>
              <w:top w:val="nil"/>
              <w:left w:val="nil"/>
              <w:bottom w:val="single" w:sz="4" w:space="0" w:color="auto"/>
              <w:right w:val="single" w:sz="4" w:space="0" w:color="auto"/>
            </w:tcBorders>
            <w:shd w:val="clear" w:color="auto" w:fill="auto"/>
            <w:vAlign w:val="center"/>
            <w:hideMark/>
          </w:tcPr>
          <w:p w14:paraId="737FC2CC"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57,8 </w:t>
            </w:r>
          </w:p>
        </w:tc>
        <w:tc>
          <w:tcPr>
            <w:tcW w:w="1134" w:type="dxa"/>
            <w:tcBorders>
              <w:top w:val="nil"/>
              <w:left w:val="nil"/>
              <w:bottom w:val="single" w:sz="4" w:space="0" w:color="auto"/>
              <w:right w:val="single" w:sz="4" w:space="0" w:color="auto"/>
            </w:tcBorders>
            <w:shd w:val="clear" w:color="auto" w:fill="auto"/>
            <w:vAlign w:val="center"/>
            <w:hideMark/>
          </w:tcPr>
          <w:p w14:paraId="07610B57"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291,1 </w:t>
            </w:r>
          </w:p>
        </w:tc>
        <w:tc>
          <w:tcPr>
            <w:tcW w:w="992" w:type="dxa"/>
            <w:tcBorders>
              <w:top w:val="nil"/>
              <w:left w:val="nil"/>
              <w:bottom w:val="single" w:sz="4" w:space="0" w:color="auto"/>
              <w:right w:val="single" w:sz="4" w:space="0" w:color="auto"/>
            </w:tcBorders>
            <w:shd w:val="clear" w:color="auto" w:fill="auto"/>
            <w:vAlign w:val="center"/>
            <w:hideMark/>
          </w:tcPr>
          <w:p w14:paraId="30FCCC91"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233,3 </w:t>
            </w:r>
          </w:p>
        </w:tc>
        <w:tc>
          <w:tcPr>
            <w:tcW w:w="709" w:type="dxa"/>
            <w:tcBorders>
              <w:top w:val="nil"/>
              <w:left w:val="nil"/>
              <w:bottom w:val="single" w:sz="4" w:space="0" w:color="auto"/>
              <w:right w:val="double" w:sz="4" w:space="0" w:color="auto"/>
            </w:tcBorders>
            <w:shd w:val="clear" w:color="auto" w:fill="auto"/>
            <w:vAlign w:val="center"/>
            <w:hideMark/>
          </w:tcPr>
          <w:p w14:paraId="6D40A6D9" w14:textId="4FDA657F" w:rsidR="00750913" w:rsidRPr="009C6E95" w:rsidRDefault="00750913" w:rsidP="00750913">
            <w:pPr>
              <w:spacing w:after="0" w:line="240" w:lineRule="auto"/>
              <w:jc w:val="center"/>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в 5</w:t>
            </w:r>
            <w:r w:rsidR="00521E37">
              <w:rPr>
                <w:rFonts w:ascii="Times New Roman" w:eastAsia="Times New Roman" w:hAnsi="Times New Roman"/>
                <w:sz w:val="20"/>
                <w:szCs w:val="20"/>
                <w:lang w:eastAsia="ru-RU"/>
              </w:rPr>
              <w:t>,0</w:t>
            </w:r>
            <w:r w:rsidRPr="009C6E95">
              <w:rPr>
                <w:rFonts w:ascii="Times New Roman" w:eastAsia="Times New Roman" w:hAnsi="Times New Roman"/>
                <w:sz w:val="20"/>
                <w:szCs w:val="20"/>
                <w:lang w:eastAsia="ru-RU"/>
              </w:rPr>
              <w:t xml:space="preserve"> раз</w:t>
            </w:r>
          </w:p>
        </w:tc>
      </w:tr>
      <w:tr w:rsidR="00750913" w:rsidRPr="009C6E95" w14:paraId="22378410"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14F13CB2" w14:textId="77777777"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t>Возмещение недополученных доходов,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1167" w:type="dxa"/>
            <w:tcBorders>
              <w:top w:val="nil"/>
              <w:left w:val="nil"/>
              <w:bottom w:val="single" w:sz="4" w:space="0" w:color="auto"/>
              <w:right w:val="single" w:sz="4" w:space="0" w:color="auto"/>
            </w:tcBorders>
            <w:shd w:val="clear" w:color="auto" w:fill="auto"/>
            <w:vAlign w:val="center"/>
            <w:hideMark/>
          </w:tcPr>
          <w:p w14:paraId="05B243E5"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471,6 </w:t>
            </w:r>
          </w:p>
        </w:tc>
        <w:tc>
          <w:tcPr>
            <w:tcW w:w="1134" w:type="dxa"/>
            <w:tcBorders>
              <w:top w:val="nil"/>
              <w:left w:val="nil"/>
              <w:bottom w:val="single" w:sz="4" w:space="0" w:color="auto"/>
              <w:right w:val="single" w:sz="4" w:space="0" w:color="auto"/>
            </w:tcBorders>
            <w:shd w:val="clear" w:color="auto" w:fill="auto"/>
            <w:vAlign w:val="center"/>
            <w:hideMark/>
          </w:tcPr>
          <w:p w14:paraId="22E369C1"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662,1 </w:t>
            </w:r>
          </w:p>
        </w:tc>
        <w:tc>
          <w:tcPr>
            <w:tcW w:w="992" w:type="dxa"/>
            <w:tcBorders>
              <w:top w:val="nil"/>
              <w:left w:val="nil"/>
              <w:bottom w:val="single" w:sz="4" w:space="0" w:color="auto"/>
              <w:right w:val="single" w:sz="4" w:space="0" w:color="auto"/>
            </w:tcBorders>
            <w:shd w:val="clear" w:color="auto" w:fill="auto"/>
            <w:vAlign w:val="center"/>
            <w:hideMark/>
          </w:tcPr>
          <w:p w14:paraId="095CE87C"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190,4 </w:t>
            </w:r>
          </w:p>
        </w:tc>
        <w:tc>
          <w:tcPr>
            <w:tcW w:w="709" w:type="dxa"/>
            <w:tcBorders>
              <w:top w:val="nil"/>
              <w:left w:val="nil"/>
              <w:bottom w:val="single" w:sz="4" w:space="0" w:color="auto"/>
              <w:right w:val="double" w:sz="4" w:space="0" w:color="auto"/>
            </w:tcBorders>
            <w:shd w:val="clear" w:color="auto" w:fill="auto"/>
            <w:vAlign w:val="center"/>
            <w:hideMark/>
          </w:tcPr>
          <w:p w14:paraId="4C4F8894"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40,4 </w:t>
            </w:r>
          </w:p>
        </w:tc>
      </w:tr>
      <w:tr w:rsidR="00750913" w:rsidRPr="009C6E95" w14:paraId="4E92C88C"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46D21BAD" w14:textId="77777777"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t>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w:t>
            </w:r>
          </w:p>
        </w:tc>
        <w:tc>
          <w:tcPr>
            <w:tcW w:w="1167" w:type="dxa"/>
            <w:tcBorders>
              <w:top w:val="nil"/>
              <w:left w:val="nil"/>
              <w:bottom w:val="single" w:sz="4" w:space="0" w:color="auto"/>
              <w:right w:val="single" w:sz="4" w:space="0" w:color="auto"/>
            </w:tcBorders>
            <w:shd w:val="clear" w:color="auto" w:fill="auto"/>
            <w:vAlign w:val="center"/>
            <w:hideMark/>
          </w:tcPr>
          <w:p w14:paraId="057C88BA"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1 275,3 </w:t>
            </w:r>
          </w:p>
        </w:tc>
        <w:tc>
          <w:tcPr>
            <w:tcW w:w="1134" w:type="dxa"/>
            <w:tcBorders>
              <w:top w:val="nil"/>
              <w:left w:val="nil"/>
              <w:bottom w:val="single" w:sz="4" w:space="0" w:color="auto"/>
              <w:right w:val="single" w:sz="4" w:space="0" w:color="auto"/>
            </w:tcBorders>
            <w:shd w:val="clear" w:color="auto" w:fill="auto"/>
            <w:vAlign w:val="center"/>
            <w:hideMark/>
          </w:tcPr>
          <w:p w14:paraId="159608FC"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1 894,6 </w:t>
            </w:r>
          </w:p>
        </w:tc>
        <w:tc>
          <w:tcPr>
            <w:tcW w:w="992" w:type="dxa"/>
            <w:tcBorders>
              <w:top w:val="nil"/>
              <w:left w:val="nil"/>
              <w:bottom w:val="single" w:sz="4" w:space="0" w:color="auto"/>
              <w:right w:val="single" w:sz="4" w:space="0" w:color="auto"/>
            </w:tcBorders>
            <w:shd w:val="clear" w:color="auto" w:fill="auto"/>
            <w:vAlign w:val="center"/>
            <w:hideMark/>
          </w:tcPr>
          <w:p w14:paraId="37E374FA"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619,4 </w:t>
            </w:r>
          </w:p>
        </w:tc>
        <w:tc>
          <w:tcPr>
            <w:tcW w:w="709" w:type="dxa"/>
            <w:tcBorders>
              <w:top w:val="nil"/>
              <w:left w:val="nil"/>
              <w:bottom w:val="single" w:sz="4" w:space="0" w:color="auto"/>
              <w:right w:val="double" w:sz="4" w:space="0" w:color="auto"/>
            </w:tcBorders>
            <w:shd w:val="clear" w:color="auto" w:fill="auto"/>
            <w:vAlign w:val="center"/>
            <w:hideMark/>
          </w:tcPr>
          <w:p w14:paraId="2C0B74F6"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48,6 </w:t>
            </w:r>
          </w:p>
        </w:tc>
      </w:tr>
      <w:tr w:rsidR="00750913" w:rsidRPr="009C6E95" w14:paraId="119F99F7"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70249220" w14:textId="77777777"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t>Возмещение недополученных доходов, возникающих в результате государственного регулирования тарифов на холодную воду и водоотведение для населения и потребителей, приравненных к населению</w:t>
            </w:r>
          </w:p>
        </w:tc>
        <w:tc>
          <w:tcPr>
            <w:tcW w:w="1167" w:type="dxa"/>
            <w:tcBorders>
              <w:top w:val="nil"/>
              <w:left w:val="nil"/>
              <w:bottom w:val="single" w:sz="4" w:space="0" w:color="auto"/>
              <w:right w:val="single" w:sz="4" w:space="0" w:color="auto"/>
            </w:tcBorders>
            <w:shd w:val="clear" w:color="auto" w:fill="auto"/>
            <w:vAlign w:val="center"/>
            <w:hideMark/>
          </w:tcPr>
          <w:p w14:paraId="4606CBB6"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358,1 </w:t>
            </w:r>
          </w:p>
        </w:tc>
        <w:tc>
          <w:tcPr>
            <w:tcW w:w="1134" w:type="dxa"/>
            <w:tcBorders>
              <w:top w:val="nil"/>
              <w:left w:val="nil"/>
              <w:bottom w:val="single" w:sz="4" w:space="0" w:color="auto"/>
              <w:right w:val="single" w:sz="4" w:space="0" w:color="auto"/>
            </w:tcBorders>
            <w:shd w:val="clear" w:color="auto" w:fill="auto"/>
            <w:vAlign w:val="center"/>
            <w:hideMark/>
          </w:tcPr>
          <w:p w14:paraId="0DC1E926"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515,5 </w:t>
            </w:r>
          </w:p>
        </w:tc>
        <w:tc>
          <w:tcPr>
            <w:tcW w:w="992" w:type="dxa"/>
            <w:tcBorders>
              <w:top w:val="nil"/>
              <w:left w:val="nil"/>
              <w:bottom w:val="single" w:sz="4" w:space="0" w:color="auto"/>
              <w:right w:val="single" w:sz="4" w:space="0" w:color="auto"/>
            </w:tcBorders>
            <w:shd w:val="clear" w:color="auto" w:fill="auto"/>
            <w:vAlign w:val="center"/>
            <w:hideMark/>
          </w:tcPr>
          <w:p w14:paraId="631A1D16"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157,4 </w:t>
            </w:r>
          </w:p>
        </w:tc>
        <w:tc>
          <w:tcPr>
            <w:tcW w:w="709" w:type="dxa"/>
            <w:tcBorders>
              <w:top w:val="nil"/>
              <w:left w:val="nil"/>
              <w:bottom w:val="single" w:sz="4" w:space="0" w:color="auto"/>
              <w:right w:val="double" w:sz="4" w:space="0" w:color="auto"/>
            </w:tcBorders>
            <w:shd w:val="clear" w:color="auto" w:fill="auto"/>
            <w:vAlign w:val="center"/>
            <w:hideMark/>
          </w:tcPr>
          <w:p w14:paraId="7BDABD5D"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43,9 </w:t>
            </w:r>
          </w:p>
        </w:tc>
      </w:tr>
      <w:tr w:rsidR="00750913" w:rsidRPr="009C6E95" w14:paraId="2F6CD519" w14:textId="77777777" w:rsidTr="00750913">
        <w:trPr>
          <w:trHeight w:val="70"/>
        </w:trPr>
        <w:tc>
          <w:tcPr>
            <w:tcW w:w="9747" w:type="dxa"/>
            <w:gridSpan w:val="5"/>
            <w:tcBorders>
              <w:top w:val="nil"/>
              <w:left w:val="double" w:sz="4" w:space="0" w:color="auto"/>
              <w:bottom w:val="single" w:sz="4" w:space="0" w:color="auto"/>
              <w:right w:val="double" w:sz="4" w:space="0" w:color="auto"/>
            </w:tcBorders>
            <w:shd w:val="clear" w:color="000000" w:fill="E1F7FF"/>
            <w:vAlign w:val="center"/>
            <w:hideMark/>
          </w:tcPr>
          <w:p w14:paraId="32E251E7" w14:textId="0D61AC4F" w:rsidR="00750913" w:rsidRPr="009C6E95" w:rsidRDefault="00750913" w:rsidP="00750913">
            <w:pPr>
              <w:spacing w:after="0" w:line="240" w:lineRule="auto"/>
              <w:jc w:val="center"/>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 xml:space="preserve">Подраздел 06 05 </w:t>
            </w:r>
            <w:r w:rsidR="00A14FD8">
              <w:rPr>
                <w:rFonts w:ascii="Times New Roman" w:eastAsia="Times New Roman" w:hAnsi="Times New Roman"/>
                <w:b/>
                <w:bCs/>
                <w:color w:val="000000"/>
                <w:sz w:val="20"/>
                <w:szCs w:val="20"/>
                <w:lang w:eastAsia="ru-RU"/>
              </w:rPr>
              <w:t>«</w:t>
            </w:r>
            <w:r w:rsidRPr="009C6E95">
              <w:rPr>
                <w:rFonts w:ascii="Times New Roman" w:eastAsia="Times New Roman" w:hAnsi="Times New Roman"/>
                <w:b/>
                <w:bCs/>
                <w:color w:val="000000"/>
                <w:sz w:val="20"/>
                <w:szCs w:val="20"/>
                <w:lang w:eastAsia="ru-RU"/>
              </w:rPr>
              <w:t>Другие вопросы в области охраны окружающей среды</w:t>
            </w:r>
            <w:r w:rsidR="00A14FD8">
              <w:rPr>
                <w:rFonts w:ascii="Times New Roman" w:eastAsia="Times New Roman" w:hAnsi="Times New Roman"/>
                <w:b/>
                <w:bCs/>
                <w:color w:val="000000"/>
                <w:sz w:val="20"/>
                <w:szCs w:val="20"/>
                <w:lang w:eastAsia="ru-RU"/>
              </w:rPr>
              <w:t>»</w:t>
            </w:r>
          </w:p>
        </w:tc>
      </w:tr>
      <w:tr w:rsidR="00750913" w:rsidRPr="009C6E95" w14:paraId="3C2C1EE9"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7D37F32D" w14:textId="77777777" w:rsidR="00750913" w:rsidRPr="009C6E95" w:rsidRDefault="00750913" w:rsidP="00750913">
            <w:pPr>
              <w:spacing w:after="0" w:line="240" w:lineRule="auto"/>
              <w:jc w:val="right"/>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Всего, из них:</w:t>
            </w:r>
          </w:p>
        </w:tc>
        <w:tc>
          <w:tcPr>
            <w:tcW w:w="1167" w:type="dxa"/>
            <w:tcBorders>
              <w:top w:val="nil"/>
              <w:left w:val="nil"/>
              <w:bottom w:val="single" w:sz="4" w:space="0" w:color="auto"/>
              <w:right w:val="single" w:sz="4" w:space="0" w:color="auto"/>
            </w:tcBorders>
            <w:shd w:val="clear" w:color="auto" w:fill="auto"/>
            <w:vAlign w:val="center"/>
            <w:hideMark/>
          </w:tcPr>
          <w:p w14:paraId="6678F00B"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10,1 </w:t>
            </w:r>
          </w:p>
        </w:tc>
        <w:tc>
          <w:tcPr>
            <w:tcW w:w="1134" w:type="dxa"/>
            <w:tcBorders>
              <w:top w:val="nil"/>
              <w:left w:val="nil"/>
              <w:bottom w:val="single" w:sz="4" w:space="0" w:color="auto"/>
              <w:right w:val="single" w:sz="4" w:space="0" w:color="auto"/>
            </w:tcBorders>
            <w:shd w:val="clear" w:color="auto" w:fill="auto"/>
            <w:vAlign w:val="center"/>
            <w:hideMark/>
          </w:tcPr>
          <w:p w14:paraId="489DC903"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1 202,1 </w:t>
            </w:r>
          </w:p>
        </w:tc>
        <w:tc>
          <w:tcPr>
            <w:tcW w:w="992" w:type="dxa"/>
            <w:tcBorders>
              <w:top w:val="nil"/>
              <w:left w:val="nil"/>
              <w:bottom w:val="single" w:sz="4" w:space="0" w:color="auto"/>
              <w:right w:val="single" w:sz="4" w:space="0" w:color="auto"/>
            </w:tcBorders>
            <w:shd w:val="clear" w:color="auto" w:fill="auto"/>
            <w:vAlign w:val="center"/>
            <w:hideMark/>
          </w:tcPr>
          <w:p w14:paraId="68354AF5"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1 192,0 </w:t>
            </w:r>
          </w:p>
        </w:tc>
        <w:tc>
          <w:tcPr>
            <w:tcW w:w="709" w:type="dxa"/>
            <w:tcBorders>
              <w:top w:val="nil"/>
              <w:left w:val="nil"/>
              <w:bottom w:val="single" w:sz="4" w:space="0" w:color="auto"/>
              <w:right w:val="double" w:sz="4" w:space="0" w:color="auto"/>
            </w:tcBorders>
            <w:shd w:val="clear" w:color="auto" w:fill="auto"/>
            <w:vAlign w:val="center"/>
            <w:hideMark/>
          </w:tcPr>
          <w:p w14:paraId="5F899529" w14:textId="77777777" w:rsidR="00750913" w:rsidRPr="009C6E95" w:rsidRDefault="00750913" w:rsidP="00750913">
            <w:pPr>
              <w:spacing w:after="0" w:line="240" w:lineRule="auto"/>
              <w:jc w:val="center"/>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в 119,2 раза</w:t>
            </w:r>
          </w:p>
        </w:tc>
      </w:tr>
      <w:tr w:rsidR="00750913" w:rsidRPr="009C6E95" w14:paraId="68B29FE7" w14:textId="77777777" w:rsidTr="00750913">
        <w:trPr>
          <w:trHeight w:val="51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03AAA265" w14:textId="77777777"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t>Ликвидация несанкционированных свалок в границах городов и наиболее опасных объектов накопленного вреда окружающей среде</w:t>
            </w:r>
          </w:p>
        </w:tc>
        <w:tc>
          <w:tcPr>
            <w:tcW w:w="1167" w:type="dxa"/>
            <w:tcBorders>
              <w:top w:val="nil"/>
              <w:left w:val="nil"/>
              <w:bottom w:val="single" w:sz="4" w:space="0" w:color="auto"/>
              <w:right w:val="single" w:sz="4" w:space="0" w:color="auto"/>
            </w:tcBorders>
            <w:shd w:val="clear" w:color="auto" w:fill="auto"/>
            <w:vAlign w:val="center"/>
            <w:hideMark/>
          </w:tcPr>
          <w:p w14:paraId="4424B6B0"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4F81480A"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665,3 </w:t>
            </w:r>
          </w:p>
        </w:tc>
        <w:tc>
          <w:tcPr>
            <w:tcW w:w="992" w:type="dxa"/>
            <w:tcBorders>
              <w:top w:val="nil"/>
              <w:left w:val="nil"/>
              <w:bottom w:val="single" w:sz="4" w:space="0" w:color="auto"/>
              <w:right w:val="single" w:sz="4" w:space="0" w:color="auto"/>
            </w:tcBorders>
            <w:shd w:val="clear" w:color="auto" w:fill="auto"/>
            <w:vAlign w:val="center"/>
            <w:hideMark/>
          </w:tcPr>
          <w:p w14:paraId="2DB59A20"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665,3 </w:t>
            </w:r>
          </w:p>
        </w:tc>
        <w:tc>
          <w:tcPr>
            <w:tcW w:w="709" w:type="dxa"/>
            <w:tcBorders>
              <w:top w:val="nil"/>
              <w:left w:val="nil"/>
              <w:bottom w:val="single" w:sz="4" w:space="0" w:color="auto"/>
              <w:right w:val="double" w:sz="4" w:space="0" w:color="auto"/>
            </w:tcBorders>
            <w:shd w:val="clear" w:color="auto" w:fill="auto"/>
            <w:vAlign w:val="center"/>
            <w:hideMark/>
          </w:tcPr>
          <w:p w14:paraId="2AE68615" w14:textId="6583AB01" w:rsidR="00750913" w:rsidRPr="009C6E95" w:rsidRDefault="006870F0" w:rsidP="006870F0">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w:t>
            </w:r>
          </w:p>
        </w:tc>
      </w:tr>
      <w:tr w:rsidR="00750913" w:rsidRPr="009C6E95" w14:paraId="4BE39D15"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27AD5DAD" w14:textId="7031E494"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t xml:space="preserve">Обеспечение сокращения количества твердых коммунальных отходов, направленных на захоронение в субъектах РФ (создание объекта </w:t>
            </w:r>
            <w:r w:rsidR="00A14FD8">
              <w:rPr>
                <w:rFonts w:ascii="Times New Roman" w:eastAsia="Times New Roman" w:hAnsi="Times New Roman"/>
                <w:color w:val="000000"/>
                <w:sz w:val="20"/>
                <w:szCs w:val="20"/>
                <w:lang w:eastAsia="ru-RU"/>
              </w:rPr>
              <w:t>«</w:t>
            </w:r>
            <w:r w:rsidRPr="009C6E95">
              <w:rPr>
                <w:rFonts w:ascii="Times New Roman" w:eastAsia="Times New Roman" w:hAnsi="Times New Roman"/>
                <w:color w:val="000000"/>
                <w:sz w:val="20"/>
                <w:szCs w:val="20"/>
                <w:lang w:eastAsia="ru-RU"/>
              </w:rPr>
              <w:t xml:space="preserve">Комплекс обработки и утилизации твердых коммунальных отходов мощностью 70 000 тонн в год, расположенный по адресу: Котласский район, МО </w:t>
            </w:r>
            <w:r w:rsidR="00A14FD8">
              <w:rPr>
                <w:rFonts w:ascii="Times New Roman" w:eastAsia="Times New Roman" w:hAnsi="Times New Roman"/>
                <w:color w:val="000000"/>
                <w:sz w:val="20"/>
                <w:szCs w:val="20"/>
                <w:lang w:eastAsia="ru-RU"/>
              </w:rPr>
              <w:t>«</w:t>
            </w:r>
            <w:r w:rsidRPr="009C6E95">
              <w:rPr>
                <w:rFonts w:ascii="Times New Roman" w:eastAsia="Times New Roman" w:hAnsi="Times New Roman"/>
                <w:color w:val="000000"/>
                <w:sz w:val="20"/>
                <w:szCs w:val="20"/>
                <w:lang w:eastAsia="ru-RU"/>
              </w:rPr>
              <w:t>Черемушское</w:t>
            </w:r>
            <w:r w:rsidR="00A14FD8">
              <w:rPr>
                <w:rFonts w:ascii="Times New Roman" w:eastAsia="Times New Roman" w:hAnsi="Times New Roman"/>
                <w:color w:val="000000"/>
                <w:sz w:val="20"/>
                <w:szCs w:val="20"/>
                <w:lang w:eastAsia="ru-RU"/>
              </w:rPr>
              <w:t>»</w:t>
            </w:r>
            <w:r w:rsidRPr="009C6E95">
              <w:rPr>
                <w:rFonts w:ascii="Times New Roman" w:eastAsia="Times New Roman" w:hAnsi="Times New Roman"/>
                <w:color w:val="000000"/>
                <w:sz w:val="20"/>
                <w:szCs w:val="20"/>
                <w:lang w:eastAsia="ru-RU"/>
              </w:rPr>
              <w:t>)</w:t>
            </w:r>
          </w:p>
        </w:tc>
        <w:tc>
          <w:tcPr>
            <w:tcW w:w="1167" w:type="dxa"/>
            <w:tcBorders>
              <w:top w:val="nil"/>
              <w:left w:val="nil"/>
              <w:bottom w:val="single" w:sz="4" w:space="0" w:color="auto"/>
              <w:right w:val="single" w:sz="4" w:space="0" w:color="auto"/>
            </w:tcBorders>
            <w:shd w:val="clear" w:color="auto" w:fill="auto"/>
            <w:vAlign w:val="center"/>
            <w:hideMark/>
          </w:tcPr>
          <w:p w14:paraId="40EF79E2"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3E23AA3E"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530,7 </w:t>
            </w:r>
          </w:p>
        </w:tc>
        <w:tc>
          <w:tcPr>
            <w:tcW w:w="992" w:type="dxa"/>
            <w:tcBorders>
              <w:top w:val="nil"/>
              <w:left w:val="nil"/>
              <w:bottom w:val="single" w:sz="4" w:space="0" w:color="auto"/>
              <w:right w:val="single" w:sz="4" w:space="0" w:color="auto"/>
            </w:tcBorders>
            <w:shd w:val="clear" w:color="auto" w:fill="auto"/>
            <w:vAlign w:val="center"/>
            <w:hideMark/>
          </w:tcPr>
          <w:p w14:paraId="7946EFE0"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530,7 </w:t>
            </w:r>
          </w:p>
        </w:tc>
        <w:tc>
          <w:tcPr>
            <w:tcW w:w="709" w:type="dxa"/>
            <w:tcBorders>
              <w:top w:val="nil"/>
              <w:left w:val="nil"/>
              <w:bottom w:val="single" w:sz="4" w:space="0" w:color="auto"/>
              <w:right w:val="double" w:sz="4" w:space="0" w:color="auto"/>
            </w:tcBorders>
            <w:shd w:val="clear" w:color="auto" w:fill="auto"/>
            <w:vAlign w:val="center"/>
            <w:hideMark/>
          </w:tcPr>
          <w:p w14:paraId="316D5F09" w14:textId="074441E6" w:rsidR="00750913" w:rsidRPr="009C6E95" w:rsidRDefault="006870F0" w:rsidP="006870F0">
            <w:pPr>
              <w:spacing w:after="0" w:line="240" w:lineRule="auto"/>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w:t>
            </w:r>
          </w:p>
        </w:tc>
      </w:tr>
      <w:tr w:rsidR="00750913" w:rsidRPr="009C6E95" w14:paraId="14170D61" w14:textId="77777777" w:rsidTr="00750913">
        <w:trPr>
          <w:trHeight w:val="70"/>
        </w:trPr>
        <w:tc>
          <w:tcPr>
            <w:tcW w:w="9747" w:type="dxa"/>
            <w:gridSpan w:val="5"/>
            <w:tcBorders>
              <w:top w:val="nil"/>
              <w:left w:val="double" w:sz="4" w:space="0" w:color="auto"/>
              <w:bottom w:val="single" w:sz="4" w:space="0" w:color="auto"/>
              <w:right w:val="double" w:sz="4" w:space="0" w:color="auto"/>
            </w:tcBorders>
            <w:shd w:val="clear" w:color="000000" w:fill="E1F7FF"/>
            <w:vAlign w:val="center"/>
            <w:hideMark/>
          </w:tcPr>
          <w:p w14:paraId="760E0D09" w14:textId="22C32B35" w:rsidR="00750913" w:rsidRPr="009C6E95" w:rsidRDefault="00750913" w:rsidP="00750913">
            <w:pPr>
              <w:spacing w:after="0" w:line="240" w:lineRule="auto"/>
              <w:jc w:val="center"/>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 xml:space="preserve">Подраздел 07 02 </w:t>
            </w:r>
            <w:r w:rsidR="00A14FD8">
              <w:rPr>
                <w:rFonts w:ascii="Times New Roman" w:eastAsia="Times New Roman" w:hAnsi="Times New Roman"/>
                <w:b/>
                <w:bCs/>
                <w:color w:val="000000"/>
                <w:sz w:val="20"/>
                <w:szCs w:val="20"/>
                <w:lang w:eastAsia="ru-RU"/>
              </w:rPr>
              <w:t>«</w:t>
            </w:r>
            <w:r w:rsidRPr="009C6E95">
              <w:rPr>
                <w:rFonts w:ascii="Times New Roman" w:eastAsia="Times New Roman" w:hAnsi="Times New Roman"/>
                <w:b/>
                <w:bCs/>
                <w:color w:val="000000"/>
                <w:sz w:val="20"/>
                <w:szCs w:val="20"/>
                <w:lang w:eastAsia="ru-RU"/>
              </w:rPr>
              <w:t>Общее образование</w:t>
            </w:r>
            <w:r w:rsidR="00A14FD8">
              <w:rPr>
                <w:rFonts w:ascii="Times New Roman" w:eastAsia="Times New Roman" w:hAnsi="Times New Roman"/>
                <w:b/>
                <w:bCs/>
                <w:color w:val="000000"/>
                <w:sz w:val="20"/>
                <w:szCs w:val="20"/>
                <w:lang w:eastAsia="ru-RU"/>
              </w:rPr>
              <w:t>»</w:t>
            </w:r>
          </w:p>
        </w:tc>
      </w:tr>
      <w:tr w:rsidR="00750913" w:rsidRPr="009C6E95" w14:paraId="6B1CC85B"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5369067F" w14:textId="77777777" w:rsidR="00750913" w:rsidRPr="009C6E95" w:rsidRDefault="00750913" w:rsidP="00750913">
            <w:pPr>
              <w:spacing w:after="0" w:line="240" w:lineRule="auto"/>
              <w:jc w:val="right"/>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Всего, из них:</w:t>
            </w:r>
          </w:p>
        </w:tc>
        <w:tc>
          <w:tcPr>
            <w:tcW w:w="1167" w:type="dxa"/>
            <w:tcBorders>
              <w:top w:val="nil"/>
              <w:left w:val="nil"/>
              <w:bottom w:val="single" w:sz="4" w:space="0" w:color="auto"/>
              <w:right w:val="single" w:sz="4" w:space="0" w:color="auto"/>
            </w:tcBorders>
            <w:shd w:val="clear" w:color="auto" w:fill="auto"/>
            <w:vAlign w:val="center"/>
            <w:hideMark/>
          </w:tcPr>
          <w:p w14:paraId="7F2B222E"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5 005,5 </w:t>
            </w:r>
          </w:p>
        </w:tc>
        <w:tc>
          <w:tcPr>
            <w:tcW w:w="1134" w:type="dxa"/>
            <w:tcBorders>
              <w:top w:val="nil"/>
              <w:left w:val="nil"/>
              <w:bottom w:val="single" w:sz="4" w:space="0" w:color="auto"/>
              <w:right w:val="single" w:sz="4" w:space="0" w:color="auto"/>
            </w:tcBorders>
            <w:shd w:val="clear" w:color="auto" w:fill="auto"/>
            <w:vAlign w:val="center"/>
            <w:hideMark/>
          </w:tcPr>
          <w:p w14:paraId="34CB3C11"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5 575,3 </w:t>
            </w:r>
          </w:p>
        </w:tc>
        <w:tc>
          <w:tcPr>
            <w:tcW w:w="992" w:type="dxa"/>
            <w:tcBorders>
              <w:top w:val="nil"/>
              <w:left w:val="nil"/>
              <w:bottom w:val="single" w:sz="4" w:space="0" w:color="auto"/>
              <w:right w:val="single" w:sz="4" w:space="0" w:color="auto"/>
            </w:tcBorders>
            <w:shd w:val="clear" w:color="auto" w:fill="auto"/>
            <w:vAlign w:val="center"/>
            <w:hideMark/>
          </w:tcPr>
          <w:p w14:paraId="73CC2DAB"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569,8 </w:t>
            </w:r>
          </w:p>
        </w:tc>
        <w:tc>
          <w:tcPr>
            <w:tcW w:w="709" w:type="dxa"/>
            <w:tcBorders>
              <w:top w:val="nil"/>
              <w:left w:val="nil"/>
              <w:bottom w:val="single" w:sz="4" w:space="0" w:color="auto"/>
              <w:right w:val="double" w:sz="4" w:space="0" w:color="auto"/>
            </w:tcBorders>
            <w:shd w:val="clear" w:color="auto" w:fill="auto"/>
            <w:vAlign w:val="center"/>
            <w:hideMark/>
          </w:tcPr>
          <w:p w14:paraId="7B00DC9F"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11,4 </w:t>
            </w:r>
          </w:p>
        </w:tc>
      </w:tr>
      <w:tr w:rsidR="00750913" w:rsidRPr="009C6E95" w14:paraId="119576BA"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4A3F29FE" w14:textId="77777777"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t>Реализация образовательных программ</w:t>
            </w:r>
          </w:p>
        </w:tc>
        <w:tc>
          <w:tcPr>
            <w:tcW w:w="1167" w:type="dxa"/>
            <w:tcBorders>
              <w:top w:val="nil"/>
              <w:left w:val="nil"/>
              <w:bottom w:val="single" w:sz="4" w:space="0" w:color="auto"/>
              <w:right w:val="single" w:sz="4" w:space="0" w:color="auto"/>
            </w:tcBorders>
            <w:shd w:val="clear" w:color="auto" w:fill="auto"/>
            <w:vAlign w:val="center"/>
            <w:hideMark/>
          </w:tcPr>
          <w:p w14:paraId="743AD481"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3 770,5 </w:t>
            </w:r>
          </w:p>
        </w:tc>
        <w:tc>
          <w:tcPr>
            <w:tcW w:w="1134" w:type="dxa"/>
            <w:tcBorders>
              <w:top w:val="nil"/>
              <w:left w:val="nil"/>
              <w:bottom w:val="single" w:sz="4" w:space="0" w:color="auto"/>
              <w:right w:val="single" w:sz="4" w:space="0" w:color="auto"/>
            </w:tcBorders>
            <w:shd w:val="clear" w:color="auto" w:fill="auto"/>
            <w:vAlign w:val="center"/>
            <w:hideMark/>
          </w:tcPr>
          <w:p w14:paraId="0FF753E6"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4 465,6 </w:t>
            </w:r>
          </w:p>
        </w:tc>
        <w:tc>
          <w:tcPr>
            <w:tcW w:w="992" w:type="dxa"/>
            <w:tcBorders>
              <w:top w:val="nil"/>
              <w:left w:val="nil"/>
              <w:bottom w:val="single" w:sz="4" w:space="0" w:color="auto"/>
              <w:right w:val="single" w:sz="4" w:space="0" w:color="auto"/>
            </w:tcBorders>
            <w:shd w:val="clear" w:color="auto" w:fill="auto"/>
            <w:vAlign w:val="center"/>
            <w:hideMark/>
          </w:tcPr>
          <w:p w14:paraId="1E5A5BEC"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695,1 </w:t>
            </w:r>
          </w:p>
        </w:tc>
        <w:tc>
          <w:tcPr>
            <w:tcW w:w="709" w:type="dxa"/>
            <w:tcBorders>
              <w:top w:val="nil"/>
              <w:left w:val="nil"/>
              <w:bottom w:val="single" w:sz="4" w:space="0" w:color="auto"/>
              <w:right w:val="double" w:sz="4" w:space="0" w:color="auto"/>
            </w:tcBorders>
            <w:shd w:val="clear" w:color="auto" w:fill="auto"/>
            <w:vAlign w:val="center"/>
            <w:hideMark/>
          </w:tcPr>
          <w:p w14:paraId="0B853D83"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18,4 </w:t>
            </w:r>
          </w:p>
        </w:tc>
      </w:tr>
      <w:tr w:rsidR="00750913" w:rsidRPr="009C6E95" w14:paraId="2F018BF0" w14:textId="77777777" w:rsidTr="00750913">
        <w:trPr>
          <w:trHeight w:val="70"/>
        </w:trPr>
        <w:tc>
          <w:tcPr>
            <w:tcW w:w="9747" w:type="dxa"/>
            <w:gridSpan w:val="5"/>
            <w:tcBorders>
              <w:top w:val="nil"/>
              <w:left w:val="double" w:sz="4" w:space="0" w:color="auto"/>
              <w:bottom w:val="single" w:sz="4" w:space="0" w:color="auto"/>
              <w:right w:val="double" w:sz="4" w:space="0" w:color="auto"/>
            </w:tcBorders>
            <w:shd w:val="clear" w:color="000000" w:fill="E1F7FF"/>
            <w:vAlign w:val="center"/>
            <w:hideMark/>
          </w:tcPr>
          <w:p w14:paraId="2DF87086" w14:textId="0544A8E5" w:rsidR="00750913" w:rsidRPr="009C6E95" w:rsidRDefault="00750913" w:rsidP="00750913">
            <w:pPr>
              <w:spacing w:after="0" w:line="240" w:lineRule="auto"/>
              <w:jc w:val="center"/>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 xml:space="preserve">Подраздел 10 03 </w:t>
            </w:r>
            <w:r w:rsidR="00A14FD8">
              <w:rPr>
                <w:rFonts w:ascii="Times New Roman" w:eastAsia="Times New Roman" w:hAnsi="Times New Roman"/>
                <w:b/>
                <w:bCs/>
                <w:color w:val="000000"/>
                <w:sz w:val="20"/>
                <w:szCs w:val="20"/>
                <w:lang w:eastAsia="ru-RU"/>
              </w:rPr>
              <w:t>«</w:t>
            </w:r>
            <w:r w:rsidRPr="009C6E95">
              <w:rPr>
                <w:rFonts w:ascii="Times New Roman" w:eastAsia="Times New Roman" w:hAnsi="Times New Roman"/>
                <w:b/>
                <w:bCs/>
                <w:color w:val="000000"/>
                <w:sz w:val="20"/>
                <w:szCs w:val="20"/>
                <w:lang w:eastAsia="ru-RU"/>
              </w:rPr>
              <w:t>Социальное обеспечение населения</w:t>
            </w:r>
            <w:r w:rsidR="00A14FD8">
              <w:rPr>
                <w:rFonts w:ascii="Times New Roman" w:eastAsia="Times New Roman" w:hAnsi="Times New Roman"/>
                <w:b/>
                <w:bCs/>
                <w:color w:val="000000"/>
                <w:sz w:val="20"/>
                <w:szCs w:val="20"/>
                <w:lang w:eastAsia="ru-RU"/>
              </w:rPr>
              <w:t>»</w:t>
            </w:r>
          </w:p>
        </w:tc>
      </w:tr>
      <w:tr w:rsidR="00750913" w:rsidRPr="009C6E95" w14:paraId="2EC66CEE"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6962460F" w14:textId="77777777" w:rsidR="00750913" w:rsidRPr="009C6E95" w:rsidRDefault="00750913" w:rsidP="00750913">
            <w:pPr>
              <w:spacing w:after="0" w:line="240" w:lineRule="auto"/>
              <w:jc w:val="right"/>
              <w:rPr>
                <w:rFonts w:ascii="Times New Roman" w:eastAsia="Times New Roman" w:hAnsi="Times New Roman"/>
                <w:b/>
                <w:bCs/>
                <w:color w:val="000000"/>
                <w:sz w:val="20"/>
                <w:szCs w:val="20"/>
                <w:lang w:eastAsia="ru-RU"/>
              </w:rPr>
            </w:pPr>
            <w:r w:rsidRPr="009C6E95">
              <w:rPr>
                <w:rFonts w:ascii="Times New Roman" w:eastAsia="Times New Roman" w:hAnsi="Times New Roman"/>
                <w:b/>
                <w:bCs/>
                <w:color w:val="000000"/>
                <w:sz w:val="20"/>
                <w:szCs w:val="20"/>
                <w:lang w:eastAsia="ru-RU"/>
              </w:rPr>
              <w:t>Всего, из них:</w:t>
            </w:r>
          </w:p>
        </w:tc>
        <w:tc>
          <w:tcPr>
            <w:tcW w:w="1167" w:type="dxa"/>
            <w:tcBorders>
              <w:top w:val="nil"/>
              <w:left w:val="nil"/>
              <w:bottom w:val="single" w:sz="4" w:space="0" w:color="auto"/>
              <w:right w:val="single" w:sz="4" w:space="0" w:color="auto"/>
            </w:tcBorders>
            <w:shd w:val="clear" w:color="auto" w:fill="auto"/>
            <w:vAlign w:val="center"/>
            <w:hideMark/>
          </w:tcPr>
          <w:p w14:paraId="7A269F69"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4 308,7 </w:t>
            </w:r>
          </w:p>
        </w:tc>
        <w:tc>
          <w:tcPr>
            <w:tcW w:w="1134" w:type="dxa"/>
            <w:tcBorders>
              <w:top w:val="nil"/>
              <w:left w:val="nil"/>
              <w:bottom w:val="single" w:sz="4" w:space="0" w:color="auto"/>
              <w:right w:val="single" w:sz="4" w:space="0" w:color="auto"/>
            </w:tcBorders>
            <w:shd w:val="clear" w:color="auto" w:fill="auto"/>
            <w:vAlign w:val="center"/>
            <w:hideMark/>
          </w:tcPr>
          <w:p w14:paraId="36BE89EA"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4 656,5 </w:t>
            </w:r>
          </w:p>
        </w:tc>
        <w:tc>
          <w:tcPr>
            <w:tcW w:w="992" w:type="dxa"/>
            <w:tcBorders>
              <w:top w:val="nil"/>
              <w:left w:val="nil"/>
              <w:bottom w:val="single" w:sz="4" w:space="0" w:color="auto"/>
              <w:right w:val="single" w:sz="4" w:space="0" w:color="auto"/>
            </w:tcBorders>
            <w:shd w:val="clear" w:color="auto" w:fill="auto"/>
            <w:vAlign w:val="center"/>
            <w:hideMark/>
          </w:tcPr>
          <w:p w14:paraId="46BD98C5"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347,8 </w:t>
            </w:r>
          </w:p>
        </w:tc>
        <w:tc>
          <w:tcPr>
            <w:tcW w:w="709" w:type="dxa"/>
            <w:tcBorders>
              <w:top w:val="nil"/>
              <w:left w:val="nil"/>
              <w:bottom w:val="single" w:sz="4" w:space="0" w:color="auto"/>
              <w:right w:val="double" w:sz="4" w:space="0" w:color="auto"/>
            </w:tcBorders>
            <w:shd w:val="clear" w:color="auto" w:fill="auto"/>
            <w:vAlign w:val="center"/>
            <w:hideMark/>
          </w:tcPr>
          <w:p w14:paraId="729A9155" w14:textId="77777777" w:rsidR="00750913" w:rsidRPr="009C6E95" w:rsidRDefault="00750913" w:rsidP="00750913">
            <w:pPr>
              <w:spacing w:after="0" w:line="240" w:lineRule="auto"/>
              <w:jc w:val="right"/>
              <w:rPr>
                <w:rFonts w:ascii="Times New Roman" w:eastAsia="Times New Roman" w:hAnsi="Times New Roman"/>
                <w:b/>
                <w:bCs/>
                <w:sz w:val="20"/>
                <w:szCs w:val="20"/>
                <w:lang w:eastAsia="ru-RU"/>
              </w:rPr>
            </w:pPr>
            <w:r w:rsidRPr="009C6E95">
              <w:rPr>
                <w:rFonts w:ascii="Times New Roman" w:eastAsia="Times New Roman" w:hAnsi="Times New Roman"/>
                <w:b/>
                <w:bCs/>
                <w:sz w:val="20"/>
                <w:szCs w:val="20"/>
                <w:lang w:eastAsia="ru-RU"/>
              </w:rPr>
              <w:t xml:space="preserve">8,1 </w:t>
            </w:r>
          </w:p>
        </w:tc>
      </w:tr>
      <w:tr w:rsidR="00750913" w:rsidRPr="009C6E95" w14:paraId="480EA6F6"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0D4DB477" w14:textId="77777777"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lastRenderedPageBreak/>
              <w:t>Обязательное медицинское страхование неработающего населения Архангельской области</w:t>
            </w:r>
          </w:p>
        </w:tc>
        <w:tc>
          <w:tcPr>
            <w:tcW w:w="1167" w:type="dxa"/>
            <w:tcBorders>
              <w:top w:val="nil"/>
              <w:left w:val="nil"/>
              <w:bottom w:val="single" w:sz="4" w:space="0" w:color="auto"/>
              <w:right w:val="single" w:sz="4" w:space="0" w:color="auto"/>
            </w:tcBorders>
            <w:shd w:val="clear" w:color="auto" w:fill="auto"/>
            <w:vAlign w:val="center"/>
            <w:hideMark/>
          </w:tcPr>
          <w:p w14:paraId="7910F013"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2 199,2 </w:t>
            </w:r>
          </w:p>
        </w:tc>
        <w:tc>
          <w:tcPr>
            <w:tcW w:w="1134" w:type="dxa"/>
            <w:tcBorders>
              <w:top w:val="nil"/>
              <w:left w:val="nil"/>
              <w:bottom w:val="single" w:sz="4" w:space="0" w:color="auto"/>
              <w:right w:val="single" w:sz="4" w:space="0" w:color="auto"/>
            </w:tcBorders>
            <w:shd w:val="clear" w:color="auto" w:fill="auto"/>
            <w:vAlign w:val="center"/>
            <w:hideMark/>
          </w:tcPr>
          <w:p w14:paraId="19D7079C"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2 331,1 </w:t>
            </w:r>
          </w:p>
        </w:tc>
        <w:tc>
          <w:tcPr>
            <w:tcW w:w="992" w:type="dxa"/>
            <w:tcBorders>
              <w:top w:val="nil"/>
              <w:left w:val="nil"/>
              <w:bottom w:val="single" w:sz="4" w:space="0" w:color="auto"/>
              <w:right w:val="single" w:sz="4" w:space="0" w:color="auto"/>
            </w:tcBorders>
            <w:shd w:val="clear" w:color="auto" w:fill="auto"/>
            <w:vAlign w:val="center"/>
            <w:hideMark/>
          </w:tcPr>
          <w:p w14:paraId="694BA524"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131,8 </w:t>
            </w:r>
          </w:p>
        </w:tc>
        <w:tc>
          <w:tcPr>
            <w:tcW w:w="709" w:type="dxa"/>
            <w:tcBorders>
              <w:top w:val="nil"/>
              <w:left w:val="nil"/>
              <w:bottom w:val="single" w:sz="4" w:space="0" w:color="auto"/>
              <w:right w:val="double" w:sz="4" w:space="0" w:color="auto"/>
            </w:tcBorders>
            <w:shd w:val="clear" w:color="auto" w:fill="auto"/>
            <w:vAlign w:val="center"/>
            <w:hideMark/>
          </w:tcPr>
          <w:p w14:paraId="160B3C22"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6,0 </w:t>
            </w:r>
          </w:p>
        </w:tc>
      </w:tr>
      <w:tr w:rsidR="00750913" w:rsidRPr="009C6E95" w14:paraId="036C0B5B" w14:textId="77777777" w:rsidTr="00750913">
        <w:trPr>
          <w:trHeight w:val="70"/>
        </w:trPr>
        <w:tc>
          <w:tcPr>
            <w:tcW w:w="5745" w:type="dxa"/>
            <w:tcBorders>
              <w:top w:val="nil"/>
              <w:left w:val="double" w:sz="4" w:space="0" w:color="auto"/>
              <w:bottom w:val="single" w:sz="4" w:space="0" w:color="auto"/>
              <w:right w:val="single" w:sz="4" w:space="0" w:color="auto"/>
            </w:tcBorders>
            <w:shd w:val="clear" w:color="auto" w:fill="auto"/>
            <w:vAlign w:val="center"/>
            <w:hideMark/>
          </w:tcPr>
          <w:p w14:paraId="75281790" w14:textId="77777777"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t>Резервный фонд Правительства Архангельской области</w:t>
            </w:r>
          </w:p>
        </w:tc>
        <w:tc>
          <w:tcPr>
            <w:tcW w:w="1167" w:type="dxa"/>
            <w:tcBorders>
              <w:top w:val="nil"/>
              <w:left w:val="nil"/>
              <w:bottom w:val="single" w:sz="4" w:space="0" w:color="auto"/>
              <w:right w:val="single" w:sz="4" w:space="0" w:color="auto"/>
            </w:tcBorders>
            <w:shd w:val="clear" w:color="auto" w:fill="auto"/>
            <w:vAlign w:val="center"/>
            <w:hideMark/>
          </w:tcPr>
          <w:p w14:paraId="1E1CD43E"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53071BC6"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65,1 </w:t>
            </w:r>
          </w:p>
        </w:tc>
        <w:tc>
          <w:tcPr>
            <w:tcW w:w="992" w:type="dxa"/>
            <w:tcBorders>
              <w:top w:val="nil"/>
              <w:left w:val="nil"/>
              <w:bottom w:val="single" w:sz="4" w:space="0" w:color="auto"/>
              <w:right w:val="single" w:sz="4" w:space="0" w:color="auto"/>
            </w:tcBorders>
            <w:shd w:val="clear" w:color="auto" w:fill="auto"/>
            <w:vAlign w:val="center"/>
            <w:hideMark/>
          </w:tcPr>
          <w:p w14:paraId="52C15F2F"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65,1 </w:t>
            </w:r>
          </w:p>
        </w:tc>
        <w:tc>
          <w:tcPr>
            <w:tcW w:w="709" w:type="dxa"/>
            <w:tcBorders>
              <w:top w:val="nil"/>
              <w:left w:val="nil"/>
              <w:bottom w:val="single" w:sz="4" w:space="0" w:color="auto"/>
              <w:right w:val="double" w:sz="4" w:space="0" w:color="auto"/>
            </w:tcBorders>
            <w:shd w:val="clear" w:color="auto" w:fill="auto"/>
            <w:vAlign w:val="center"/>
            <w:hideMark/>
          </w:tcPr>
          <w:p w14:paraId="5F6D6943" w14:textId="77777777" w:rsidR="00750913" w:rsidRPr="009C6E95" w:rsidRDefault="00750913" w:rsidP="00750913">
            <w:pPr>
              <w:spacing w:after="0" w:line="240" w:lineRule="auto"/>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w:t>
            </w:r>
          </w:p>
        </w:tc>
      </w:tr>
      <w:tr w:rsidR="00750913" w:rsidRPr="009C6E95" w14:paraId="27151238" w14:textId="77777777" w:rsidTr="00750913">
        <w:trPr>
          <w:trHeight w:val="70"/>
        </w:trPr>
        <w:tc>
          <w:tcPr>
            <w:tcW w:w="5745" w:type="dxa"/>
            <w:tcBorders>
              <w:top w:val="nil"/>
              <w:left w:val="double" w:sz="4" w:space="0" w:color="auto"/>
              <w:bottom w:val="double" w:sz="4" w:space="0" w:color="auto"/>
              <w:right w:val="single" w:sz="4" w:space="0" w:color="auto"/>
            </w:tcBorders>
            <w:shd w:val="clear" w:color="auto" w:fill="auto"/>
            <w:vAlign w:val="center"/>
            <w:hideMark/>
          </w:tcPr>
          <w:p w14:paraId="62FC57A1" w14:textId="4D7E5156" w:rsidR="00750913" w:rsidRPr="009C6E95" w:rsidRDefault="00750913" w:rsidP="00750913">
            <w:pPr>
              <w:spacing w:after="0" w:line="240" w:lineRule="auto"/>
              <w:rPr>
                <w:rFonts w:ascii="Times New Roman" w:eastAsia="Times New Roman" w:hAnsi="Times New Roman"/>
                <w:color w:val="000000"/>
                <w:sz w:val="20"/>
                <w:szCs w:val="20"/>
                <w:lang w:eastAsia="ru-RU"/>
              </w:rPr>
            </w:pPr>
            <w:r w:rsidRPr="009C6E95">
              <w:rPr>
                <w:rFonts w:ascii="Times New Roman" w:eastAsia="Times New Roman" w:hAnsi="Times New Roman"/>
                <w:color w:val="000000"/>
                <w:sz w:val="20"/>
                <w:szCs w:val="20"/>
                <w:lang w:eastAsia="ru-RU"/>
              </w:rPr>
              <w:t xml:space="preserve">Предоставление мер социальной поддержки ветеранам труда, труженикам тыла, реабилитированным (областной закон от 10 ноября 2004 года № 262-33-ОЗ </w:t>
            </w:r>
            <w:r w:rsidR="00A14FD8">
              <w:rPr>
                <w:rFonts w:ascii="Times New Roman" w:eastAsia="Times New Roman" w:hAnsi="Times New Roman"/>
                <w:color w:val="000000"/>
                <w:sz w:val="20"/>
                <w:szCs w:val="20"/>
                <w:lang w:eastAsia="ru-RU"/>
              </w:rPr>
              <w:t>«</w:t>
            </w:r>
            <w:r w:rsidRPr="009C6E95">
              <w:rPr>
                <w:rFonts w:ascii="Times New Roman" w:eastAsia="Times New Roman" w:hAnsi="Times New Roman"/>
                <w:color w:val="000000"/>
                <w:sz w:val="20"/>
                <w:szCs w:val="20"/>
                <w:lang w:eastAsia="ru-RU"/>
              </w:rPr>
              <w:t>О мерах социальной поддержки ветеранов, граждан, пострадавших от политических репрессий, и иных категорий граждан</w:t>
            </w:r>
            <w:r w:rsidR="00A14FD8">
              <w:rPr>
                <w:rFonts w:ascii="Times New Roman" w:eastAsia="Times New Roman" w:hAnsi="Times New Roman"/>
                <w:color w:val="000000"/>
                <w:sz w:val="20"/>
                <w:szCs w:val="20"/>
                <w:lang w:eastAsia="ru-RU"/>
              </w:rPr>
              <w:t>»</w:t>
            </w:r>
            <w:r w:rsidRPr="009C6E95">
              <w:rPr>
                <w:rFonts w:ascii="Times New Roman" w:eastAsia="Times New Roman" w:hAnsi="Times New Roman"/>
                <w:color w:val="000000"/>
                <w:sz w:val="20"/>
                <w:szCs w:val="20"/>
                <w:lang w:eastAsia="ru-RU"/>
              </w:rPr>
              <w:t>)</w:t>
            </w:r>
          </w:p>
        </w:tc>
        <w:tc>
          <w:tcPr>
            <w:tcW w:w="1167" w:type="dxa"/>
            <w:tcBorders>
              <w:top w:val="nil"/>
              <w:left w:val="nil"/>
              <w:bottom w:val="double" w:sz="4" w:space="0" w:color="auto"/>
              <w:right w:val="single" w:sz="4" w:space="0" w:color="auto"/>
            </w:tcBorders>
            <w:shd w:val="clear" w:color="auto" w:fill="auto"/>
            <w:vAlign w:val="center"/>
            <w:hideMark/>
          </w:tcPr>
          <w:p w14:paraId="05BAB6D3"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1 035,1 </w:t>
            </w:r>
          </w:p>
        </w:tc>
        <w:tc>
          <w:tcPr>
            <w:tcW w:w="1134" w:type="dxa"/>
            <w:tcBorders>
              <w:top w:val="nil"/>
              <w:left w:val="nil"/>
              <w:bottom w:val="double" w:sz="4" w:space="0" w:color="auto"/>
              <w:right w:val="single" w:sz="4" w:space="0" w:color="auto"/>
            </w:tcBorders>
            <w:shd w:val="clear" w:color="auto" w:fill="auto"/>
            <w:vAlign w:val="center"/>
            <w:hideMark/>
          </w:tcPr>
          <w:p w14:paraId="67046F60"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1 098,6 </w:t>
            </w:r>
          </w:p>
        </w:tc>
        <w:tc>
          <w:tcPr>
            <w:tcW w:w="992" w:type="dxa"/>
            <w:tcBorders>
              <w:top w:val="nil"/>
              <w:left w:val="nil"/>
              <w:bottom w:val="double" w:sz="4" w:space="0" w:color="auto"/>
              <w:right w:val="single" w:sz="4" w:space="0" w:color="auto"/>
            </w:tcBorders>
            <w:shd w:val="clear" w:color="auto" w:fill="auto"/>
            <w:vAlign w:val="center"/>
            <w:hideMark/>
          </w:tcPr>
          <w:p w14:paraId="3031B4F4"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63,5 </w:t>
            </w:r>
          </w:p>
        </w:tc>
        <w:tc>
          <w:tcPr>
            <w:tcW w:w="709" w:type="dxa"/>
            <w:tcBorders>
              <w:top w:val="nil"/>
              <w:left w:val="nil"/>
              <w:bottom w:val="double" w:sz="4" w:space="0" w:color="auto"/>
              <w:right w:val="double" w:sz="4" w:space="0" w:color="auto"/>
            </w:tcBorders>
            <w:shd w:val="clear" w:color="auto" w:fill="auto"/>
            <w:vAlign w:val="center"/>
            <w:hideMark/>
          </w:tcPr>
          <w:p w14:paraId="7DF7D0E0" w14:textId="77777777" w:rsidR="00750913" w:rsidRPr="009C6E95" w:rsidRDefault="00750913" w:rsidP="00750913">
            <w:pPr>
              <w:spacing w:after="0" w:line="240" w:lineRule="auto"/>
              <w:jc w:val="right"/>
              <w:rPr>
                <w:rFonts w:ascii="Times New Roman" w:eastAsia="Times New Roman" w:hAnsi="Times New Roman"/>
                <w:sz w:val="20"/>
                <w:szCs w:val="20"/>
                <w:lang w:eastAsia="ru-RU"/>
              </w:rPr>
            </w:pPr>
            <w:r w:rsidRPr="009C6E95">
              <w:rPr>
                <w:rFonts w:ascii="Times New Roman" w:eastAsia="Times New Roman" w:hAnsi="Times New Roman"/>
                <w:sz w:val="20"/>
                <w:szCs w:val="20"/>
                <w:lang w:eastAsia="ru-RU"/>
              </w:rPr>
              <w:t xml:space="preserve">6,1 </w:t>
            </w:r>
          </w:p>
        </w:tc>
      </w:tr>
    </w:tbl>
    <w:p w14:paraId="6E68B719" w14:textId="77777777" w:rsidR="00750913" w:rsidRPr="00521E37" w:rsidRDefault="00750913" w:rsidP="00750913">
      <w:pPr>
        <w:spacing w:after="0" w:line="240" w:lineRule="auto"/>
        <w:ind w:firstLine="709"/>
        <w:jc w:val="both"/>
        <w:rPr>
          <w:rFonts w:ascii="Times New Roman" w:hAnsi="Times New Roman"/>
          <w:sz w:val="28"/>
          <w:szCs w:val="28"/>
        </w:rPr>
      </w:pPr>
    </w:p>
    <w:p w14:paraId="4245223C" w14:textId="00C1AA96" w:rsidR="00750913" w:rsidRPr="00521E37" w:rsidRDefault="00750913" w:rsidP="00750913">
      <w:pPr>
        <w:spacing w:after="0" w:line="240" w:lineRule="auto"/>
        <w:ind w:firstLine="709"/>
        <w:jc w:val="both"/>
        <w:rPr>
          <w:rFonts w:ascii="Times New Roman" w:hAnsi="Times New Roman"/>
          <w:sz w:val="28"/>
          <w:szCs w:val="28"/>
        </w:rPr>
      </w:pPr>
      <w:r w:rsidRPr="00521E37">
        <w:rPr>
          <w:rFonts w:ascii="Times New Roman" w:hAnsi="Times New Roman"/>
          <w:sz w:val="28"/>
          <w:szCs w:val="28"/>
        </w:rPr>
        <w:t xml:space="preserve">На рисунке </w:t>
      </w:r>
      <w:r w:rsidR="00C26EA7">
        <w:rPr>
          <w:rFonts w:ascii="Times New Roman" w:hAnsi="Times New Roman"/>
          <w:sz w:val="28"/>
          <w:szCs w:val="28"/>
        </w:rPr>
        <w:t>2</w:t>
      </w:r>
      <w:r w:rsidRPr="00521E37">
        <w:rPr>
          <w:rFonts w:ascii="Times New Roman" w:hAnsi="Times New Roman"/>
          <w:sz w:val="28"/>
          <w:szCs w:val="28"/>
        </w:rPr>
        <w:t xml:space="preserve"> представлена группировка расходов областного бюджета за </w:t>
      </w:r>
      <w:r w:rsidRPr="00521E37">
        <w:rPr>
          <w:rFonts w:ascii="Times New Roman" w:hAnsi="Times New Roman"/>
          <w:sz w:val="28"/>
          <w:szCs w:val="28"/>
          <w:lang w:val="en-US"/>
        </w:rPr>
        <w:t>I</w:t>
      </w:r>
      <w:r w:rsidRPr="00521E37">
        <w:rPr>
          <w:rFonts w:ascii="Times New Roman" w:hAnsi="Times New Roman"/>
          <w:sz w:val="28"/>
          <w:szCs w:val="28"/>
        </w:rPr>
        <w:t xml:space="preserve"> квартал 2022 и 2022 годов по видам расходов бюджетной классификации РФ.</w:t>
      </w:r>
    </w:p>
    <w:p w14:paraId="713F1DDA" w14:textId="77777777" w:rsidR="00750913" w:rsidRPr="00521E37" w:rsidRDefault="00750913" w:rsidP="00750913">
      <w:pPr>
        <w:spacing w:after="0" w:line="240" w:lineRule="auto"/>
        <w:jc w:val="center"/>
        <w:rPr>
          <w:rFonts w:ascii="Times New Roman" w:hAnsi="Times New Roman"/>
          <w:sz w:val="28"/>
          <w:szCs w:val="28"/>
        </w:rPr>
      </w:pPr>
      <w:r w:rsidRPr="00521E37">
        <w:rPr>
          <w:rFonts w:ascii="Times New Roman" w:hAnsi="Times New Roman"/>
          <w:noProof/>
          <w:sz w:val="28"/>
          <w:szCs w:val="28"/>
          <w:lang w:eastAsia="ru-RU"/>
        </w:rPr>
        <w:drawing>
          <wp:inline distT="0" distB="0" distL="0" distR="0" wp14:anchorId="6E2F3C61" wp14:editId="252C3B11">
            <wp:extent cx="6229350" cy="2699385"/>
            <wp:effectExtent l="0" t="0" r="0" b="571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30770" cy="2700000"/>
                    </a:xfrm>
                    <a:prstGeom prst="rect">
                      <a:avLst/>
                    </a:prstGeom>
                    <a:noFill/>
                  </pic:spPr>
                </pic:pic>
              </a:graphicData>
            </a:graphic>
          </wp:inline>
        </w:drawing>
      </w:r>
    </w:p>
    <w:p w14:paraId="1D692E08" w14:textId="77777777" w:rsidR="00750913" w:rsidRPr="00521E37" w:rsidRDefault="00750913" w:rsidP="00750913">
      <w:pPr>
        <w:spacing w:after="0" w:line="240" w:lineRule="auto"/>
        <w:rPr>
          <w:rStyle w:val="afffff7"/>
          <w:smallCaps w:val="0"/>
        </w:rPr>
      </w:pPr>
      <w:r w:rsidRPr="00521E37">
        <w:rPr>
          <w:rStyle w:val="afffff7"/>
          <w:smallCaps w:val="0"/>
        </w:rPr>
        <w:t xml:space="preserve">Рисунок </w:t>
      </w:r>
      <w:r w:rsidRPr="00521E37">
        <w:rPr>
          <w:rStyle w:val="afffff7"/>
          <w:smallCaps w:val="0"/>
        </w:rPr>
        <w:fldChar w:fldCharType="begin"/>
      </w:r>
      <w:r w:rsidRPr="00521E37">
        <w:rPr>
          <w:rStyle w:val="afffff7"/>
          <w:smallCaps w:val="0"/>
        </w:rPr>
        <w:instrText xml:space="preserve"> SEQ Рисунок \* ARABIC </w:instrText>
      </w:r>
      <w:r w:rsidRPr="00521E37">
        <w:rPr>
          <w:rStyle w:val="afffff7"/>
          <w:smallCaps w:val="0"/>
        </w:rPr>
        <w:fldChar w:fldCharType="separate"/>
      </w:r>
      <w:r w:rsidR="00C26EA7">
        <w:rPr>
          <w:rStyle w:val="afffff7"/>
          <w:smallCaps w:val="0"/>
          <w:noProof/>
        </w:rPr>
        <w:t>2</w:t>
      </w:r>
      <w:r w:rsidRPr="00521E37">
        <w:rPr>
          <w:rStyle w:val="afffff7"/>
          <w:smallCaps w:val="0"/>
        </w:rPr>
        <w:fldChar w:fldCharType="end"/>
      </w:r>
      <w:r w:rsidRPr="00521E37">
        <w:rPr>
          <w:rStyle w:val="afffff7"/>
          <w:smallCaps w:val="0"/>
        </w:rPr>
        <w:t>. Расходы областного бюджета по группам вида расходов бюджетной классификации РФ за I квартал 2022 и 2023 годов, млн.руб.</w:t>
      </w:r>
    </w:p>
    <w:p w14:paraId="6717A9DE" w14:textId="77777777" w:rsidR="00750913" w:rsidRPr="00521E37" w:rsidRDefault="00750913" w:rsidP="00750913">
      <w:pPr>
        <w:spacing w:after="0" w:line="240" w:lineRule="auto"/>
        <w:ind w:firstLine="709"/>
        <w:jc w:val="both"/>
        <w:rPr>
          <w:rStyle w:val="afffff7"/>
        </w:rPr>
      </w:pPr>
    </w:p>
    <w:p w14:paraId="11DC95FF" w14:textId="0574056A" w:rsidR="00750913" w:rsidRPr="002C3786" w:rsidRDefault="00750913" w:rsidP="00750913">
      <w:pPr>
        <w:spacing w:after="0" w:line="240" w:lineRule="auto"/>
        <w:ind w:firstLine="709"/>
        <w:jc w:val="both"/>
        <w:rPr>
          <w:rFonts w:ascii="Times New Roman" w:hAnsi="Times New Roman"/>
          <w:sz w:val="28"/>
          <w:szCs w:val="28"/>
        </w:rPr>
      </w:pPr>
      <w:r w:rsidRPr="00521E37">
        <w:rPr>
          <w:rFonts w:ascii="Times New Roman" w:hAnsi="Times New Roman"/>
          <w:sz w:val="28"/>
          <w:szCs w:val="28"/>
        </w:rPr>
        <w:t xml:space="preserve">Наибольший объем расходов областного бюджета в отчетном периоде составили расходы на предоставление межбюджетных трансфертов бюджетам бюджетной системы РФ: 8 900,2 млн.руб. или 27,9 % всех произведенных расходов, из которых бюджетам муниципальных образований Архангельской области направлено 8 694,4 млн.руб. В сравнении с аналогичным периодом прошлого финансового года рост указанных расходов составил 1 220,6 млн.руб. (+15,9 %), из них в местные бюджеты рост составил на 1 097,0 </w:t>
      </w:r>
      <w:r w:rsidRPr="002C3786">
        <w:rPr>
          <w:rFonts w:ascii="Times New Roman" w:hAnsi="Times New Roman"/>
          <w:sz w:val="28"/>
          <w:szCs w:val="28"/>
        </w:rPr>
        <w:t xml:space="preserve">млн.руб. (более подробно сведения представлены в подразделе </w:t>
      </w:r>
      <w:r w:rsidR="00A14FD8">
        <w:rPr>
          <w:rFonts w:ascii="Times New Roman" w:hAnsi="Times New Roman"/>
          <w:sz w:val="28"/>
          <w:szCs w:val="28"/>
        </w:rPr>
        <w:t>«</w:t>
      </w:r>
      <w:r w:rsidRPr="002C3786">
        <w:rPr>
          <w:rFonts w:ascii="Times New Roman" w:hAnsi="Times New Roman"/>
          <w:sz w:val="28"/>
          <w:szCs w:val="28"/>
        </w:rPr>
        <w:t xml:space="preserve">Межбюджетные трансферты бюджетам муниципальных образований Архангельской области за </w:t>
      </w:r>
      <w:r w:rsidRPr="002C3786">
        <w:rPr>
          <w:rFonts w:ascii="Times New Roman" w:hAnsi="Times New Roman"/>
          <w:sz w:val="28"/>
          <w:szCs w:val="28"/>
          <w:lang w:val="en-US"/>
        </w:rPr>
        <w:t>I</w:t>
      </w:r>
      <w:r w:rsidRPr="002C3786">
        <w:rPr>
          <w:rFonts w:ascii="Times New Roman" w:hAnsi="Times New Roman"/>
          <w:sz w:val="28"/>
          <w:szCs w:val="28"/>
        </w:rPr>
        <w:t xml:space="preserve"> квартал 2023 года</w:t>
      </w:r>
      <w:r w:rsidR="00A14FD8">
        <w:rPr>
          <w:rFonts w:ascii="Times New Roman" w:hAnsi="Times New Roman"/>
          <w:sz w:val="28"/>
          <w:szCs w:val="28"/>
        </w:rPr>
        <w:t>»</w:t>
      </w:r>
      <w:r w:rsidRPr="002C3786">
        <w:rPr>
          <w:rFonts w:ascii="Times New Roman" w:hAnsi="Times New Roman"/>
          <w:sz w:val="28"/>
          <w:szCs w:val="28"/>
        </w:rPr>
        <w:t xml:space="preserve"> настоящего заключения).</w:t>
      </w:r>
    </w:p>
    <w:p w14:paraId="56732423" w14:textId="483F46F1" w:rsidR="00750913" w:rsidRPr="002C3786" w:rsidRDefault="00750913" w:rsidP="00750913">
      <w:pPr>
        <w:spacing w:after="0" w:line="240" w:lineRule="auto"/>
        <w:ind w:firstLine="709"/>
        <w:jc w:val="both"/>
        <w:rPr>
          <w:rFonts w:ascii="Times New Roman" w:hAnsi="Times New Roman"/>
          <w:sz w:val="28"/>
          <w:szCs w:val="28"/>
        </w:rPr>
      </w:pPr>
      <w:r w:rsidRPr="002C3786">
        <w:rPr>
          <w:rFonts w:ascii="Times New Roman" w:hAnsi="Times New Roman"/>
          <w:sz w:val="28"/>
          <w:szCs w:val="28"/>
        </w:rPr>
        <w:t xml:space="preserve">Субсидии бюджетным, автономным учреждениям и иным некоммерческим организациям в отчетном году предоставлены в общей сумме 6 905,3 млн.руб. или 21,6 % всех произведенных расходов областного бюджета за отчетный период. Рост указанных расходов к аналогичному периоду 2022 года составил 1 655,9 млн.руб. или на 31,5 %, из них субсидии на выполнение государственного задания государственным бюджетным и </w:t>
      </w:r>
      <w:r w:rsidRPr="002C3786">
        <w:rPr>
          <w:rFonts w:ascii="Times New Roman" w:hAnsi="Times New Roman"/>
          <w:sz w:val="28"/>
          <w:szCs w:val="28"/>
        </w:rPr>
        <w:lastRenderedPageBreak/>
        <w:t>автономным учреждениям увеличились на 265,8 млн.руб. (+9,2 %), субсидии на иные цели увеличились на 398,9 млн.руб. (+22,3 %).</w:t>
      </w:r>
    </w:p>
    <w:p w14:paraId="1A3E3E04" w14:textId="6023A2EC" w:rsidR="00750913" w:rsidRPr="00E20165" w:rsidRDefault="00750913" w:rsidP="00750913">
      <w:pPr>
        <w:spacing w:after="0" w:line="240" w:lineRule="auto"/>
        <w:ind w:firstLine="709"/>
        <w:jc w:val="both"/>
        <w:rPr>
          <w:rFonts w:ascii="Times New Roman" w:hAnsi="Times New Roman"/>
          <w:sz w:val="28"/>
          <w:szCs w:val="28"/>
        </w:rPr>
      </w:pPr>
      <w:r w:rsidRPr="00E20165">
        <w:rPr>
          <w:rFonts w:ascii="Times New Roman" w:hAnsi="Times New Roman"/>
          <w:sz w:val="28"/>
          <w:szCs w:val="28"/>
        </w:rPr>
        <w:t xml:space="preserve">Расходы на осуществление капитальных вложений в объекты государственной собственности (вид расходов 400) составили 2 582,1 млн.руб., и к расходам за I квартал 2022 года они увеличились на 1 252,3 млн.руб. (+94,2 %), где расходы в рамках адресной программы Архангельской области </w:t>
      </w:r>
      <w:r w:rsidR="00A14FD8">
        <w:rPr>
          <w:rFonts w:ascii="Times New Roman" w:hAnsi="Times New Roman"/>
          <w:sz w:val="28"/>
          <w:szCs w:val="28"/>
        </w:rPr>
        <w:t>«</w:t>
      </w:r>
      <w:r w:rsidRPr="00E20165">
        <w:rPr>
          <w:rFonts w:ascii="Times New Roman" w:hAnsi="Times New Roman"/>
          <w:sz w:val="28"/>
          <w:szCs w:val="28"/>
        </w:rPr>
        <w:t>Переселение граждан из аварийного жилищного фонда на 2019 – 2025 годы</w:t>
      </w:r>
      <w:r w:rsidR="00A14FD8">
        <w:rPr>
          <w:rFonts w:ascii="Times New Roman" w:hAnsi="Times New Roman"/>
          <w:sz w:val="28"/>
          <w:szCs w:val="28"/>
        </w:rPr>
        <w:t>»</w:t>
      </w:r>
      <w:r w:rsidRPr="00E20165">
        <w:rPr>
          <w:rFonts w:ascii="Times New Roman" w:hAnsi="Times New Roman"/>
          <w:sz w:val="28"/>
          <w:szCs w:val="28"/>
        </w:rPr>
        <w:t xml:space="preserve"> по элементу вида расходов 414 </w:t>
      </w:r>
      <w:r w:rsidR="00A14FD8">
        <w:rPr>
          <w:rFonts w:ascii="Times New Roman" w:hAnsi="Times New Roman"/>
          <w:sz w:val="28"/>
          <w:szCs w:val="28"/>
        </w:rPr>
        <w:t>«</w:t>
      </w:r>
      <w:r w:rsidRPr="00E20165">
        <w:rPr>
          <w:rFonts w:ascii="Times New Roman" w:hAnsi="Times New Roman"/>
          <w:sz w:val="28"/>
          <w:szCs w:val="28"/>
        </w:rPr>
        <w:t>Бюджетные инвестиции в объекты капитального строительства государственной (муниципальной) собственности</w:t>
      </w:r>
      <w:r w:rsidR="00A14FD8">
        <w:rPr>
          <w:rFonts w:ascii="Times New Roman" w:hAnsi="Times New Roman"/>
          <w:sz w:val="28"/>
          <w:szCs w:val="28"/>
        </w:rPr>
        <w:t>»</w:t>
      </w:r>
      <w:r w:rsidRPr="00E20165">
        <w:rPr>
          <w:rFonts w:ascii="Times New Roman" w:hAnsi="Times New Roman"/>
          <w:sz w:val="28"/>
          <w:szCs w:val="28"/>
        </w:rPr>
        <w:t xml:space="preserve"> увеличились на 980,7 млн.руб. или в 3 раза.</w:t>
      </w:r>
    </w:p>
    <w:p w14:paraId="60DDD720" w14:textId="77777777" w:rsidR="00750913" w:rsidRPr="00E20165" w:rsidRDefault="00750913" w:rsidP="00750913">
      <w:pPr>
        <w:spacing w:after="0" w:line="240" w:lineRule="auto"/>
        <w:ind w:firstLine="709"/>
        <w:jc w:val="both"/>
        <w:rPr>
          <w:rFonts w:ascii="Times New Roman" w:hAnsi="Times New Roman"/>
          <w:sz w:val="28"/>
          <w:szCs w:val="28"/>
        </w:rPr>
      </w:pPr>
      <w:r w:rsidRPr="00E20165">
        <w:rPr>
          <w:rFonts w:ascii="Times New Roman" w:hAnsi="Times New Roman"/>
          <w:sz w:val="28"/>
          <w:szCs w:val="28"/>
        </w:rPr>
        <w:t>Расходы на закупки товаров, работ и услуг за отчетный период составили 1 045,4 млн.руб., что на 13,2 млн.руб. (+1,3 %) больше чем за аналогичный период прошлого года.</w:t>
      </w:r>
    </w:p>
    <w:p w14:paraId="3992BEE4" w14:textId="1C82BD08" w:rsidR="00750913" w:rsidRPr="00E20165" w:rsidRDefault="00750913" w:rsidP="00750913">
      <w:pPr>
        <w:spacing w:after="0" w:line="240" w:lineRule="auto"/>
        <w:ind w:firstLine="709"/>
        <w:jc w:val="both"/>
        <w:rPr>
          <w:rFonts w:ascii="Times New Roman" w:hAnsi="Times New Roman"/>
          <w:sz w:val="28"/>
          <w:szCs w:val="28"/>
        </w:rPr>
      </w:pPr>
      <w:r w:rsidRPr="00E20165">
        <w:rPr>
          <w:rFonts w:ascii="Times New Roman" w:hAnsi="Times New Roman"/>
          <w:sz w:val="28"/>
          <w:szCs w:val="28"/>
        </w:rPr>
        <w:t xml:space="preserve">Расходы на социальное обеспечение и иные выплаты населению составили 6 327,9 млн.руб. и их удельный вес в общей сумме расходов областного бюджета за отчетный период составляет 19,8 %. Расходы по указанному виду расходов на 335,3 млн.руб. (+5,6 %) больше аналогичных расходов за </w:t>
      </w:r>
      <w:r w:rsidRPr="00E20165">
        <w:rPr>
          <w:rFonts w:ascii="Times New Roman" w:hAnsi="Times New Roman"/>
          <w:sz w:val="28"/>
          <w:szCs w:val="28"/>
          <w:lang w:val="en-US"/>
        </w:rPr>
        <w:t>I</w:t>
      </w:r>
      <w:r w:rsidRPr="00E20165">
        <w:rPr>
          <w:rFonts w:ascii="Times New Roman" w:hAnsi="Times New Roman"/>
          <w:sz w:val="28"/>
          <w:szCs w:val="28"/>
        </w:rPr>
        <w:t xml:space="preserve"> квартал 2022 года и по элементам вида расходов отражен</w:t>
      </w:r>
      <w:r w:rsidR="00D8605E">
        <w:rPr>
          <w:rFonts w:ascii="Times New Roman" w:hAnsi="Times New Roman"/>
          <w:sz w:val="28"/>
          <w:szCs w:val="28"/>
        </w:rPr>
        <w:t>ы</w:t>
      </w:r>
      <w:r w:rsidRPr="00E20165">
        <w:rPr>
          <w:rFonts w:ascii="Times New Roman" w:hAnsi="Times New Roman"/>
          <w:sz w:val="28"/>
          <w:szCs w:val="28"/>
        </w:rPr>
        <w:t xml:space="preserve"> в таблице </w:t>
      </w:r>
      <w:r w:rsidR="00C26EA7">
        <w:rPr>
          <w:rFonts w:ascii="Times New Roman" w:hAnsi="Times New Roman"/>
          <w:sz w:val="28"/>
          <w:szCs w:val="28"/>
        </w:rPr>
        <w:t>6</w:t>
      </w:r>
      <w:r w:rsidRPr="00E20165">
        <w:rPr>
          <w:rFonts w:ascii="Times New Roman" w:hAnsi="Times New Roman"/>
          <w:sz w:val="28"/>
          <w:szCs w:val="28"/>
        </w:rPr>
        <w:t>.</w:t>
      </w:r>
    </w:p>
    <w:p w14:paraId="4DB2099E" w14:textId="77777777" w:rsidR="00750913" w:rsidRPr="00D8605E" w:rsidRDefault="00750913" w:rsidP="00D8605E">
      <w:pPr>
        <w:spacing w:after="0" w:line="240" w:lineRule="auto"/>
        <w:rPr>
          <w:rStyle w:val="afffff7"/>
        </w:rPr>
      </w:pPr>
    </w:p>
    <w:p w14:paraId="4227D59B" w14:textId="54EFD3F8" w:rsidR="00750913" w:rsidRPr="00D8605E" w:rsidRDefault="00750913" w:rsidP="00750913">
      <w:pPr>
        <w:spacing w:after="0" w:line="240" w:lineRule="auto"/>
        <w:rPr>
          <w:rStyle w:val="afffff7"/>
          <w:smallCaps w:val="0"/>
        </w:rPr>
      </w:pPr>
      <w:r w:rsidRPr="00D8605E">
        <w:rPr>
          <w:rStyle w:val="afffff7"/>
          <w:smallCaps w:val="0"/>
        </w:rPr>
        <w:t xml:space="preserve">Таблица </w:t>
      </w:r>
      <w:r w:rsidRPr="00D8605E">
        <w:rPr>
          <w:rStyle w:val="afffff7"/>
          <w:smallCaps w:val="0"/>
        </w:rPr>
        <w:fldChar w:fldCharType="begin"/>
      </w:r>
      <w:r w:rsidRPr="00D8605E">
        <w:rPr>
          <w:rStyle w:val="afffff7"/>
          <w:smallCaps w:val="0"/>
        </w:rPr>
        <w:instrText xml:space="preserve"> SEQ Таблица \* ARABIC </w:instrText>
      </w:r>
      <w:r w:rsidRPr="00D8605E">
        <w:rPr>
          <w:rStyle w:val="afffff7"/>
          <w:smallCaps w:val="0"/>
        </w:rPr>
        <w:fldChar w:fldCharType="separate"/>
      </w:r>
      <w:r w:rsidR="00C26EA7">
        <w:rPr>
          <w:rStyle w:val="afffff7"/>
          <w:smallCaps w:val="0"/>
          <w:noProof/>
        </w:rPr>
        <w:t>6</w:t>
      </w:r>
      <w:r w:rsidRPr="00D8605E">
        <w:rPr>
          <w:rStyle w:val="afffff7"/>
          <w:smallCaps w:val="0"/>
        </w:rPr>
        <w:fldChar w:fldCharType="end"/>
      </w:r>
      <w:r w:rsidRPr="00D8605E">
        <w:rPr>
          <w:rStyle w:val="afffff7"/>
          <w:smallCaps w:val="0"/>
        </w:rPr>
        <w:t xml:space="preserve">. Расходы из областного бюджета, осуществленные по элементам группы вида расходов 300 </w:t>
      </w:r>
      <w:r w:rsidR="00A14FD8">
        <w:rPr>
          <w:rStyle w:val="afffff7"/>
          <w:smallCaps w:val="0"/>
        </w:rPr>
        <w:t>«</w:t>
      </w:r>
      <w:r w:rsidRPr="00D8605E">
        <w:rPr>
          <w:rStyle w:val="afffff7"/>
          <w:smallCaps w:val="0"/>
        </w:rPr>
        <w:t>Социальное обеспечение и иные выплаты населению</w:t>
      </w:r>
      <w:r w:rsidR="00A14FD8">
        <w:rPr>
          <w:rStyle w:val="afffff7"/>
          <w:smallCaps w:val="0"/>
        </w:rPr>
        <w:t>»</w:t>
      </w:r>
      <w:r w:rsidRPr="00D8605E">
        <w:rPr>
          <w:rStyle w:val="afffff7"/>
          <w:smallCaps w:val="0"/>
        </w:rPr>
        <w:t xml:space="preserve"> за I квартал 2022 и 2023 годов, млн.руб</w:t>
      </w:r>
    </w:p>
    <w:tbl>
      <w:tblPr>
        <w:tblW w:w="9435" w:type="dxa"/>
        <w:tblLook w:val="04A0" w:firstRow="1" w:lastRow="0" w:firstColumn="1" w:lastColumn="0" w:noHBand="0" w:noVBand="1"/>
      </w:tblPr>
      <w:tblGrid>
        <w:gridCol w:w="564"/>
        <w:gridCol w:w="4942"/>
        <w:gridCol w:w="955"/>
        <w:gridCol w:w="955"/>
        <w:gridCol w:w="1059"/>
        <w:gridCol w:w="960"/>
      </w:tblGrid>
      <w:tr w:rsidR="00750913" w:rsidRPr="00D8605E" w14:paraId="487A5D82" w14:textId="77777777" w:rsidTr="00C26EA7">
        <w:trPr>
          <w:trHeight w:val="35"/>
          <w:tblHeader/>
        </w:trPr>
        <w:tc>
          <w:tcPr>
            <w:tcW w:w="564"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0D3A61AB" w14:textId="77777777" w:rsidR="00750913" w:rsidRPr="00D8605E" w:rsidRDefault="00750913" w:rsidP="00750913">
            <w:pPr>
              <w:spacing w:after="0" w:line="240" w:lineRule="auto"/>
              <w:jc w:val="center"/>
              <w:rPr>
                <w:rFonts w:ascii="Times New Roman" w:eastAsia="Times New Roman" w:hAnsi="Times New Roman"/>
                <w:b/>
                <w:bCs/>
                <w:color w:val="000000"/>
                <w:sz w:val="20"/>
                <w:szCs w:val="20"/>
                <w:lang w:eastAsia="ru-RU"/>
              </w:rPr>
            </w:pPr>
            <w:r w:rsidRPr="00D8605E">
              <w:rPr>
                <w:rFonts w:ascii="Times New Roman" w:eastAsia="Times New Roman" w:hAnsi="Times New Roman"/>
                <w:b/>
                <w:bCs/>
                <w:color w:val="000000"/>
                <w:sz w:val="20"/>
                <w:szCs w:val="20"/>
                <w:lang w:eastAsia="ru-RU"/>
              </w:rPr>
              <w:t>Код</w:t>
            </w:r>
          </w:p>
        </w:tc>
        <w:tc>
          <w:tcPr>
            <w:tcW w:w="4942"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13C1A61B" w14:textId="77777777" w:rsidR="00750913" w:rsidRPr="00D8605E" w:rsidRDefault="00750913" w:rsidP="00750913">
            <w:pPr>
              <w:spacing w:after="0" w:line="240" w:lineRule="auto"/>
              <w:jc w:val="center"/>
              <w:rPr>
                <w:rFonts w:ascii="Times New Roman" w:eastAsia="Times New Roman" w:hAnsi="Times New Roman"/>
                <w:b/>
                <w:bCs/>
                <w:sz w:val="20"/>
                <w:szCs w:val="20"/>
                <w:lang w:eastAsia="ru-RU"/>
              </w:rPr>
            </w:pPr>
            <w:r w:rsidRPr="00D8605E">
              <w:rPr>
                <w:rFonts w:ascii="Times New Roman" w:eastAsia="Times New Roman" w:hAnsi="Times New Roman"/>
                <w:b/>
                <w:bCs/>
                <w:sz w:val="20"/>
                <w:szCs w:val="20"/>
                <w:lang w:eastAsia="ru-RU"/>
              </w:rPr>
              <w:t>Наименование</w:t>
            </w:r>
          </w:p>
        </w:tc>
        <w:tc>
          <w:tcPr>
            <w:tcW w:w="95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70E0A24" w14:textId="77777777" w:rsidR="00750913" w:rsidRPr="00D8605E" w:rsidRDefault="00750913" w:rsidP="00750913">
            <w:pPr>
              <w:spacing w:after="0" w:line="240" w:lineRule="auto"/>
              <w:jc w:val="center"/>
              <w:rPr>
                <w:rFonts w:ascii="Times New Roman" w:eastAsia="Times New Roman" w:hAnsi="Times New Roman"/>
                <w:b/>
                <w:bCs/>
                <w:color w:val="000000"/>
                <w:sz w:val="20"/>
                <w:szCs w:val="20"/>
                <w:lang w:eastAsia="ru-RU"/>
              </w:rPr>
            </w:pPr>
            <w:r w:rsidRPr="00D8605E">
              <w:rPr>
                <w:rFonts w:ascii="Times New Roman" w:eastAsia="Times New Roman" w:hAnsi="Times New Roman"/>
                <w:b/>
                <w:bCs/>
                <w:color w:val="000000"/>
                <w:sz w:val="20"/>
                <w:szCs w:val="20"/>
                <w:lang w:eastAsia="ru-RU"/>
              </w:rPr>
              <w:t>I кв. 2022 г.</w:t>
            </w:r>
          </w:p>
        </w:tc>
        <w:tc>
          <w:tcPr>
            <w:tcW w:w="95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0A7C0A0" w14:textId="77777777" w:rsidR="00750913" w:rsidRPr="00D8605E" w:rsidRDefault="00750913" w:rsidP="00750913">
            <w:pPr>
              <w:spacing w:after="0" w:line="240" w:lineRule="auto"/>
              <w:jc w:val="center"/>
              <w:rPr>
                <w:rFonts w:ascii="Times New Roman" w:eastAsia="Times New Roman" w:hAnsi="Times New Roman"/>
                <w:b/>
                <w:bCs/>
                <w:color w:val="000000"/>
                <w:sz w:val="20"/>
                <w:szCs w:val="20"/>
                <w:lang w:eastAsia="ru-RU"/>
              </w:rPr>
            </w:pPr>
            <w:r w:rsidRPr="00D8605E">
              <w:rPr>
                <w:rFonts w:ascii="Times New Roman" w:eastAsia="Times New Roman" w:hAnsi="Times New Roman"/>
                <w:b/>
                <w:bCs/>
                <w:color w:val="000000"/>
                <w:sz w:val="20"/>
                <w:szCs w:val="20"/>
                <w:lang w:eastAsia="ru-RU"/>
              </w:rPr>
              <w:t>I кв. 2023 г.</w:t>
            </w:r>
          </w:p>
        </w:tc>
        <w:tc>
          <w:tcPr>
            <w:tcW w:w="2019" w:type="dxa"/>
            <w:gridSpan w:val="2"/>
            <w:tcBorders>
              <w:top w:val="double" w:sz="6" w:space="0" w:color="auto"/>
              <w:left w:val="nil"/>
              <w:bottom w:val="single" w:sz="4" w:space="0" w:color="auto"/>
              <w:right w:val="double" w:sz="6" w:space="0" w:color="000000"/>
            </w:tcBorders>
            <w:shd w:val="clear" w:color="auto" w:fill="auto"/>
            <w:vAlign w:val="center"/>
            <w:hideMark/>
          </w:tcPr>
          <w:p w14:paraId="7E9580C7" w14:textId="77777777" w:rsidR="00750913" w:rsidRPr="00D8605E" w:rsidRDefault="00750913" w:rsidP="00750913">
            <w:pPr>
              <w:spacing w:after="0" w:line="240" w:lineRule="auto"/>
              <w:jc w:val="center"/>
              <w:rPr>
                <w:rFonts w:ascii="Times New Roman" w:eastAsia="Times New Roman" w:hAnsi="Times New Roman"/>
                <w:b/>
                <w:bCs/>
                <w:color w:val="000000"/>
                <w:sz w:val="20"/>
                <w:szCs w:val="20"/>
                <w:lang w:eastAsia="ru-RU"/>
              </w:rPr>
            </w:pPr>
            <w:r w:rsidRPr="00D8605E">
              <w:rPr>
                <w:rFonts w:ascii="Times New Roman" w:eastAsia="Times New Roman" w:hAnsi="Times New Roman"/>
                <w:b/>
                <w:bCs/>
                <w:color w:val="000000"/>
                <w:sz w:val="20"/>
                <w:szCs w:val="20"/>
                <w:lang w:eastAsia="ru-RU"/>
              </w:rPr>
              <w:t>Изменение (+,-)</w:t>
            </w:r>
          </w:p>
        </w:tc>
      </w:tr>
      <w:tr w:rsidR="00750913" w:rsidRPr="00D8605E" w14:paraId="3217EED5" w14:textId="77777777" w:rsidTr="00C26EA7">
        <w:trPr>
          <w:trHeight w:val="35"/>
          <w:tblHeader/>
        </w:trPr>
        <w:tc>
          <w:tcPr>
            <w:tcW w:w="564" w:type="dxa"/>
            <w:vMerge/>
            <w:tcBorders>
              <w:top w:val="double" w:sz="6" w:space="0" w:color="auto"/>
              <w:left w:val="double" w:sz="6" w:space="0" w:color="auto"/>
              <w:bottom w:val="single" w:sz="4" w:space="0" w:color="000000"/>
              <w:right w:val="single" w:sz="4" w:space="0" w:color="auto"/>
            </w:tcBorders>
            <w:vAlign w:val="center"/>
            <w:hideMark/>
          </w:tcPr>
          <w:p w14:paraId="196230F3" w14:textId="77777777" w:rsidR="00750913" w:rsidRPr="00D8605E" w:rsidRDefault="00750913" w:rsidP="00750913">
            <w:pPr>
              <w:spacing w:after="0" w:line="240" w:lineRule="auto"/>
              <w:rPr>
                <w:rFonts w:ascii="Times New Roman" w:eastAsia="Times New Roman" w:hAnsi="Times New Roman"/>
                <w:b/>
                <w:bCs/>
                <w:color w:val="000000"/>
                <w:sz w:val="20"/>
                <w:szCs w:val="20"/>
                <w:lang w:eastAsia="ru-RU"/>
              </w:rPr>
            </w:pPr>
          </w:p>
        </w:tc>
        <w:tc>
          <w:tcPr>
            <w:tcW w:w="4942" w:type="dxa"/>
            <w:vMerge/>
            <w:tcBorders>
              <w:top w:val="double" w:sz="6" w:space="0" w:color="auto"/>
              <w:left w:val="single" w:sz="4" w:space="0" w:color="auto"/>
              <w:bottom w:val="single" w:sz="4" w:space="0" w:color="000000"/>
              <w:right w:val="single" w:sz="4" w:space="0" w:color="auto"/>
            </w:tcBorders>
            <w:vAlign w:val="center"/>
            <w:hideMark/>
          </w:tcPr>
          <w:p w14:paraId="66FCA341" w14:textId="77777777" w:rsidR="00750913" w:rsidRPr="00D8605E" w:rsidRDefault="00750913" w:rsidP="00750913">
            <w:pPr>
              <w:spacing w:after="0" w:line="240" w:lineRule="auto"/>
              <w:rPr>
                <w:rFonts w:ascii="Times New Roman" w:eastAsia="Times New Roman" w:hAnsi="Times New Roman"/>
                <w:b/>
                <w:bCs/>
                <w:sz w:val="20"/>
                <w:szCs w:val="20"/>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050FF1AC" w14:textId="77777777" w:rsidR="00750913" w:rsidRPr="00D8605E" w:rsidRDefault="00750913" w:rsidP="00750913">
            <w:pPr>
              <w:spacing w:after="0" w:line="240" w:lineRule="auto"/>
              <w:rPr>
                <w:rFonts w:ascii="Times New Roman" w:eastAsia="Times New Roman" w:hAnsi="Times New Roman"/>
                <w:b/>
                <w:bCs/>
                <w:color w:val="000000"/>
                <w:sz w:val="20"/>
                <w:szCs w:val="20"/>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4FB70D07" w14:textId="77777777" w:rsidR="00750913" w:rsidRPr="00D8605E" w:rsidRDefault="00750913" w:rsidP="00750913">
            <w:pPr>
              <w:spacing w:after="0" w:line="240" w:lineRule="auto"/>
              <w:rPr>
                <w:rFonts w:ascii="Times New Roman" w:eastAsia="Times New Roman" w:hAnsi="Times New Roman"/>
                <w:b/>
                <w:bCs/>
                <w:color w:val="000000"/>
                <w:sz w:val="20"/>
                <w:szCs w:val="20"/>
                <w:lang w:eastAsia="ru-RU"/>
              </w:rPr>
            </w:pPr>
          </w:p>
        </w:tc>
        <w:tc>
          <w:tcPr>
            <w:tcW w:w="1059" w:type="dxa"/>
            <w:tcBorders>
              <w:top w:val="nil"/>
              <w:left w:val="nil"/>
              <w:bottom w:val="single" w:sz="4" w:space="0" w:color="auto"/>
              <w:right w:val="single" w:sz="4" w:space="0" w:color="auto"/>
            </w:tcBorders>
            <w:shd w:val="clear" w:color="auto" w:fill="auto"/>
            <w:vAlign w:val="center"/>
            <w:hideMark/>
          </w:tcPr>
          <w:p w14:paraId="3C7BB290" w14:textId="77777777" w:rsidR="00750913" w:rsidRPr="00D8605E" w:rsidRDefault="00750913" w:rsidP="00750913">
            <w:pPr>
              <w:spacing w:after="0" w:line="240" w:lineRule="auto"/>
              <w:jc w:val="center"/>
              <w:rPr>
                <w:rFonts w:ascii="Times New Roman" w:eastAsia="Times New Roman" w:hAnsi="Times New Roman"/>
                <w:b/>
                <w:bCs/>
                <w:color w:val="000000"/>
                <w:sz w:val="20"/>
                <w:szCs w:val="20"/>
                <w:lang w:eastAsia="ru-RU"/>
              </w:rPr>
            </w:pPr>
            <w:r w:rsidRPr="00D8605E">
              <w:rPr>
                <w:rFonts w:ascii="Times New Roman" w:eastAsia="Times New Roman" w:hAnsi="Times New Roman"/>
                <w:b/>
                <w:bCs/>
                <w:color w:val="000000"/>
                <w:sz w:val="20"/>
                <w:szCs w:val="20"/>
                <w:lang w:eastAsia="ru-RU"/>
              </w:rPr>
              <w:t>млн.руб.</w:t>
            </w:r>
          </w:p>
        </w:tc>
        <w:tc>
          <w:tcPr>
            <w:tcW w:w="960" w:type="dxa"/>
            <w:tcBorders>
              <w:top w:val="nil"/>
              <w:left w:val="nil"/>
              <w:bottom w:val="single" w:sz="4" w:space="0" w:color="auto"/>
              <w:right w:val="double" w:sz="6" w:space="0" w:color="auto"/>
            </w:tcBorders>
            <w:shd w:val="clear" w:color="auto" w:fill="auto"/>
            <w:vAlign w:val="center"/>
            <w:hideMark/>
          </w:tcPr>
          <w:p w14:paraId="707E232A" w14:textId="77777777" w:rsidR="00750913" w:rsidRPr="00D8605E" w:rsidRDefault="00750913" w:rsidP="00750913">
            <w:pPr>
              <w:spacing w:after="0" w:line="240" w:lineRule="auto"/>
              <w:jc w:val="center"/>
              <w:rPr>
                <w:rFonts w:ascii="Times New Roman" w:eastAsia="Times New Roman" w:hAnsi="Times New Roman"/>
                <w:b/>
                <w:bCs/>
                <w:color w:val="000000"/>
                <w:sz w:val="20"/>
                <w:szCs w:val="20"/>
                <w:lang w:eastAsia="ru-RU"/>
              </w:rPr>
            </w:pPr>
            <w:r w:rsidRPr="00D8605E">
              <w:rPr>
                <w:rFonts w:ascii="Times New Roman" w:eastAsia="Times New Roman" w:hAnsi="Times New Roman"/>
                <w:b/>
                <w:bCs/>
                <w:color w:val="000000"/>
                <w:sz w:val="20"/>
                <w:szCs w:val="20"/>
                <w:lang w:eastAsia="ru-RU"/>
              </w:rPr>
              <w:t>в %</w:t>
            </w:r>
          </w:p>
        </w:tc>
      </w:tr>
      <w:tr w:rsidR="00750913" w:rsidRPr="00D8605E" w14:paraId="28B49163" w14:textId="77777777" w:rsidTr="00C26EA7">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5B321C7F" w14:textId="77777777" w:rsidR="00750913" w:rsidRPr="00D8605E" w:rsidRDefault="00750913" w:rsidP="00750913">
            <w:pPr>
              <w:spacing w:after="0" w:line="240" w:lineRule="auto"/>
              <w:jc w:val="center"/>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312</w:t>
            </w:r>
          </w:p>
        </w:tc>
        <w:tc>
          <w:tcPr>
            <w:tcW w:w="4942" w:type="dxa"/>
            <w:tcBorders>
              <w:top w:val="nil"/>
              <w:left w:val="nil"/>
              <w:bottom w:val="single" w:sz="4" w:space="0" w:color="auto"/>
              <w:right w:val="single" w:sz="4" w:space="0" w:color="auto"/>
            </w:tcBorders>
            <w:shd w:val="clear" w:color="auto" w:fill="auto"/>
            <w:vAlign w:val="center"/>
            <w:hideMark/>
          </w:tcPr>
          <w:p w14:paraId="2C7C1A0A" w14:textId="77777777" w:rsidR="00750913" w:rsidRPr="00D8605E" w:rsidRDefault="00750913" w:rsidP="00750913">
            <w:pPr>
              <w:spacing w:after="0" w:line="240" w:lineRule="auto"/>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Иные пенсии, социальные доплаты к пенсиям</w:t>
            </w:r>
          </w:p>
        </w:tc>
        <w:tc>
          <w:tcPr>
            <w:tcW w:w="955" w:type="dxa"/>
            <w:tcBorders>
              <w:top w:val="nil"/>
              <w:left w:val="nil"/>
              <w:bottom w:val="single" w:sz="4" w:space="0" w:color="auto"/>
              <w:right w:val="single" w:sz="4" w:space="0" w:color="auto"/>
            </w:tcBorders>
            <w:shd w:val="clear" w:color="auto" w:fill="auto"/>
            <w:vAlign w:val="center"/>
            <w:hideMark/>
          </w:tcPr>
          <w:p w14:paraId="2FFFCCAC"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304,7 </w:t>
            </w:r>
          </w:p>
        </w:tc>
        <w:tc>
          <w:tcPr>
            <w:tcW w:w="955" w:type="dxa"/>
            <w:tcBorders>
              <w:top w:val="nil"/>
              <w:left w:val="nil"/>
              <w:bottom w:val="single" w:sz="4" w:space="0" w:color="auto"/>
              <w:right w:val="single" w:sz="4" w:space="0" w:color="auto"/>
            </w:tcBorders>
            <w:shd w:val="clear" w:color="auto" w:fill="auto"/>
            <w:vAlign w:val="center"/>
            <w:hideMark/>
          </w:tcPr>
          <w:p w14:paraId="035BB090"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334,6 </w:t>
            </w:r>
          </w:p>
        </w:tc>
        <w:tc>
          <w:tcPr>
            <w:tcW w:w="1059" w:type="dxa"/>
            <w:tcBorders>
              <w:top w:val="nil"/>
              <w:left w:val="nil"/>
              <w:bottom w:val="single" w:sz="4" w:space="0" w:color="auto"/>
              <w:right w:val="single" w:sz="4" w:space="0" w:color="auto"/>
            </w:tcBorders>
            <w:shd w:val="clear" w:color="auto" w:fill="auto"/>
            <w:vAlign w:val="center"/>
            <w:hideMark/>
          </w:tcPr>
          <w:p w14:paraId="6F914220"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29,9 </w:t>
            </w:r>
          </w:p>
        </w:tc>
        <w:tc>
          <w:tcPr>
            <w:tcW w:w="960" w:type="dxa"/>
            <w:tcBorders>
              <w:top w:val="nil"/>
              <w:left w:val="nil"/>
              <w:bottom w:val="single" w:sz="4" w:space="0" w:color="auto"/>
              <w:right w:val="double" w:sz="6" w:space="0" w:color="auto"/>
            </w:tcBorders>
            <w:shd w:val="clear" w:color="auto" w:fill="auto"/>
            <w:vAlign w:val="center"/>
            <w:hideMark/>
          </w:tcPr>
          <w:p w14:paraId="32A2C035"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9,8 </w:t>
            </w:r>
          </w:p>
        </w:tc>
      </w:tr>
      <w:tr w:rsidR="00750913" w:rsidRPr="00D8605E" w14:paraId="6CD0BBEA" w14:textId="77777777" w:rsidTr="00C26EA7">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323A5E87" w14:textId="77777777" w:rsidR="00750913" w:rsidRPr="00D8605E" w:rsidRDefault="00750913" w:rsidP="00750913">
            <w:pPr>
              <w:spacing w:after="0" w:line="240" w:lineRule="auto"/>
              <w:jc w:val="center"/>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313</w:t>
            </w:r>
          </w:p>
        </w:tc>
        <w:tc>
          <w:tcPr>
            <w:tcW w:w="4942" w:type="dxa"/>
            <w:tcBorders>
              <w:top w:val="nil"/>
              <w:left w:val="nil"/>
              <w:bottom w:val="single" w:sz="4" w:space="0" w:color="auto"/>
              <w:right w:val="single" w:sz="4" w:space="0" w:color="auto"/>
            </w:tcBorders>
            <w:shd w:val="clear" w:color="auto" w:fill="auto"/>
            <w:vAlign w:val="center"/>
            <w:hideMark/>
          </w:tcPr>
          <w:p w14:paraId="0449398A" w14:textId="77777777" w:rsidR="00750913" w:rsidRPr="00D8605E" w:rsidRDefault="00750913" w:rsidP="00750913">
            <w:pPr>
              <w:spacing w:after="0" w:line="240" w:lineRule="auto"/>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Пособия, компенсации, меры социальной поддержки по публичным нормативным обязательствам</w:t>
            </w:r>
          </w:p>
        </w:tc>
        <w:tc>
          <w:tcPr>
            <w:tcW w:w="955" w:type="dxa"/>
            <w:tcBorders>
              <w:top w:val="nil"/>
              <w:left w:val="nil"/>
              <w:bottom w:val="single" w:sz="4" w:space="0" w:color="auto"/>
              <w:right w:val="single" w:sz="4" w:space="0" w:color="auto"/>
            </w:tcBorders>
            <w:shd w:val="clear" w:color="auto" w:fill="auto"/>
            <w:vAlign w:val="center"/>
            <w:hideMark/>
          </w:tcPr>
          <w:p w14:paraId="0831041B"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2 237,1 </w:t>
            </w:r>
          </w:p>
        </w:tc>
        <w:tc>
          <w:tcPr>
            <w:tcW w:w="955" w:type="dxa"/>
            <w:tcBorders>
              <w:top w:val="nil"/>
              <w:left w:val="nil"/>
              <w:bottom w:val="single" w:sz="4" w:space="0" w:color="auto"/>
              <w:right w:val="single" w:sz="4" w:space="0" w:color="auto"/>
            </w:tcBorders>
            <w:shd w:val="clear" w:color="auto" w:fill="auto"/>
            <w:vAlign w:val="center"/>
            <w:hideMark/>
          </w:tcPr>
          <w:p w14:paraId="5B773049"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2 041,8 </w:t>
            </w:r>
          </w:p>
        </w:tc>
        <w:tc>
          <w:tcPr>
            <w:tcW w:w="1059" w:type="dxa"/>
            <w:tcBorders>
              <w:top w:val="nil"/>
              <w:left w:val="nil"/>
              <w:bottom w:val="single" w:sz="4" w:space="0" w:color="auto"/>
              <w:right w:val="single" w:sz="4" w:space="0" w:color="auto"/>
            </w:tcBorders>
            <w:shd w:val="clear" w:color="auto" w:fill="auto"/>
            <w:vAlign w:val="center"/>
            <w:hideMark/>
          </w:tcPr>
          <w:p w14:paraId="06844E5E"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FF0000"/>
                <w:sz w:val="20"/>
                <w:szCs w:val="20"/>
                <w:lang w:eastAsia="ru-RU"/>
              </w:rPr>
              <w:t xml:space="preserve">-195,2 </w:t>
            </w:r>
          </w:p>
        </w:tc>
        <w:tc>
          <w:tcPr>
            <w:tcW w:w="960" w:type="dxa"/>
            <w:tcBorders>
              <w:top w:val="nil"/>
              <w:left w:val="nil"/>
              <w:bottom w:val="single" w:sz="4" w:space="0" w:color="auto"/>
              <w:right w:val="double" w:sz="6" w:space="0" w:color="auto"/>
            </w:tcBorders>
            <w:shd w:val="clear" w:color="auto" w:fill="auto"/>
            <w:vAlign w:val="center"/>
            <w:hideMark/>
          </w:tcPr>
          <w:p w14:paraId="1CBF2A91"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FF0000"/>
                <w:sz w:val="20"/>
                <w:szCs w:val="20"/>
                <w:lang w:eastAsia="ru-RU"/>
              </w:rPr>
              <w:t xml:space="preserve">-8,7 </w:t>
            </w:r>
          </w:p>
        </w:tc>
      </w:tr>
      <w:tr w:rsidR="00750913" w:rsidRPr="00D8605E" w14:paraId="50EDF970" w14:textId="77777777" w:rsidTr="00C26EA7">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1EC5E58A" w14:textId="77777777" w:rsidR="00750913" w:rsidRPr="00D8605E" w:rsidRDefault="00750913" w:rsidP="00750913">
            <w:pPr>
              <w:spacing w:after="0" w:line="240" w:lineRule="auto"/>
              <w:jc w:val="center"/>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321</w:t>
            </w:r>
          </w:p>
        </w:tc>
        <w:tc>
          <w:tcPr>
            <w:tcW w:w="4942" w:type="dxa"/>
            <w:tcBorders>
              <w:top w:val="nil"/>
              <w:left w:val="nil"/>
              <w:bottom w:val="single" w:sz="4" w:space="0" w:color="auto"/>
              <w:right w:val="single" w:sz="4" w:space="0" w:color="auto"/>
            </w:tcBorders>
            <w:shd w:val="clear" w:color="auto" w:fill="auto"/>
            <w:vAlign w:val="center"/>
            <w:hideMark/>
          </w:tcPr>
          <w:p w14:paraId="29039768" w14:textId="77777777" w:rsidR="00750913" w:rsidRPr="00D8605E" w:rsidRDefault="00750913" w:rsidP="00750913">
            <w:pPr>
              <w:spacing w:after="0" w:line="240" w:lineRule="auto"/>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Пособия, компенсации и иные социальные выплаты гражданам, кроме публичных нормативных обязательств</w:t>
            </w:r>
          </w:p>
        </w:tc>
        <w:tc>
          <w:tcPr>
            <w:tcW w:w="955" w:type="dxa"/>
            <w:tcBorders>
              <w:top w:val="nil"/>
              <w:left w:val="nil"/>
              <w:bottom w:val="single" w:sz="4" w:space="0" w:color="auto"/>
              <w:right w:val="single" w:sz="4" w:space="0" w:color="auto"/>
            </w:tcBorders>
            <w:shd w:val="clear" w:color="auto" w:fill="auto"/>
            <w:vAlign w:val="center"/>
            <w:hideMark/>
          </w:tcPr>
          <w:p w14:paraId="09D43412"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986,4 </w:t>
            </w:r>
          </w:p>
        </w:tc>
        <w:tc>
          <w:tcPr>
            <w:tcW w:w="955" w:type="dxa"/>
            <w:tcBorders>
              <w:top w:val="nil"/>
              <w:left w:val="nil"/>
              <w:bottom w:val="single" w:sz="4" w:space="0" w:color="auto"/>
              <w:right w:val="single" w:sz="4" w:space="0" w:color="auto"/>
            </w:tcBorders>
            <w:shd w:val="clear" w:color="auto" w:fill="auto"/>
            <w:vAlign w:val="center"/>
            <w:hideMark/>
          </w:tcPr>
          <w:p w14:paraId="2CDE4E5D"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1 119,6 </w:t>
            </w:r>
          </w:p>
        </w:tc>
        <w:tc>
          <w:tcPr>
            <w:tcW w:w="1059" w:type="dxa"/>
            <w:tcBorders>
              <w:top w:val="nil"/>
              <w:left w:val="nil"/>
              <w:bottom w:val="single" w:sz="4" w:space="0" w:color="auto"/>
              <w:right w:val="single" w:sz="4" w:space="0" w:color="auto"/>
            </w:tcBorders>
            <w:shd w:val="clear" w:color="auto" w:fill="auto"/>
            <w:vAlign w:val="center"/>
            <w:hideMark/>
          </w:tcPr>
          <w:p w14:paraId="6771059F"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133,2 </w:t>
            </w:r>
          </w:p>
        </w:tc>
        <w:tc>
          <w:tcPr>
            <w:tcW w:w="960" w:type="dxa"/>
            <w:tcBorders>
              <w:top w:val="nil"/>
              <w:left w:val="nil"/>
              <w:bottom w:val="single" w:sz="4" w:space="0" w:color="auto"/>
              <w:right w:val="double" w:sz="6" w:space="0" w:color="auto"/>
            </w:tcBorders>
            <w:shd w:val="clear" w:color="auto" w:fill="auto"/>
            <w:vAlign w:val="center"/>
            <w:hideMark/>
          </w:tcPr>
          <w:p w14:paraId="75F19BAC"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13,5 </w:t>
            </w:r>
          </w:p>
        </w:tc>
      </w:tr>
      <w:tr w:rsidR="00750913" w:rsidRPr="00D8605E" w14:paraId="6A3D1D4A" w14:textId="77777777" w:rsidTr="00C26EA7">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54872384" w14:textId="77777777" w:rsidR="00750913" w:rsidRPr="00D8605E" w:rsidRDefault="00750913" w:rsidP="00750913">
            <w:pPr>
              <w:spacing w:after="0" w:line="240" w:lineRule="auto"/>
              <w:jc w:val="center"/>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323</w:t>
            </w:r>
          </w:p>
        </w:tc>
        <w:tc>
          <w:tcPr>
            <w:tcW w:w="4942" w:type="dxa"/>
            <w:tcBorders>
              <w:top w:val="nil"/>
              <w:left w:val="nil"/>
              <w:bottom w:val="single" w:sz="4" w:space="0" w:color="auto"/>
              <w:right w:val="single" w:sz="4" w:space="0" w:color="auto"/>
            </w:tcBorders>
            <w:shd w:val="clear" w:color="auto" w:fill="auto"/>
            <w:vAlign w:val="center"/>
            <w:hideMark/>
          </w:tcPr>
          <w:p w14:paraId="5F6A5305" w14:textId="77777777" w:rsidR="00750913" w:rsidRPr="00D8605E" w:rsidRDefault="00750913" w:rsidP="00750913">
            <w:pPr>
              <w:spacing w:after="0" w:line="240" w:lineRule="auto"/>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Приобретение товаров, работ, услуг в пользу граждан в целях их социального обеспечения</w:t>
            </w:r>
          </w:p>
        </w:tc>
        <w:tc>
          <w:tcPr>
            <w:tcW w:w="955" w:type="dxa"/>
            <w:tcBorders>
              <w:top w:val="nil"/>
              <w:left w:val="nil"/>
              <w:bottom w:val="single" w:sz="4" w:space="0" w:color="auto"/>
              <w:right w:val="single" w:sz="4" w:space="0" w:color="auto"/>
            </w:tcBorders>
            <w:shd w:val="clear" w:color="auto" w:fill="auto"/>
            <w:vAlign w:val="center"/>
            <w:hideMark/>
          </w:tcPr>
          <w:p w14:paraId="0CFFDF61"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258,4 </w:t>
            </w:r>
          </w:p>
        </w:tc>
        <w:tc>
          <w:tcPr>
            <w:tcW w:w="955" w:type="dxa"/>
            <w:tcBorders>
              <w:top w:val="nil"/>
              <w:left w:val="nil"/>
              <w:bottom w:val="single" w:sz="4" w:space="0" w:color="auto"/>
              <w:right w:val="single" w:sz="4" w:space="0" w:color="auto"/>
            </w:tcBorders>
            <w:shd w:val="clear" w:color="auto" w:fill="auto"/>
            <w:vAlign w:val="center"/>
            <w:hideMark/>
          </w:tcPr>
          <w:p w14:paraId="4F2949AE"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469,6 </w:t>
            </w:r>
          </w:p>
        </w:tc>
        <w:tc>
          <w:tcPr>
            <w:tcW w:w="1059" w:type="dxa"/>
            <w:tcBorders>
              <w:top w:val="nil"/>
              <w:left w:val="nil"/>
              <w:bottom w:val="single" w:sz="4" w:space="0" w:color="auto"/>
              <w:right w:val="single" w:sz="4" w:space="0" w:color="auto"/>
            </w:tcBorders>
            <w:shd w:val="clear" w:color="auto" w:fill="auto"/>
            <w:vAlign w:val="center"/>
            <w:hideMark/>
          </w:tcPr>
          <w:p w14:paraId="7DFC6FF3"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211,3 </w:t>
            </w:r>
          </w:p>
        </w:tc>
        <w:tc>
          <w:tcPr>
            <w:tcW w:w="960" w:type="dxa"/>
            <w:tcBorders>
              <w:top w:val="nil"/>
              <w:left w:val="nil"/>
              <w:bottom w:val="single" w:sz="4" w:space="0" w:color="auto"/>
              <w:right w:val="double" w:sz="6" w:space="0" w:color="auto"/>
            </w:tcBorders>
            <w:shd w:val="clear" w:color="auto" w:fill="auto"/>
            <w:vAlign w:val="center"/>
            <w:hideMark/>
          </w:tcPr>
          <w:p w14:paraId="585FB204"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81,8 </w:t>
            </w:r>
          </w:p>
        </w:tc>
      </w:tr>
      <w:tr w:rsidR="00750913" w:rsidRPr="00D8605E" w14:paraId="157DB990" w14:textId="77777777" w:rsidTr="00C26EA7">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459997EB" w14:textId="77777777" w:rsidR="00750913" w:rsidRPr="00D8605E" w:rsidRDefault="00750913" w:rsidP="00750913">
            <w:pPr>
              <w:spacing w:after="0" w:line="240" w:lineRule="auto"/>
              <w:jc w:val="center"/>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324</w:t>
            </w:r>
          </w:p>
        </w:tc>
        <w:tc>
          <w:tcPr>
            <w:tcW w:w="4942" w:type="dxa"/>
            <w:tcBorders>
              <w:top w:val="nil"/>
              <w:left w:val="nil"/>
              <w:bottom w:val="single" w:sz="4" w:space="0" w:color="auto"/>
              <w:right w:val="single" w:sz="4" w:space="0" w:color="auto"/>
            </w:tcBorders>
            <w:shd w:val="clear" w:color="auto" w:fill="auto"/>
            <w:vAlign w:val="center"/>
            <w:hideMark/>
          </w:tcPr>
          <w:p w14:paraId="3065EBC3" w14:textId="77777777" w:rsidR="00750913" w:rsidRPr="00D8605E" w:rsidRDefault="00750913" w:rsidP="00750913">
            <w:pPr>
              <w:spacing w:after="0" w:line="240" w:lineRule="auto"/>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Страховые взносы на обязательное медицинское страхование неработающего населения</w:t>
            </w:r>
          </w:p>
        </w:tc>
        <w:tc>
          <w:tcPr>
            <w:tcW w:w="955" w:type="dxa"/>
            <w:tcBorders>
              <w:top w:val="nil"/>
              <w:left w:val="nil"/>
              <w:bottom w:val="single" w:sz="4" w:space="0" w:color="auto"/>
              <w:right w:val="single" w:sz="4" w:space="0" w:color="auto"/>
            </w:tcBorders>
            <w:shd w:val="clear" w:color="auto" w:fill="auto"/>
            <w:vAlign w:val="center"/>
            <w:hideMark/>
          </w:tcPr>
          <w:p w14:paraId="51126610"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2 199,2 </w:t>
            </w:r>
          </w:p>
        </w:tc>
        <w:tc>
          <w:tcPr>
            <w:tcW w:w="955" w:type="dxa"/>
            <w:tcBorders>
              <w:top w:val="nil"/>
              <w:left w:val="nil"/>
              <w:bottom w:val="single" w:sz="4" w:space="0" w:color="auto"/>
              <w:right w:val="single" w:sz="4" w:space="0" w:color="auto"/>
            </w:tcBorders>
            <w:shd w:val="clear" w:color="auto" w:fill="auto"/>
            <w:vAlign w:val="center"/>
            <w:hideMark/>
          </w:tcPr>
          <w:p w14:paraId="49E265EE"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2 331,1 </w:t>
            </w:r>
          </w:p>
        </w:tc>
        <w:tc>
          <w:tcPr>
            <w:tcW w:w="1059" w:type="dxa"/>
            <w:tcBorders>
              <w:top w:val="nil"/>
              <w:left w:val="nil"/>
              <w:bottom w:val="single" w:sz="4" w:space="0" w:color="auto"/>
              <w:right w:val="single" w:sz="4" w:space="0" w:color="auto"/>
            </w:tcBorders>
            <w:shd w:val="clear" w:color="auto" w:fill="auto"/>
            <w:vAlign w:val="center"/>
            <w:hideMark/>
          </w:tcPr>
          <w:p w14:paraId="0D6D2771"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131,8 </w:t>
            </w:r>
          </w:p>
        </w:tc>
        <w:tc>
          <w:tcPr>
            <w:tcW w:w="960" w:type="dxa"/>
            <w:tcBorders>
              <w:top w:val="nil"/>
              <w:left w:val="nil"/>
              <w:bottom w:val="single" w:sz="4" w:space="0" w:color="auto"/>
              <w:right w:val="double" w:sz="6" w:space="0" w:color="auto"/>
            </w:tcBorders>
            <w:shd w:val="clear" w:color="auto" w:fill="auto"/>
            <w:vAlign w:val="center"/>
            <w:hideMark/>
          </w:tcPr>
          <w:p w14:paraId="2F8ED492"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6,0 </w:t>
            </w:r>
          </w:p>
        </w:tc>
      </w:tr>
      <w:tr w:rsidR="00750913" w:rsidRPr="00D8605E" w14:paraId="134F4F53" w14:textId="77777777" w:rsidTr="00C26EA7">
        <w:trPr>
          <w:trHeight w:val="51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13447898" w14:textId="77777777" w:rsidR="00750913" w:rsidRPr="00D8605E" w:rsidRDefault="00750913" w:rsidP="00750913">
            <w:pPr>
              <w:spacing w:after="0" w:line="240" w:lineRule="auto"/>
              <w:jc w:val="center"/>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330</w:t>
            </w:r>
          </w:p>
        </w:tc>
        <w:tc>
          <w:tcPr>
            <w:tcW w:w="4942" w:type="dxa"/>
            <w:tcBorders>
              <w:top w:val="nil"/>
              <w:left w:val="nil"/>
              <w:bottom w:val="single" w:sz="4" w:space="0" w:color="auto"/>
              <w:right w:val="single" w:sz="4" w:space="0" w:color="auto"/>
            </w:tcBorders>
            <w:shd w:val="clear" w:color="auto" w:fill="auto"/>
            <w:vAlign w:val="center"/>
            <w:hideMark/>
          </w:tcPr>
          <w:p w14:paraId="44D32A4C" w14:textId="77777777" w:rsidR="00750913" w:rsidRPr="00D8605E" w:rsidRDefault="00750913" w:rsidP="00750913">
            <w:pPr>
              <w:spacing w:after="0" w:line="240" w:lineRule="auto"/>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Публичные нормативные выплаты гражданам несоциального характера</w:t>
            </w:r>
          </w:p>
        </w:tc>
        <w:tc>
          <w:tcPr>
            <w:tcW w:w="955" w:type="dxa"/>
            <w:tcBorders>
              <w:top w:val="nil"/>
              <w:left w:val="nil"/>
              <w:bottom w:val="single" w:sz="4" w:space="0" w:color="auto"/>
              <w:right w:val="single" w:sz="4" w:space="0" w:color="auto"/>
            </w:tcBorders>
            <w:shd w:val="clear" w:color="auto" w:fill="auto"/>
            <w:vAlign w:val="center"/>
            <w:hideMark/>
          </w:tcPr>
          <w:p w14:paraId="740A7F98"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1,8 </w:t>
            </w:r>
          </w:p>
        </w:tc>
        <w:tc>
          <w:tcPr>
            <w:tcW w:w="955" w:type="dxa"/>
            <w:tcBorders>
              <w:top w:val="nil"/>
              <w:left w:val="nil"/>
              <w:bottom w:val="single" w:sz="4" w:space="0" w:color="auto"/>
              <w:right w:val="single" w:sz="4" w:space="0" w:color="auto"/>
            </w:tcBorders>
            <w:shd w:val="clear" w:color="auto" w:fill="auto"/>
            <w:vAlign w:val="center"/>
            <w:hideMark/>
          </w:tcPr>
          <w:p w14:paraId="51CDF031"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25,5 </w:t>
            </w:r>
          </w:p>
        </w:tc>
        <w:tc>
          <w:tcPr>
            <w:tcW w:w="1059" w:type="dxa"/>
            <w:tcBorders>
              <w:top w:val="nil"/>
              <w:left w:val="nil"/>
              <w:bottom w:val="single" w:sz="4" w:space="0" w:color="auto"/>
              <w:right w:val="single" w:sz="4" w:space="0" w:color="auto"/>
            </w:tcBorders>
            <w:shd w:val="clear" w:color="auto" w:fill="auto"/>
            <w:vAlign w:val="center"/>
            <w:hideMark/>
          </w:tcPr>
          <w:p w14:paraId="648458F2"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23,7 </w:t>
            </w:r>
          </w:p>
        </w:tc>
        <w:tc>
          <w:tcPr>
            <w:tcW w:w="960" w:type="dxa"/>
            <w:tcBorders>
              <w:top w:val="nil"/>
              <w:left w:val="nil"/>
              <w:bottom w:val="single" w:sz="4" w:space="0" w:color="auto"/>
              <w:right w:val="double" w:sz="6" w:space="0" w:color="auto"/>
            </w:tcBorders>
            <w:shd w:val="clear" w:color="auto" w:fill="auto"/>
            <w:vAlign w:val="center"/>
            <w:hideMark/>
          </w:tcPr>
          <w:p w14:paraId="44553140"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в 14 раз </w:t>
            </w:r>
          </w:p>
        </w:tc>
      </w:tr>
      <w:tr w:rsidR="00750913" w:rsidRPr="00D8605E" w14:paraId="0E2EBA9C" w14:textId="77777777" w:rsidTr="00C26EA7">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64A2EC48" w14:textId="77777777" w:rsidR="00750913" w:rsidRPr="00D8605E" w:rsidRDefault="00750913" w:rsidP="00750913">
            <w:pPr>
              <w:spacing w:after="0" w:line="240" w:lineRule="auto"/>
              <w:jc w:val="center"/>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350</w:t>
            </w:r>
          </w:p>
        </w:tc>
        <w:tc>
          <w:tcPr>
            <w:tcW w:w="4942" w:type="dxa"/>
            <w:tcBorders>
              <w:top w:val="nil"/>
              <w:left w:val="nil"/>
              <w:bottom w:val="single" w:sz="4" w:space="0" w:color="auto"/>
              <w:right w:val="single" w:sz="4" w:space="0" w:color="auto"/>
            </w:tcBorders>
            <w:shd w:val="clear" w:color="auto" w:fill="auto"/>
            <w:vAlign w:val="center"/>
            <w:hideMark/>
          </w:tcPr>
          <w:p w14:paraId="594F6AC9" w14:textId="77777777" w:rsidR="00750913" w:rsidRPr="00D8605E" w:rsidRDefault="00750913" w:rsidP="00750913">
            <w:pPr>
              <w:spacing w:after="0" w:line="240" w:lineRule="auto"/>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Премии и гранты</w:t>
            </w:r>
          </w:p>
        </w:tc>
        <w:tc>
          <w:tcPr>
            <w:tcW w:w="955" w:type="dxa"/>
            <w:tcBorders>
              <w:top w:val="nil"/>
              <w:left w:val="nil"/>
              <w:bottom w:val="single" w:sz="4" w:space="0" w:color="auto"/>
              <w:right w:val="single" w:sz="4" w:space="0" w:color="auto"/>
            </w:tcBorders>
            <w:shd w:val="clear" w:color="auto" w:fill="auto"/>
            <w:vAlign w:val="center"/>
            <w:hideMark/>
          </w:tcPr>
          <w:p w14:paraId="56C078AF"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0,1 </w:t>
            </w:r>
          </w:p>
        </w:tc>
        <w:tc>
          <w:tcPr>
            <w:tcW w:w="955" w:type="dxa"/>
            <w:tcBorders>
              <w:top w:val="nil"/>
              <w:left w:val="nil"/>
              <w:bottom w:val="single" w:sz="4" w:space="0" w:color="auto"/>
              <w:right w:val="single" w:sz="4" w:space="0" w:color="auto"/>
            </w:tcBorders>
            <w:shd w:val="clear" w:color="auto" w:fill="auto"/>
            <w:vAlign w:val="center"/>
            <w:hideMark/>
          </w:tcPr>
          <w:p w14:paraId="30E2BF58"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0,3 </w:t>
            </w:r>
          </w:p>
        </w:tc>
        <w:tc>
          <w:tcPr>
            <w:tcW w:w="1059" w:type="dxa"/>
            <w:tcBorders>
              <w:top w:val="nil"/>
              <w:left w:val="nil"/>
              <w:bottom w:val="single" w:sz="4" w:space="0" w:color="auto"/>
              <w:right w:val="single" w:sz="4" w:space="0" w:color="auto"/>
            </w:tcBorders>
            <w:shd w:val="clear" w:color="auto" w:fill="auto"/>
            <w:vAlign w:val="center"/>
            <w:hideMark/>
          </w:tcPr>
          <w:p w14:paraId="05D370C8"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0,1 </w:t>
            </w:r>
          </w:p>
        </w:tc>
        <w:tc>
          <w:tcPr>
            <w:tcW w:w="960" w:type="dxa"/>
            <w:tcBorders>
              <w:top w:val="nil"/>
              <w:left w:val="nil"/>
              <w:bottom w:val="single" w:sz="4" w:space="0" w:color="auto"/>
              <w:right w:val="double" w:sz="6" w:space="0" w:color="auto"/>
            </w:tcBorders>
            <w:shd w:val="clear" w:color="auto" w:fill="auto"/>
            <w:vAlign w:val="center"/>
            <w:hideMark/>
          </w:tcPr>
          <w:p w14:paraId="1B9A6C05" w14:textId="77777777" w:rsidR="00750913" w:rsidRPr="00D8605E" w:rsidRDefault="00750913" w:rsidP="00750913">
            <w:pPr>
              <w:spacing w:after="0" w:line="240" w:lineRule="auto"/>
              <w:jc w:val="center"/>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в 2 раза</w:t>
            </w:r>
          </w:p>
        </w:tc>
      </w:tr>
      <w:tr w:rsidR="00750913" w:rsidRPr="00D8605E" w14:paraId="5A9E92D1" w14:textId="77777777" w:rsidTr="00C26EA7">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31B9AE64" w14:textId="77777777" w:rsidR="00750913" w:rsidRPr="00D8605E" w:rsidRDefault="00750913" w:rsidP="00750913">
            <w:pPr>
              <w:spacing w:after="0" w:line="240" w:lineRule="auto"/>
              <w:jc w:val="center"/>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360</w:t>
            </w:r>
          </w:p>
        </w:tc>
        <w:tc>
          <w:tcPr>
            <w:tcW w:w="4942" w:type="dxa"/>
            <w:tcBorders>
              <w:top w:val="nil"/>
              <w:left w:val="nil"/>
              <w:bottom w:val="single" w:sz="4" w:space="0" w:color="auto"/>
              <w:right w:val="single" w:sz="4" w:space="0" w:color="auto"/>
            </w:tcBorders>
            <w:shd w:val="clear" w:color="auto" w:fill="auto"/>
            <w:vAlign w:val="center"/>
            <w:hideMark/>
          </w:tcPr>
          <w:p w14:paraId="3B640340" w14:textId="77777777" w:rsidR="00750913" w:rsidRPr="00D8605E" w:rsidRDefault="00750913" w:rsidP="00750913">
            <w:pPr>
              <w:spacing w:after="0" w:line="240" w:lineRule="auto"/>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Иные выплаты населению</w:t>
            </w:r>
          </w:p>
        </w:tc>
        <w:tc>
          <w:tcPr>
            <w:tcW w:w="955" w:type="dxa"/>
            <w:tcBorders>
              <w:top w:val="nil"/>
              <w:left w:val="nil"/>
              <w:bottom w:val="single" w:sz="4" w:space="0" w:color="auto"/>
              <w:right w:val="single" w:sz="4" w:space="0" w:color="auto"/>
            </w:tcBorders>
            <w:shd w:val="clear" w:color="auto" w:fill="auto"/>
            <w:vAlign w:val="center"/>
            <w:hideMark/>
          </w:tcPr>
          <w:p w14:paraId="06DD8EB0"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5,0 </w:t>
            </w:r>
          </w:p>
        </w:tc>
        <w:tc>
          <w:tcPr>
            <w:tcW w:w="955" w:type="dxa"/>
            <w:tcBorders>
              <w:top w:val="nil"/>
              <w:left w:val="nil"/>
              <w:bottom w:val="single" w:sz="4" w:space="0" w:color="auto"/>
              <w:right w:val="single" w:sz="4" w:space="0" w:color="auto"/>
            </w:tcBorders>
            <w:shd w:val="clear" w:color="auto" w:fill="auto"/>
            <w:vAlign w:val="center"/>
            <w:hideMark/>
          </w:tcPr>
          <w:p w14:paraId="7CB7A0A5"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5,5 </w:t>
            </w:r>
          </w:p>
        </w:tc>
        <w:tc>
          <w:tcPr>
            <w:tcW w:w="1059" w:type="dxa"/>
            <w:tcBorders>
              <w:top w:val="nil"/>
              <w:left w:val="nil"/>
              <w:bottom w:val="single" w:sz="4" w:space="0" w:color="auto"/>
              <w:right w:val="single" w:sz="4" w:space="0" w:color="auto"/>
            </w:tcBorders>
            <w:shd w:val="clear" w:color="auto" w:fill="auto"/>
            <w:vAlign w:val="center"/>
            <w:hideMark/>
          </w:tcPr>
          <w:p w14:paraId="2B9AC850"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0,5 </w:t>
            </w:r>
          </w:p>
        </w:tc>
        <w:tc>
          <w:tcPr>
            <w:tcW w:w="960" w:type="dxa"/>
            <w:tcBorders>
              <w:top w:val="nil"/>
              <w:left w:val="nil"/>
              <w:bottom w:val="single" w:sz="4" w:space="0" w:color="auto"/>
              <w:right w:val="double" w:sz="6" w:space="0" w:color="auto"/>
            </w:tcBorders>
            <w:shd w:val="clear" w:color="auto" w:fill="auto"/>
            <w:vAlign w:val="center"/>
            <w:hideMark/>
          </w:tcPr>
          <w:p w14:paraId="6C036DF7" w14:textId="77777777" w:rsidR="00750913" w:rsidRPr="00D8605E" w:rsidRDefault="00750913" w:rsidP="00750913">
            <w:pPr>
              <w:spacing w:after="0" w:line="240" w:lineRule="auto"/>
              <w:jc w:val="right"/>
              <w:rPr>
                <w:rFonts w:ascii="Times New Roman" w:eastAsia="Times New Roman" w:hAnsi="Times New Roman"/>
                <w:color w:val="000000"/>
                <w:sz w:val="20"/>
                <w:szCs w:val="20"/>
                <w:lang w:eastAsia="ru-RU"/>
              </w:rPr>
            </w:pPr>
            <w:r w:rsidRPr="00D8605E">
              <w:rPr>
                <w:rFonts w:ascii="Times New Roman" w:eastAsia="Times New Roman" w:hAnsi="Times New Roman"/>
                <w:color w:val="000000"/>
                <w:sz w:val="20"/>
                <w:szCs w:val="20"/>
                <w:lang w:eastAsia="ru-RU"/>
              </w:rPr>
              <w:t xml:space="preserve">10,3 </w:t>
            </w:r>
          </w:p>
        </w:tc>
      </w:tr>
      <w:tr w:rsidR="00750913" w:rsidRPr="00D8605E" w14:paraId="790C36CE" w14:textId="77777777" w:rsidTr="00C26EA7">
        <w:trPr>
          <w:trHeight w:val="70"/>
        </w:trPr>
        <w:tc>
          <w:tcPr>
            <w:tcW w:w="5506"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0733FF5" w14:textId="4A5FFD4F" w:rsidR="00750913" w:rsidRPr="00D8605E" w:rsidRDefault="00750913" w:rsidP="00750913">
            <w:pPr>
              <w:spacing w:after="0" w:line="240" w:lineRule="auto"/>
              <w:rPr>
                <w:rFonts w:ascii="Times New Roman" w:eastAsia="Times New Roman" w:hAnsi="Times New Roman"/>
                <w:b/>
                <w:bCs/>
                <w:color w:val="000000"/>
                <w:sz w:val="20"/>
                <w:szCs w:val="20"/>
                <w:lang w:eastAsia="ru-RU"/>
              </w:rPr>
            </w:pPr>
            <w:r w:rsidRPr="00D8605E">
              <w:rPr>
                <w:rFonts w:ascii="Times New Roman" w:eastAsia="Times New Roman" w:hAnsi="Times New Roman"/>
                <w:b/>
                <w:bCs/>
                <w:color w:val="000000"/>
                <w:sz w:val="20"/>
                <w:szCs w:val="20"/>
                <w:lang w:eastAsia="ru-RU"/>
              </w:rPr>
              <w:t xml:space="preserve">Итого по группе 300 </w:t>
            </w:r>
            <w:r w:rsidR="00A14FD8">
              <w:rPr>
                <w:rFonts w:ascii="Times New Roman" w:eastAsia="Times New Roman" w:hAnsi="Times New Roman"/>
                <w:b/>
                <w:bCs/>
                <w:color w:val="000000"/>
                <w:sz w:val="20"/>
                <w:szCs w:val="20"/>
                <w:lang w:eastAsia="ru-RU"/>
              </w:rPr>
              <w:t>«</w:t>
            </w:r>
            <w:r w:rsidRPr="00D8605E">
              <w:rPr>
                <w:rFonts w:ascii="Times New Roman" w:eastAsia="Times New Roman" w:hAnsi="Times New Roman"/>
                <w:b/>
                <w:bCs/>
                <w:color w:val="000000"/>
                <w:sz w:val="20"/>
                <w:szCs w:val="20"/>
                <w:lang w:eastAsia="ru-RU"/>
              </w:rPr>
              <w:t>Социальное обеспечение и иные выплаты населению</w:t>
            </w:r>
            <w:r w:rsidR="00A14FD8">
              <w:rPr>
                <w:rFonts w:ascii="Times New Roman" w:eastAsia="Times New Roman" w:hAnsi="Times New Roman"/>
                <w:b/>
                <w:bCs/>
                <w:color w:val="000000"/>
                <w:sz w:val="20"/>
                <w:szCs w:val="20"/>
                <w:lang w:eastAsia="ru-RU"/>
              </w:rPr>
              <w:t>»</w:t>
            </w:r>
          </w:p>
        </w:tc>
        <w:tc>
          <w:tcPr>
            <w:tcW w:w="955" w:type="dxa"/>
            <w:tcBorders>
              <w:top w:val="nil"/>
              <w:left w:val="nil"/>
              <w:bottom w:val="double" w:sz="6" w:space="0" w:color="auto"/>
              <w:right w:val="single" w:sz="4" w:space="0" w:color="auto"/>
            </w:tcBorders>
            <w:shd w:val="clear" w:color="auto" w:fill="auto"/>
            <w:vAlign w:val="center"/>
            <w:hideMark/>
          </w:tcPr>
          <w:p w14:paraId="3069604A" w14:textId="77777777" w:rsidR="00750913" w:rsidRPr="00D8605E" w:rsidRDefault="00750913" w:rsidP="00750913">
            <w:pPr>
              <w:spacing w:after="0" w:line="240" w:lineRule="auto"/>
              <w:jc w:val="right"/>
              <w:rPr>
                <w:rFonts w:ascii="Times New Roman" w:eastAsia="Times New Roman" w:hAnsi="Times New Roman"/>
                <w:b/>
                <w:bCs/>
                <w:color w:val="000000"/>
                <w:sz w:val="20"/>
                <w:szCs w:val="20"/>
                <w:lang w:eastAsia="ru-RU"/>
              </w:rPr>
            </w:pPr>
            <w:r w:rsidRPr="00D8605E">
              <w:rPr>
                <w:rFonts w:ascii="Times New Roman" w:eastAsia="Times New Roman" w:hAnsi="Times New Roman"/>
                <w:b/>
                <w:bCs/>
                <w:color w:val="000000"/>
                <w:sz w:val="20"/>
                <w:szCs w:val="20"/>
                <w:lang w:eastAsia="ru-RU"/>
              </w:rPr>
              <w:t xml:space="preserve">5 992,6 </w:t>
            </w:r>
          </w:p>
        </w:tc>
        <w:tc>
          <w:tcPr>
            <w:tcW w:w="955" w:type="dxa"/>
            <w:tcBorders>
              <w:top w:val="nil"/>
              <w:left w:val="nil"/>
              <w:bottom w:val="double" w:sz="6" w:space="0" w:color="auto"/>
              <w:right w:val="single" w:sz="4" w:space="0" w:color="auto"/>
            </w:tcBorders>
            <w:shd w:val="clear" w:color="auto" w:fill="auto"/>
            <w:vAlign w:val="center"/>
            <w:hideMark/>
          </w:tcPr>
          <w:p w14:paraId="559FB8E5" w14:textId="77777777" w:rsidR="00750913" w:rsidRPr="00D8605E" w:rsidRDefault="00750913" w:rsidP="00750913">
            <w:pPr>
              <w:spacing w:after="0" w:line="240" w:lineRule="auto"/>
              <w:jc w:val="right"/>
              <w:rPr>
                <w:rFonts w:ascii="Times New Roman" w:eastAsia="Times New Roman" w:hAnsi="Times New Roman"/>
                <w:b/>
                <w:bCs/>
                <w:color w:val="000000"/>
                <w:sz w:val="20"/>
                <w:szCs w:val="20"/>
                <w:lang w:eastAsia="ru-RU"/>
              </w:rPr>
            </w:pPr>
            <w:r w:rsidRPr="00D8605E">
              <w:rPr>
                <w:rFonts w:ascii="Times New Roman" w:eastAsia="Times New Roman" w:hAnsi="Times New Roman"/>
                <w:b/>
                <w:bCs/>
                <w:color w:val="000000"/>
                <w:sz w:val="20"/>
                <w:szCs w:val="20"/>
                <w:lang w:eastAsia="ru-RU"/>
              </w:rPr>
              <w:t xml:space="preserve">6 327,9 </w:t>
            </w:r>
          </w:p>
        </w:tc>
        <w:tc>
          <w:tcPr>
            <w:tcW w:w="1059" w:type="dxa"/>
            <w:tcBorders>
              <w:top w:val="nil"/>
              <w:left w:val="nil"/>
              <w:bottom w:val="double" w:sz="6" w:space="0" w:color="auto"/>
              <w:right w:val="single" w:sz="4" w:space="0" w:color="auto"/>
            </w:tcBorders>
            <w:shd w:val="clear" w:color="auto" w:fill="auto"/>
            <w:vAlign w:val="center"/>
            <w:hideMark/>
          </w:tcPr>
          <w:p w14:paraId="6B850401" w14:textId="77777777" w:rsidR="00750913" w:rsidRPr="00D8605E" w:rsidRDefault="00750913" w:rsidP="00750913">
            <w:pPr>
              <w:spacing w:after="0" w:line="240" w:lineRule="auto"/>
              <w:jc w:val="right"/>
              <w:rPr>
                <w:rFonts w:ascii="Times New Roman" w:eastAsia="Times New Roman" w:hAnsi="Times New Roman"/>
                <w:b/>
                <w:bCs/>
                <w:color w:val="000000"/>
                <w:sz w:val="20"/>
                <w:szCs w:val="20"/>
                <w:lang w:eastAsia="ru-RU"/>
              </w:rPr>
            </w:pPr>
            <w:r w:rsidRPr="00D8605E">
              <w:rPr>
                <w:rFonts w:ascii="Times New Roman" w:eastAsia="Times New Roman" w:hAnsi="Times New Roman"/>
                <w:b/>
                <w:bCs/>
                <w:color w:val="000000"/>
                <w:sz w:val="20"/>
                <w:szCs w:val="20"/>
                <w:lang w:eastAsia="ru-RU"/>
              </w:rPr>
              <w:t xml:space="preserve">335,3 </w:t>
            </w:r>
          </w:p>
        </w:tc>
        <w:tc>
          <w:tcPr>
            <w:tcW w:w="960" w:type="dxa"/>
            <w:tcBorders>
              <w:top w:val="nil"/>
              <w:left w:val="nil"/>
              <w:bottom w:val="double" w:sz="6" w:space="0" w:color="auto"/>
              <w:right w:val="double" w:sz="6" w:space="0" w:color="auto"/>
            </w:tcBorders>
            <w:shd w:val="clear" w:color="auto" w:fill="auto"/>
            <w:vAlign w:val="center"/>
            <w:hideMark/>
          </w:tcPr>
          <w:p w14:paraId="68F779E5" w14:textId="77777777" w:rsidR="00750913" w:rsidRPr="00D8605E" w:rsidRDefault="00750913" w:rsidP="00750913">
            <w:pPr>
              <w:spacing w:after="0" w:line="240" w:lineRule="auto"/>
              <w:jc w:val="right"/>
              <w:rPr>
                <w:rFonts w:ascii="Times New Roman" w:eastAsia="Times New Roman" w:hAnsi="Times New Roman"/>
                <w:b/>
                <w:bCs/>
                <w:color w:val="000000"/>
                <w:sz w:val="20"/>
                <w:szCs w:val="20"/>
                <w:lang w:eastAsia="ru-RU"/>
              </w:rPr>
            </w:pPr>
            <w:r w:rsidRPr="00D8605E">
              <w:rPr>
                <w:rFonts w:ascii="Times New Roman" w:eastAsia="Times New Roman" w:hAnsi="Times New Roman"/>
                <w:b/>
                <w:bCs/>
                <w:color w:val="000000"/>
                <w:sz w:val="20"/>
                <w:szCs w:val="20"/>
                <w:lang w:eastAsia="ru-RU"/>
              </w:rPr>
              <w:t xml:space="preserve">5,6 </w:t>
            </w:r>
          </w:p>
        </w:tc>
      </w:tr>
    </w:tbl>
    <w:p w14:paraId="649F7D43" w14:textId="77777777" w:rsidR="00750913" w:rsidRPr="00D8605E" w:rsidRDefault="00750913" w:rsidP="00750913">
      <w:pPr>
        <w:spacing w:after="0" w:line="240" w:lineRule="auto"/>
        <w:ind w:firstLine="709"/>
        <w:jc w:val="both"/>
        <w:rPr>
          <w:rFonts w:ascii="Times New Roman" w:hAnsi="Times New Roman"/>
          <w:sz w:val="16"/>
          <w:szCs w:val="16"/>
        </w:rPr>
      </w:pPr>
    </w:p>
    <w:p w14:paraId="55955A11" w14:textId="77777777" w:rsidR="00750913" w:rsidRPr="00D8605E" w:rsidRDefault="00750913" w:rsidP="00750913">
      <w:pPr>
        <w:spacing w:after="0" w:line="240" w:lineRule="auto"/>
        <w:ind w:firstLine="709"/>
        <w:jc w:val="both"/>
        <w:rPr>
          <w:rFonts w:ascii="Times New Roman" w:hAnsi="Times New Roman"/>
          <w:sz w:val="28"/>
          <w:szCs w:val="28"/>
        </w:rPr>
      </w:pPr>
      <w:r w:rsidRPr="00D8605E">
        <w:rPr>
          <w:rFonts w:ascii="Times New Roman" w:hAnsi="Times New Roman"/>
          <w:sz w:val="28"/>
          <w:szCs w:val="28"/>
        </w:rPr>
        <w:t>Наибольшие расходы по группе вида расходов 300 составили расходы по элементам вида расходов 313 и 324, в т.ч.:</w:t>
      </w:r>
    </w:p>
    <w:p w14:paraId="5DAD1923" w14:textId="77777777" w:rsidR="00750913" w:rsidRPr="00D8605E" w:rsidRDefault="00750913" w:rsidP="00750913">
      <w:pPr>
        <w:spacing w:after="0" w:line="240" w:lineRule="auto"/>
        <w:ind w:firstLine="709"/>
        <w:jc w:val="both"/>
        <w:rPr>
          <w:rFonts w:ascii="Times New Roman" w:hAnsi="Times New Roman"/>
          <w:sz w:val="28"/>
          <w:szCs w:val="28"/>
        </w:rPr>
      </w:pPr>
      <w:r w:rsidRPr="00D8605E">
        <w:rPr>
          <w:rFonts w:ascii="Times New Roman" w:hAnsi="Times New Roman"/>
          <w:sz w:val="28"/>
          <w:szCs w:val="28"/>
        </w:rPr>
        <w:t xml:space="preserve">1) Удельный вес расходов, в виде страховых взносов на обязательное медицинское страхование неработающего населения (ВР 324) в составе расходов на социальное обеспечение и иные выплаты населению за отчетный период составил 36,8 % на сумму 2 331,1 млн.руб. (25,0 % к плану года). По отношению к аналогичным расходам за </w:t>
      </w:r>
      <w:r w:rsidRPr="00D8605E">
        <w:rPr>
          <w:rFonts w:ascii="Times New Roman" w:hAnsi="Times New Roman"/>
          <w:sz w:val="28"/>
          <w:szCs w:val="28"/>
          <w:lang w:val="en-US"/>
        </w:rPr>
        <w:t>I</w:t>
      </w:r>
      <w:r w:rsidRPr="00D8605E">
        <w:rPr>
          <w:rFonts w:ascii="Times New Roman" w:hAnsi="Times New Roman"/>
          <w:sz w:val="28"/>
          <w:szCs w:val="28"/>
        </w:rPr>
        <w:t xml:space="preserve"> квартал 2022 года рост данных платежей составил 6,0 % (+131,8 млн.руб.).</w:t>
      </w:r>
    </w:p>
    <w:p w14:paraId="54AA412F" w14:textId="324CD8A7" w:rsidR="00750913" w:rsidRPr="00790D0E" w:rsidRDefault="00750913" w:rsidP="00750913">
      <w:pPr>
        <w:spacing w:after="0" w:line="240" w:lineRule="auto"/>
        <w:ind w:firstLine="709"/>
        <w:jc w:val="both"/>
        <w:rPr>
          <w:rFonts w:ascii="Times New Roman" w:hAnsi="Times New Roman"/>
          <w:sz w:val="28"/>
          <w:szCs w:val="28"/>
        </w:rPr>
      </w:pPr>
      <w:r w:rsidRPr="00790D0E">
        <w:rPr>
          <w:rFonts w:ascii="Times New Roman" w:hAnsi="Times New Roman"/>
          <w:sz w:val="28"/>
          <w:szCs w:val="28"/>
        </w:rPr>
        <w:lastRenderedPageBreak/>
        <w:t xml:space="preserve">2) По элементу вида расходов 313 </w:t>
      </w:r>
      <w:r w:rsidR="00A14FD8">
        <w:rPr>
          <w:rFonts w:ascii="Times New Roman" w:hAnsi="Times New Roman"/>
          <w:sz w:val="28"/>
          <w:szCs w:val="28"/>
        </w:rPr>
        <w:t>«</w:t>
      </w:r>
      <w:r w:rsidRPr="00790D0E">
        <w:rPr>
          <w:rFonts w:ascii="Times New Roman" w:hAnsi="Times New Roman"/>
          <w:sz w:val="28"/>
          <w:szCs w:val="28"/>
        </w:rPr>
        <w:t>Пособия, компенсации, меры социальной поддержки по публичным нормативным обязательствам</w:t>
      </w:r>
      <w:r w:rsidR="00A14FD8">
        <w:rPr>
          <w:rFonts w:ascii="Times New Roman" w:hAnsi="Times New Roman"/>
          <w:sz w:val="28"/>
          <w:szCs w:val="28"/>
        </w:rPr>
        <w:t>»</w:t>
      </w:r>
      <w:r w:rsidRPr="00790D0E">
        <w:rPr>
          <w:rFonts w:ascii="Times New Roman" w:hAnsi="Times New Roman"/>
          <w:sz w:val="28"/>
          <w:szCs w:val="28"/>
        </w:rPr>
        <w:t xml:space="preserve"> расходы областного бюджета за отчетный период составили 2 041,8 млн.руб., что составило 32,3 % в сумме расходов по группе вида расходов 300 </w:t>
      </w:r>
      <w:r w:rsidR="00A14FD8">
        <w:rPr>
          <w:rFonts w:ascii="Times New Roman" w:hAnsi="Times New Roman"/>
          <w:sz w:val="28"/>
          <w:szCs w:val="28"/>
        </w:rPr>
        <w:t>«</w:t>
      </w:r>
      <w:r w:rsidRPr="00790D0E">
        <w:rPr>
          <w:rFonts w:ascii="Times New Roman" w:hAnsi="Times New Roman"/>
          <w:sz w:val="28"/>
          <w:szCs w:val="28"/>
        </w:rPr>
        <w:t>Социальное обеспечение и иные выплаты населению</w:t>
      </w:r>
      <w:r w:rsidR="00A14FD8">
        <w:rPr>
          <w:rFonts w:ascii="Times New Roman" w:hAnsi="Times New Roman"/>
          <w:sz w:val="28"/>
          <w:szCs w:val="28"/>
        </w:rPr>
        <w:t>»</w:t>
      </w:r>
      <w:r w:rsidRPr="00790D0E">
        <w:rPr>
          <w:rFonts w:ascii="Times New Roman" w:hAnsi="Times New Roman"/>
          <w:sz w:val="28"/>
          <w:szCs w:val="28"/>
        </w:rPr>
        <w:t xml:space="preserve">. По отношению к аналогичным расходам за </w:t>
      </w:r>
      <w:r w:rsidRPr="00790D0E">
        <w:rPr>
          <w:rFonts w:ascii="Times New Roman" w:hAnsi="Times New Roman"/>
          <w:sz w:val="28"/>
          <w:szCs w:val="28"/>
          <w:lang w:val="en-US"/>
        </w:rPr>
        <w:t>I</w:t>
      </w:r>
      <w:r w:rsidRPr="00790D0E">
        <w:rPr>
          <w:rFonts w:ascii="Times New Roman" w:hAnsi="Times New Roman"/>
          <w:sz w:val="28"/>
          <w:szCs w:val="28"/>
        </w:rPr>
        <w:t xml:space="preserve"> квартал 2022 года </w:t>
      </w:r>
      <w:r w:rsidR="00790D0E" w:rsidRPr="00790D0E">
        <w:rPr>
          <w:rFonts w:ascii="Times New Roman" w:hAnsi="Times New Roman"/>
          <w:sz w:val="28"/>
          <w:szCs w:val="28"/>
        </w:rPr>
        <w:t>сокращение</w:t>
      </w:r>
      <w:r w:rsidRPr="00790D0E">
        <w:rPr>
          <w:rFonts w:ascii="Times New Roman" w:hAnsi="Times New Roman"/>
          <w:sz w:val="28"/>
          <w:szCs w:val="28"/>
        </w:rPr>
        <w:t xml:space="preserve"> данных расходов составило 8,7 % </w:t>
      </w:r>
      <w:r w:rsidRPr="00790D0E">
        <w:rPr>
          <w:rFonts w:ascii="Times New Roman" w:hAnsi="Times New Roman"/>
          <w:sz w:val="28"/>
          <w:szCs w:val="28"/>
        </w:rPr>
        <w:br/>
        <w:t>(-195,2 млн.руб.).</w:t>
      </w:r>
    </w:p>
    <w:p w14:paraId="22939060" w14:textId="4856DEC1" w:rsidR="00750913" w:rsidRPr="00790D0E" w:rsidRDefault="00750913" w:rsidP="00750913">
      <w:pPr>
        <w:spacing w:after="0" w:line="240" w:lineRule="auto"/>
        <w:ind w:firstLine="709"/>
        <w:jc w:val="both"/>
        <w:rPr>
          <w:rFonts w:ascii="Times New Roman" w:hAnsi="Times New Roman"/>
          <w:sz w:val="28"/>
          <w:szCs w:val="28"/>
        </w:rPr>
      </w:pPr>
      <w:r w:rsidRPr="00790D0E">
        <w:rPr>
          <w:rFonts w:ascii="Times New Roman" w:hAnsi="Times New Roman"/>
          <w:sz w:val="28"/>
          <w:szCs w:val="28"/>
        </w:rPr>
        <w:t xml:space="preserve">Наибольшие расходы по направлениям вида расходов за </w:t>
      </w:r>
      <w:r w:rsidRPr="00790D0E">
        <w:rPr>
          <w:rFonts w:ascii="Times New Roman" w:hAnsi="Times New Roman"/>
          <w:sz w:val="28"/>
          <w:szCs w:val="28"/>
          <w:lang w:val="en-US"/>
        </w:rPr>
        <w:t>I</w:t>
      </w:r>
      <w:r w:rsidRPr="00790D0E">
        <w:rPr>
          <w:rFonts w:ascii="Times New Roman" w:hAnsi="Times New Roman"/>
          <w:sz w:val="28"/>
          <w:szCs w:val="28"/>
        </w:rPr>
        <w:t xml:space="preserve"> квартал 2022 и 2023 годов отражены в таблице </w:t>
      </w:r>
      <w:r w:rsidR="00C21C0A">
        <w:rPr>
          <w:rFonts w:ascii="Times New Roman" w:hAnsi="Times New Roman"/>
          <w:sz w:val="28"/>
          <w:szCs w:val="28"/>
        </w:rPr>
        <w:t>7</w:t>
      </w:r>
      <w:r w:rsidRPr="00790D0E">
        <w:rPr>
          <w:rFonts w:ascii="Times New Roman" w:hAnsi="Times New Roman"/>
          <w:sz w:val="28"/>
          <w:szCs w:val="28"/>
        </w:rPr>
        <w:t>.</w:t>
      </w:r>
    </w:p>
    <w:p w14:paraId="121686B9" w14:textId="77777777" w:rsidR="00750913" w:rsidRPr="00790D0E" w:rsidRDefault="00750913" w:rsidP="00790D0E">
      <w:pPr>
        <w:spacing w:after="0" w:line="240" w:lineRule="auto"/>
        <w:rPr>
          <w:rStyle w:val="afffff7"/>
        </w:rPr>
      </w:pPr>
    </w:p>
    <w:p w14:paraId="053B2481" w14:textId="21EBFEDC" w:rsidR="00750913" w:rsidRPr="00790D0E" w:rsidRDefault="00750913" w:rsidP="00750913">
      <w:pPr>
        <w:spacing w:after="0" w:line="240" w:lineRule="auto"/>
        <w:rPr>
          <w:rStyle w:val="afffff7"/>
          <w:smallCaps w:val="0"/>
        </w:rPr>
      </w:pPr>
      <w:r w:rsidRPr="00790D0E">
        <w:rPr>
          <w:rStyle w:val="afffff7"/>
          <w:smallCaps w:val="0"/>
        </w:rPr>
        <w:t xml:space="preserve">Таблица </w:t>
      </w:r>
      <w:r w:rsidRPr="00790D0E">
        <w:rPr>
          <w:rStyle w:val="afffff7"/>
          <w:smallCaps w:val="0"/>
        </w:rPr>
        <w:fldChar w:fldCharType="begin"/>
      </w:r>
      <w:r w:rsidRPr="00790D0E">
        <w:rPr>
          <w:rStyle w:val="afffff7"/>
          <w:smallCaps w:val="0"/>
        </w:rPr>
        <w:instrText xml:space="preserve"> SEQ Таблица \* ARABIC </w:instrText>
      </w:r>
      <w:r w:rsidRPr="00790D0E">
        <w:rPr>
          <w:rStyle w:val="afffff7"/>
          <w:smallCaps w:val="0"/>
        </w:rPr>
        <w:fldChar w:fldCharType="separate"/>
      </w:r>
      <w:r w:rsidR="00C21C0A">
        <w:rPr>
          <w:rStyle w:val="afffff7"/>
          <w:smallCaps w:val="0"/>
          <w:noProof/>
        </w:rPr>
        <w:t>7</w:t>
      </w:r>
      <w:r w:rsidRPr="00790D0E">
        <w:rPr>
          <w:rStyle w:val="afffff7"/>
          <w:smallCaps w:val="0"/>
        </w:rPr>
        <w:fldChar w:fldCharType="end"/>
      </w:r>
      <w:r w:rsidRPr="00790D0E">
        <w:rPr>
          <w:rStyle w:val="afffff7"/>
          <w:smallCaps w:val="0"/>
        </w:rPr>
        <w:t xml:space="preserve">. Наибольшие расходы из областного бюджета по элементу вида расходов 313 </w:t>
      </w:r>
      <w:r w:rsidR="00A14FD8">
        <w:rPr>
          <w:rStyle w:val="afffff7"/>
          <w:smallCaps w:val="0"/>
        </w:rPr>
        <w:t>«</w:t>
      </w:r>
      <w:r w:rsidRPr="00790D0E">
        <w:rPr>
          <w:rStyle w:val="afffff7"/>
          <w:smallCaps w:val="0"/>
        </w:rPr>
        <w:t>Пособия, компенсации, меры социальной поддержки по публичным нормативным обязательствам</w:t>
      </w:r>
      <w:r w:rsidR="00A14FD8">
        <w:rPr>
          <w:rStyle w:val="afffff7"/>
          <w:smallCaps w:val="0"/>
        </w:rPr>
        <w:t>»</w:t>
      </w:r>
      <w:r w:rsidRPr="00790D0E">
        <w:rPr>
          <w:rStyle w:val="afffff7"/>
          <w:smallCaps w:val="0"/>
        </w:rPr>
        <w:t xml:space="preserve"> за I квартал 2022 и 2023 годов, млн.руб.</w:t>
      </w:r>
    </w:p>
    <w:tbl>
      <w:tblPr>
        <w:tblW w:w="9490" w:type="dxa"/>
        <w:tblLook w:val="04A0" w:firstRow="1" w:lastRow="0" w:firstColumn="1" w:lastColumn="0" w:noHBand="0" w:noVBand="1"/>
      </w:tblPr>
      <w:tblGrid>
        <w:gridCol w:w="5655"/>
        <w:gridCol w:w="943"/>
        <w:gridCol w:w="943"/>
        <w:gridCol w:w="991"/>
        <w:gridCol w:w="958"/>
      </w:tblGrid>
      <w:tr w:rsidR="00750913" w:rsidRPr="00790D0E" w14:paraId="3AF269E9" w14:textId="77777777" w:rsidTr="00790D0E">
        <w:trPr>
          <w:trHeight w:val="50"/>
          <w:tblHeader/>
        </w:trPr>
        <w:tc>
          <w:tcPr>
            <w:tcW w:w="5655"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8F40C4E" w14:textId="77777777" w:rsidR="00750913" w:rsidRPr="00790D0E" w:rsidRDefault="00750913" w:rsidP="00750913">
            <w:pPr>
              <w:spacing w:after="0" w:line="240" w:lineRule="auto"/>
              <w:jc w:val="center"/>
              <w:rPr>
                <w:rFonts w:ascii="Times New Roman" w:eastAsia="Times New Roman" w:hAnsi="Times New Roman"/>
                <w:b/>
                <w:bCs/>
                <w:sz w:val="20"/>
                <w:szCs w:val="20"/>
                <w:lang w:eastAsia="ru-RU"/>
              </w:rPr>
            </w:pPr>
            <w:r w:rsidRPr="00790D0E">
              <w:rPr>
                <w:rFonts w:ascii="Times New Roman" w:eastAsia="Times New Roman" w:hAnsi="Times New Roman"/>
                <w:b/>
                <w:bCs/>
                <w:sz w:val="20"/>
                <w:szCs w:val="20"/>
                <w:lang w:eastAsia="ru-RU"/>
              </w:rPr>
              <w:t>Наименование</w:t>
            </w:r>
          </w:p>
        </w:tc>
        <w:tc>
          <w:tcPr>
            <w:tcW w:w="94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588E2F4" w14:textId="77777777" w:rsidR="00750913" w:rsidRPr="00790D0E" w:rsidRDefault="00750913" w:rsidP="00750913">
            <w:pPr>
              <w:spacing w:after="0" w:line="240" w:lineRule="auto"/>
              <w:jc w:val="center"/>
              <w:rPr>
                <w:rFonts w:ascii="Times New Roman" w:eastAsia="Times New Roman" w:hAnsi="Times New Roman"/>
                <w:b/>
                <w:bCs/>
                <w:color w:val="000000"/>
                <w:sz w:val="20"/>
                <w:szCs w:val="20"/>
                <w:lang w:eastAsia="ru-RU"/>
              </w:rPr>
            </w:pPr>
            <w:r w:rsidRPr="00790D0E">
              <w:rPr>
                <w:rFonts w:ascii="Times New Roman" w:eastAsia="Times New Roman" w:hAnsi="Times New Roman"/>
                <w:b/>
                <w:bCs/>
                <w:color w:val="000000"/>
                <w:sz w:val="20"/>
                <w:szCs w:val="20"/>
                <w:lang w:eastAsia="ru-RU"/>
              </w:rPr>
              <w:t>I кв. 2022 г.</w:t>
            </w:r>
          </w:p>
        </w:tc>
        <w:tc>
          <w:tcPr>
            <w:tcW w:w="94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F778394" w14:textId="77777777" w:rsidR="00750913" w:rsidRPr="00790D0E" w:rsidRDefault="00750913" w:rsidP="00750913">
            <w:pPr>
              <w:spacing w:after="0" w:line="240" w:lineRule="auto"/>
              <w:jc w:val="center"/>
              <w:rPr>
                <w:rFonts w:ascii="Times New Roman" w:eastAsia="Times New Roman" w:hAnsi="Times New Roman"/>
                <w:b/>
                <w:bCs/>
                <w:color w:val="000000"/>
                <w:sz w:val="20"/>
                <w:szCs w:val="20"/>
                <w:lang w:eastAsia="ru-RU"/>
              </w:rPr>
            </w:pPr>
            <w:r w:rsidRPr="00790D0E">
              <w:rPr>
                <w:rFonts w:ascii="Times New Roman" w:eastAsia="Times New Roman" w:hAnsi="Times New Roman"/>
                <w:b/>
                <w:bCs/>
                <w:color w:val="000000"/>
                <w:sz w:val="20"/>
                <w:szCs w:val="20"/>
                <w:lang w:eastAsia="ru-RU"/>
              </w:rPr>
              <w:t>I кв. 2023 г.</w:t>
            </w:r>
          </w:p>
        </w:tc>
        <w:tc>
          <w:tcPr>
            <w:tcW w:w="1949" w:type="dxa"/>
            <w:gridSpan w:val="2"/>
            <w:tcBorders>
              <w:top w:val="double" w:sz="4" w:space="0" w:color="auto"/>
              <w:left w:val="nil"/>
              <w:bottom w:val="single" w:sz="4" w:space="0" w:color="auto"/>
              <w:right w:val="double" w:sz="4" w:space="0" w:color="auto"/>
            </w:tcBorders>
            <w:shd w:val="clear" w:color="auto" w:fill="auto"/>
            <w:vAlign w:val="center"/>
            <w:hideMark/>
          </w:tcPr>
          <w:p w14:paraId="26FFB5E9" w14:textId="77777777" w:rsidR="00750913" w:rsidRPr="00790D0E" w:rsidRDefault="00750913" w:rsidP="00750913">
            <w:pPr>
              <w:spacing w:after="0" w:line="240" w:lineRule="auto"/>
              <w:jc w:val="center"/>
              <w:rPr>
                <w:rFonts w:ascii="Times New Roman" w:eastAsia="Times New Roman" w:hAnsi="Times New Roman"/>
                <w:b/>
                <w:bCs/>
                <w:color w:val="000000"/>
                <w:sz w:val="20"/>
                <w:szCs w:val="20"/>
                <w:lang w:eastAsia="ru-RU"/>
              </w:rPr>
            </w:pPr>
            <w:r w:rsidRPr="00790D0E">
              <w:rPr>
                <w:rFonts w:ascii="Times New Roman" w:eastAsia="Times New Roman" w:hAnsi="Times New Roman"/>
                <w:b/>
                <w:bCs/>
                <w:color w:val="000000"/>
                <w:sz w:val="20"/>
                <w:szCs w:val="20"/>
                <w:lang w:eastAsia="ru-RU"/>
              </w:rPr>
              <w:t>Изменение (+,-)</w:t>
            </w:r>
          </w:p>
        </w:tc>
      </w:tr>
      <w:tr w:rsidR="00750913" w:rsidRPr="00790D0E" w14:paraId="54C716B1" w14:textId="77777777" w:rsidTr="00790D0E">
        <w:trPr>
          <w:trHeight w:val="35"/>
          <w:tblHeader/>
        </w:trPr>
        <w:tc>
          <w:tcPr>
            <w:tcW w:w="5655" w:type="dxa"/>
            <w:vMerge/>
            <w:tcBorders>
              <w:top w:val="double" w:sz="6" w:space="0" w:color="auto"/>
              <w:left w:val="double" w:sz="4" w:space="0" w:color="auto"/>
              <w:bottom w:val="single" w:sz="4" w:space="0" w:color="auto"/>
              <w:right w:val="single" w:sz="4" w:space="0" w:color="auto"/>
            </w:tcBorders>
            <w:vAlign w:val="center"/>
            <w:hideMark/>
          </w:tcPr>
          <w:p w14:paraId="00D5E751" w14:textId="77777777" w:rsidR="00750913" w:rsidRPr="00790D0E" w:rsidRDefault="00750913" w:rsidP="00750913">
            <w:pPr>
              <w:spacing w:after="0" w:line="240" w:lineRule="auto"/>
              <w:rPr>
                <w:rFonts w:ascii="Times New Roman" w:eastAsia="Times New Roman" w:hAnsi="Times New Roman"/>
                <w:b/>
                <w:bCs/>
                <w:sz w:val="20"/>
                <w:szCs w:val="20"/>
                <w:lang w:eastAsia="ru-RU"/>
              </w:rPr>
            </w:pPr>
          </w:p>
        </w:tc>
        <w:tc>
          <w:tcPr>
            <w:tcW w:w="943" w:type="dxa"/>
            <w:vMerge/>
            <w:tcBorders>
              <w:top w:val="double" w:sz="6" w:space="0" w:color="auto"/>
              <w:left w:val="single" w:sz="4" w:space="0" w:color="auto"/>
              <w:bottom w:val="single" w:sz="4" w:space="0" w:color="auto"/>
              <w:right w:val="single" w:sz="4" w:space="0" w:color="auto"/>
            </w:tcBorders>
            <w:vAlign w:val="center"/>
            <w:hideMark/>
          </w:tcPr>
          <w:p w14:paraId="2917AF79" w14:textId="77777777" w:rsidR="00750913" w:rsidRPr="00790D0E" w:rsidRDefault="00750913" w:rsidP="00750913">
            <w:pPr>
              <w:spacing w:after="0" w:line="240" w:lineRule="auto"/>
              <w:rPr>
                <w:rFonts w:ascii="Times New Roman" w:eastAsia="Times New Roman" w:hAnsi="Times New Roman"/>
                <w:b/>
                <w:bCs/>
                <w:color w:val="000000"/>
                <w:sz w:val="20"/>
                <w:szCs w:val="20"/>
                <w:lang w:eastAsia="ru-RU"/>
              </w:rPr>
            </w:pPr>
          </w:p>
        </w:tc>
        <w:tc>
          <w:tcPr>
            <w:tcW w:w="943" w:type="dxa"/>
            <w:vMerge/>
            <w:tcBorders>
              <w:top w:val="double" w:sz="6" w:space="0" w:color="auto"/>
              <w:left w:val="single" w:sz="4" w:space="0" w:color="auto"/>
              <w:bottom w:val="single" w:sz="4" w:space="0" w:color="auto"/>
              <w:right w:val="single" w:sz="4" w:space="0" w:color="auto"/>
            </w:tcBorders>
            <w:vAlign w:val="center"/>
            <w:hideMark/>
          </w:tcPr>
          <w:p w14:paraId="0CB36C69" w14:textId="77777777" w:rsidR="00750913" w:rsidRPr="00790D0E" w:rsidRDefault="00750913" w:rsidP="00750913">
            <w:pPr>
              <w:spacing w:after="0" w:line="240" w:lineRule="auto"/>
              <w:rPr>
                <w:rFonts w:ascii="Times New Roman" w:eastAsia="Times New Roman" w:hAnsi="Times New Roman"/>
                <w:b/>
                <w:bCs/>
                <w:color w:val="000000"/>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5A52A0A4" w14:textId="77777777" w:rsidR="00750913" w:rsidRPr="00790D0E" w:rsidRDefault="00750913" w:rsidP="00750913">
            <w:pPr>
              <w:spacing w:after="0" w:line="240" w:lineRule="auto"/>
              <w:jc w:val="center"/>
              <w:rPr>
                <w:rFonts w:ascii="Times New Roman" w:eastAsia="Times New Roman" w:hAnsi="Times New Roman"/>
                <w:b/>
                <w:bCs/>
                <w:color w:val="000000"/>
                <w:sz w:val="20"/>
                <w:szCs w:val="20"/>
                <w:lang w:eastAsia="ru-RU"/>
              </w:rPr>
            </w:pPr>
            <w:r w:rsidRPr="00790D0E">
              <w:rPr>
                <w:rFonts w:ascii="Times New Roman" w:eastAsia="Times New Roman" w:hAnsi="Times New Roman"/>
                <w:b/>
                <w:bCs/>
                <w:color w:val="000000"/>
                <w:sz w:val="20"/>
                <w:szCs w:val="20"/>
                <w:lang w:eastAsia="ru-RU"/>
              </w:rPr>
              <w:t>млн.руб.</w:t>
            </w:r>
          </w:p>
        </w:tc>
        <w:tc>
          <w:tcPr>
            <w:tcW w:w="958" w:type="dxa"/>
            <w:tcBorders>
              <w:top w:val="nil"/>
              <w:left w:val="nil"/>
              <w:bottom w:val="single" w:sz="4" w:space="0" w:color="auto"/>
              <w:right w:val="double" w:sz="4" w:space="0" w:color="auto"/>
            </w:tcBorders>
            <w:shd w:val="clear" w:color="auto" w:fill="auto"/>
            <w:vAlign w:val="center"/>
            <w:hideMark/>
          </w:tcPr>
          <w:p w14:paraId="2EE9A762" w14:textId="086F5F4E" w:rsidR="00750913" w:rsidRPr="00790D0E" w:rsidRDefault="00750913" w:rsidP="00750913">
            <w:pPr>
              <w:spacing w:after="0" w:line="240" w:lineRule="auto"/>
              <w:jc w:val="center"/>
              <w:rPr>
                <w:rFonts w:ascii="Times New Roman" w:eastAsia="Times New Roman" w:hAnsi="Times New Roman"/>
                <w:b/>
                <w:bCs/>
                <w:color w:val="000000"/>
                <w:sz w:val="20"/>
                <w:szCs w:val="20"/>
                <w:lang w:eastAsia="ru-RU"/>
              </w:rPr>
            </w:pPr>
            <w:r w:rsidRPr="00790D0E">
              <w:rPr>
                <w:rFonts w:ascii="Times New Roman" w:eastAsia="Times New Roman" w:hAnsi="Times New Roman"/>
                <w:b/>
                <w:bCs/>
                <w:color w:val="000000"/>
                <w:sz w:val="20"/>
                <w:szCs w:val="20"/>
                <w:lang w:eastAsia="ru-RU"/>
              </w:rPr>
              <w:t>%</w:t>
            </w:r>
          </w:p>
        </w:tc>
      </w:tr>
      <w:tr w:rsidR="00750913" w:rsidRPr="00790D0E" w14:paraId="3969F9F6" w14:textId="77777777" w:rsidTr="00790D0E">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74BE7810" w14:textId="77777777" w:rsidR="00750913" w:rsidRPr="00790D0E" w:rsidRDefault="00750913" w:rsidP="00750913">
            <w:pPr>
              <w:spacing w:after="0" w:line="240" w:lineRule="auto"/>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Ежемесячные денежные выплаты ветеранам труда</w:t>
            </w:r>
          </w:p>
        </w:tc>
        <w:tc>
          <w:tcPr>
            <w:tcW w:w="943" w:type="dxa"/>
            <w:tcBorders>
              <w:top w:val="nil"/>
              <w:left w:val="nil"/>
              <w:bottom w:val="single" w:sz="4" w:space="0" w:color="auto"/>
              <w:right w:val="single" w:sz="4" w:space="0" w:color="auto"/>
            </w:tcBorders>
            <w:shd w:val="clear" w:color="auto" w:fill="auto"/>
            <w:vAlign w:val="center"/>
            <w:hideMark/>
          </w:tcPr>
          <w:p w14:paraId="4A10F001"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572,0 </w:t>
            </w:r>
          </w:p>
        </w:tc>
        <w:tc>
          <w:tcPr>
            <w:tcW w:w="943" w:type="dxa"/>
            <w:tcBorders>
              <w:top w:val="nil"/>
              <w:left w:val="nil"/>
              <w:bottom w:val="single" w:sz="4" w:space="0" w:color="auto"/>
              <w:right w:val="single" w:sz="4" w:space="0" w:color="auto"/>
            </w:tcBorders>
            <w:shd w:val="clear" w:color="auto" w:fill="auto"/>
            <w:vAlign w:val="center"/>
            <w:hideMark/>
          </w:tcPr>
          <w:p w14:paraId="06D42950"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582,7 </w:t>
            </w:r>
          </w:p>
        </w:tc>
        <w:tc>
          <w:tcPr>
            <w:tcW w:w="991" w:type="dxa"/>
            <w:tcBorders>
              <w:top w:val="nil"/>
              <w:left w:val="nil"/>
              <w:bottom w:val="single" w:sz="4" w:space="0" w:color="auto"/>
              <w:right w:val="single" w:sz="4" w:space="0" w:color="auto"/>
            </w:tcBorders>
            <w:shd w:val="clear" w:color="auto" w:fill="auto"/>
            <w:vAlign w:val="center"/>
            <w:hideMark/>
          </w:tcPr>
          <w:p w14:paraId="14419877"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10,7 </w:t>
            </w:r>
          </w:p>
        </w:tc>
        <w:tc>
          <w:tcPr>
            <w:tcW w:w="958" w:type="dxa"/>
            <w:tcBorders>
              <w:top w:val="nil"/>
              <w:left w:val="nil"/>
              <w:bottom w:val="single" w:sz="4" w:space="0" w:color="auto"/>
              <w:right w:val="double" w:sz="4" w:space="0" w:color="auto"/>
            </w:tcBorders>
            <w:shd w:val="clear" w:color="auto" w:fill="auto"/>
            <w:vAlign w:val="center"/>
            <w:hideMark/>
          </w:tcPr>
          <w:p w14:paraId="3382BBC3"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1,9 </w:t>
            </w:r>
          </w:p>
        </w:tc>
      </w:tr>
      <w:tr w:rsidR="00750913" w:rsidRPr="00790D0E" w14:paraId="58E08C17" w14:textId="77777777" w:rsidTr="00790D0E">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31A72F34" w14:textId="77777777" w:rsidR="00750913" w:rsidRPr="00790D0E" w:rsidRDefault="00750913" w:rsidP="00750913">
            <w:pPr>
              <w:spacing w:after="0" w:line="240" w:lineRule="auto"/>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Осуществление ежемесячных выплат на детей в возрасте от 3 до 7 лет включительно</w:t>
            </w:r>
          </w:p>
        </w:tc>
        <w:tc>
          <w:tcPr>
            <w:tcW w:w="943" w:type="dxa"/>
            <w:tcBorders>
              <w:top w:val="nil"/>
              <w:left w:val="nil"/>
              <w:bottom w:val="single" w:sz="4" w:space="0" w:color="auto"/>
              <w:right w:val="single" w:sz="4" w:space="0" w:color="auto"/>
            </w:tcBorders>
            <w:shd w:val="clear" w:color="auto" w:fill="auto"/>
            <w:vAlign w:val="center"/>
            <w:hideMark/>
          </w:tcPr>
          <w:p w14:paraId="75CAB9C0"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732,2 </w:t>
            </w:r>
          </w:p>
        </w:tc>
        <w:tc>
          <w:tcPr>
            <w:tcW w:w="943" w:type="dxa"/>
            <w:tcBorders>
              <w:top w:val="nil"/>
              <w:left w:val="nil"/>
              <w:bottom w:val="single" w:sz="4" w:space="0" w:color="auto"/>
              <w:right w:val="single" w:sz="4" w:space="0" w:color="auto"/>
            </w:tcBorders>
            <w:shd w:val="clear" w:color="auto" w:fill="auto"/>
            <w:vAlign w:val="center"/>
            <w:hideMark/>
          </w:tcPr>
          <w:p w14:paraId="7D44EF1C"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734,0 </w:t>
            </w:r>
          </w:p>
        </w:tc>
        <w:tc>
          <w:tcPr>
            <w:tcW w:w="991" w:type="dxa"/>
            <w:tcBorders>
              <w:top w:val="nil"/>
              <w:left w:val="nil"/>
              <w:bottom w:val="single" w:sz="4" w:space="0" w:color="auto"/>
              <w:right w:val="single" w:sz="4" w:space="0" w:color="auto"/>
            </w:tcBorders>
            <w:shd w:val="clear" w:color="auto" w:fill="auto"/>
            <w:vAlign w:val="center"/>
            <w:hideMark/>
          </w:tcPr>
          <w:p w14:paraId="589608D2"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1,8 </w:t>
            </w:r>
          </w:p>
        </w:tc>
        <w:tc>
          <w:tcPr>
            <w:tcW w:w="958" w:type="dxa"/>
            <w:tcBorders>
              <w:top w:val="nil"/>
              <w:left w:val="nil"/>
              <w:bottom w:val="single" w:sz="4" w:space="0" w:color="auto"/>
              <w:right w:val="double" w:sz="4" w:space="0" w:color="auto"/>
            </w:tcBorders>
            <w:shd w:val="clear" w:color="auto" w:fill="auto"/>
            <w:vAlign w:val="center"/>
            <w:hideMark/>
          </w:tcPr>
          <w:p w14:paraId="0EDD3FAD"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0,2 </w:t>
            </w:r>
          </w:p>
        </w:tc>
      </w:tr>
      <w:tr w:rsidR="00750913" w:rsidRPr="00790D0E" w14:paraId="630E1D6C" w14:textId="77777777" w:rsidTr="00790D0E">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396B29B2" w14:textId="77777777" w:rsidR="00750913" w:rsidRPr="00790D0E" w:rsidRDefault="00750913" w:rsidP="00750913">
            <w:pPr>
              <w:spacing w:after="0" w:line="240" w:lineRule="auto"/>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943" w:type="dxa"/>
            <w:tcBorders>
              <w:top w:val="nil"/>
              <w:left w:val="nil"/>
              <w:bottom w:val="single" w:sz="4" w:space="0" w:color="auto"/>
              <w:right w:val="single" w:sz="4" w:space="0" w:color="auto"/>
            </w:tcBorders>
            <w:shd w:val="clear" w:color="auto" w:fill="auto"/>
            <w:vAlign w:val="center"/>
            <w:hideMark/>
          </w:tcPr>
          <w:p w14:paraId="5F2B553F"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200,4 </w:t>
            </w:r>
          </w:p>
        </w:tc>
        <w:tc>
          <w:tcPr>
            <w:tcW w:w="943" w:type="dxa"/>
            <w:tcBorders>
              <w:top w:val="nil"/>
              <w:left w:val="nil"/>
              <w:bottom w:val="single" w:sz="4" w:space="0" w:color="auto"/>
              <w:right w:val="single" w:sz="4" w:space="0" w:color="auto"/>
            </w:tcBorders>
            <w:shd w:val="clear" w:color="auto" w:fill="auto"/>
            <w:vAlign w:val="center"/>
            <w:hideMark/>
          </w:tcPr>
          <w:p w14:paraId="1C724BF3"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203,1 </w:t>
            </w:r>
          </w:p>
        </w:tc>
        <w:tc>
          <w:tcPr>
            <w:tcW w:w="991" w:type="dxa"/>
            <w:tcBorders>
              <w:top w:val="nil"/>
              <w:left w:val="nil"/>
              <w:bottom w:val="single" w:sz="4" w:space="0" w:color="auto"/>
              <w:right w:val="single" w:sz="4" w:space="0" w:color="auto"/>
            </w:tcBorders>
            <w:shd w:val="clear" w:color="auto" w:fill="auto"/>
            <w:vAlign w:val="center"/>
            <w:hideMark/>
          </w:tcPr>
          <w:p w14:paraId="67D858A1"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2,7 </w:t>
            </w:r>
          </w:p>
        </w:tc>
        <w:tc>
          <w:tcPr>
            <w:tcW w:w="958" w:type="dxa"/>
            <w:tcBorders>
              <w:top w:val="nil"/>
              <w:left w:val="nil"/>
              <w:bottom w:val="single" w:sz="4" w:space="0" w:color="auto"/>
              <w:right w:val="double" w:sz="4" w:space="0" w:color="auto"/>
            </w:tcBorders>
            <w:shd w:val="clear" w:color="auto" w:fill="auto"/>
            <w:vAlign w:val="center"/>
            <w:hideMark/>
          </w:tcPr>
          <w:p w14:paraId="71CD10E5"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1,3 </w:t>
            </w:r>
          </w:p>
        </w:tc>
      </w:tr>
      <w:tr w:rsidR="00750913" w:rsidRPr="00790D0E" w14:paraId="3E5018BC" w14:textId="77777777" w:rsidTr="00790D0E">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2F8B985E" w14:textId="77777777" w:rsidR="00750913" w:rsidRPr="00790D0E" w:rsidRDefault="00750913" w:rsidP="00750913">
            <w:pPr>
              <w:spacing w:after="0" w:line="240" w:lineRule="auto"/>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Осуществление ежемесячной выплаты в связи с рождением (усыновлением) первого ребенка</w:t>
            </w:r>
          </w:p>
        </w:tc>
        <w:tc>
          <w:tcPr>
            <w:tcW w:w="943" w:type="dxa"/>
            <w:tcBorders>
              <w:top w:val="nil"/>
              <w:left w:val="nil"/>
              <w:bottom w:val="single" w:sz="4" w:space="0" w:color="auto"/>
              <w:right w:val="single" w:sz="4" w:space="0" w:color="auto"/>
            </w:tcBorders>
            <w:shd w:val="clear" w:color="auto" w:fill="auto"/>
            <w:vAlign w:val="center"/>
            <w:hideMark/>
          </w:tcPr>
          <w:p w14:paraId="196129B7"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240,1 </w:t>
            </w:r>
          </w:p>
        </w:tc>
        <w:tc>
          <w:tcPr>
            <w:tcW w:w="943" w:type="dxa"/>
            <w:tcBorders>
              <w:top w:val="nil"/>
              <w:left w:val="nil"/>
              <w:bottom w:val="single" w:sz="4" w:space="0" w:color="auto"/>
              <w:right w:val="single" w:sz="4" w:space="0" w:color="auto"/>
            </w:tcBorders>
            <w:shd w:val="clear" w:color="auto" w:fill="auto"/>
            <w:vAlign w:val="center"/>
            <w:hideMark/>
          </w:tcPr>
          <w:p w14:paraId="3F8A039C"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0,0</w:t>
            </w:r>
          </w:p>
        </w:tc>
        <w:tc>
          <w:tcPr>
            <w:tcW w:w="991" w:type="dxa"/>
            <w:tcBorders>
              <w:top w:val="nil"/>
              <w:left w:val="nil"/>
              <w:bottom w:val="single" w:sz="4" w:space="0" w:color="auto"/>
              <w:right w:val="single" w:sz="4" w:space="0" w:color="auto"/>
            </w:tcBorders>
            <w:shd w:val="clear" w:color="auto" w:fill="auto"/>
            <w:vAlign w:val="center"/>
            <w:hideMark/>
          </w:tcPr>
          <w:p w14:paraId="2CB93F01"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FF0000"/>
                <w:sz w:val="20"/>
                <w:szCs w:val="20"/>
                <w:lang w:eastAsia="ru-RU"/>
              </w:rPr>
              <w:t xml:space="preserve">-240,1 </w:t>
            </w:r>
          </w:p>
        </w:tc>
        <w:tc>
          <w:tcPr>
            <w:tcW w:w="958" w:type="dxa"/>
            <w:tcBorders>
              <w:top w:val="nil"/>
              <w:left w:val="nil"/>
              <w:bottom w:val="single" w:sz="4" w:space="0" w:color="auto"/>
              <w:right w:val="double" w:sz="4" w:space="0" w:color="auto"/>
            </w:tcBorders>
            <w:shd w:val="clear" w:color="auto" w:fill="auto"/>
            <w:vAlign w:val="center"/>
            <w:hideMark/>
          </w:tcPr>
          <w:p w14:paraId="59B2E034"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FF0000"/>
                <w:sz w:val="20"/>
                <w:szCs w:val="20"/>
                <w:lang w:eastAsia="ru-RU"/>
              </w:rPr>
              <w:t xml:space="preserve">-100,0 </w:t>
            </w:r>
          </w:p>
        </w:tc>
      </w:tr>
      <w:tr w:rsidR="00750913" w:rsidRPr="00790D0E" w14:paraId="1D46D7C0" w14:textId="77777777" w:rsidTr="00790D0E">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21D1C914" w14:textId="77777777" w:rsidR="00750913" w:rsidRPr="00790D0E" w:rsidRDefault="00750913" w:rsidP="00750913">
            <w:pPr>
              <w:spacing w:after="0" w:line="240" w:lineRule="auto"/>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Обеспечение мер социальной поддержки многодетных семей в денежной форме</w:t>
            </w:r>
          </w:p>
        </w:tc>
        <w:tc>
          <w:tcPr>
            <w:tcW w:w="943" w:type="dxa"/>
            <w:tcBorders>
              <w:top w:val="nil"/>
              <w:left w:val="nil"/>
              <w:bottom w:val="single" w:sz="4" w:space="0" w:color="auto"/>
              <w:right w:val="single" w:sz="4" w:space="0" w:color="auto"/>
            </w:tcBorders>
            <w:shd w:val="clear" w:color="auto" w:fill="auto"/>
            <w:vAlign w:val="center"/>
            <w:hideMark/>
          </w:tcPr>
          <w:p w14:paraId="081BC382"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81,9 </w:t>
            </w:r>
          </w:p>
        </w:tc>
        <w:tc>
          <w:tcPr>
            <w:tcW w:w="943" w:type="dxa"/>
            <w:tcBorders>
              <w:top w:val="nil"/>
              <w:left w:val="nil"/>
              <w:bottom w:val="single" w:sz="4" w:space="0" w:color="auto"/>
              <w:right w:val="single" w:sz="4" w:space="0" w:color="auto"/>
            </w:tcBorders>
            <w:shd w:val="clear" w:color="auto" w:fill="auto"/>
            <w:vAlign w:val="center"/>
            <w:hideMark/>
          </w:tcPr>
          <w:p w14:paraId="2C281165"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95,4 </w:t>
            </w:r>
          </w:p>
        </w:tc>
        <w:tc>
          <w:tcPr>
            <w:tcW w:w="991" w:type="dxa"/>
            <w:tcBorders>
              <w:top w:val="nil"/>
              <w:left w:val="nil"/>
              <w:bottom w:val="single" w:sz="4" w:space="0" w:color="auto"/>
              <w:right w:val="single" w:sz="4" w:space="0" w:color="auto"/>
            </w:tcBorders>
            <w:shd w:val="clear" w:color="auto" w:fill="auto"/>
            <w:vAlign w:val="center"/>
            <w:hideMark/>
          </w:tcPr>
          <w:p w14:paraId="183007E4"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13,5 </w:t>
            </w:r>
          </w:p>
        </w:tc>
        <w:tc>
          <w:tcPr>
            <w:tcW w:w="958" w:type="dxa"/>
            <w:tcBorders>
              <w:top w:val="nil"/>
              <w:left w:val="nil"/>
              <w:bottom w:val="single" w:sz="4" w:space="0" w:color="auto"/>
              <w:right w:val="double" w:sz="4" w:space="0" w:color="auto"/>
            </w:tcBorders>
            <w:shd w:val="clear" w:color="auto" w:fill="auto"/>
            <w:vAlign w:val="center"/>
            <w:hideMark/>
          </w:tcPr>
          <w:p w14:paraId="05AB7226"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16,4 </w:t>
            </w:r>
          </w:p>
        </w:tc>
      </w:tr>
      <w:tr w:rsidR="00750913" w:rsidRPr="00790D0E" w14:paraId="74B897BA" w14:textId="77777777" w:rsidTr="00790D0E">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41CFA037" w14:textId="77777777" w:rsidR="00750913" w:rsidRPr="00790D0E" w:rsidRDefault="00750913" w:rsidP="00750913">
            <w:pPr>
              <w:spacing w:after="0" w:line="240" w:lineRule="auto"/>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Расходы, связанные с оказанием государственной социальной помощи на основании социального контракта отдельным категориям граждан</w:t>
            </w:r>
          </w:p>
        </w:tc>
        <w:tc>
          <w:tcPr>
            <w:tcW w:w="943" w:type="dxa"/>
            <w:tcBorders>
              <w:top w:val="nil"/>
              <w:left w:val="nil"/>
              <w:bottom w:val="single" w:sz="4" w:space="0" w:color="auto"/>
              <w:right w:val="single" w:sz="4" w:space="0" w:color="auto"/>
            </w:tcBorders>
            <w:shd w:val="clear" w:color="auto" w:fill="auto"/>
            <w:vAlign w:val="center"/>
            <w:hideMark/>
          </w:tcPr>
          <w:p w14:paraId="5542320D"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111,8 </w:t>
            </w:r>
          </w:p>
        </w:tc>
        <w:tc>
          <w:tcPr>
            <w:tcW w:w="943" w:type="dxa"/>
            <w:tcBorders>
              <w:top w:val="nil"/>
              <w:left w:val="nil"/>
              <w:bottom w:val="single" w:sz="4" w:space="0" w:color="auto"/>
              <w:right w:val="single" w:sz="4" w:space="0" w:color="auto"/>
            </w:tcBorders>
            <w:shd w:val="clear" w:color="auto" w:fill="auto"/>
            <w:vAlign w:val="center"/>
            <w:hideMark/>
          </w:tcPr>
          <w:p w14:paraId="6786EEEB"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74,2 </w:t>
            </w:r>
          </w:p>
        </w:tc>
        <w:tc>
          <w:tcPr>
            <w:tcW w:w="991" w:type="dxa"/>
            <w:tcBorders>
              <w:top w:val="nil"/>
              <w:left w:val="nil"/>
              <w:bottom w:val="single" w:sz="4" w:space="0" w:color="auto"/>
              <w:right w:val="single" w:sz="4" w:space="0" w:color="auto"/>
            </w:tcBorders>
            <w:shd w:val="clear" w:color="auto" w:fill="auto"/>
            <w:vAlign w:val="center"/>
            <w:hideMark/>
          </w:tcPr>
          <w:p w14:paraId="3E88912D"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FF0000"/>
                <w:sz w:val="20"/>
                <w:szCs w:val="20"/>
                <w:lang w:eastAsia="ru-RU"/>
              </w:rPr>
              <w:t xml:space="preserve">-37,6 </w:t>
            </w:r>
          </w:p>
        </w:tc>
        <w:tc>
          <w:tcPr>
            <w:tcW w:w="958" w:type="dxa"/>
            <w:tcBorders>
              <w:top w:val="nil"/>
              <w:left w:val="nil"/>
              <w:bottom w:val="single" w:sz="4" w:space="0" w:color="auto"/>
              <w:right w:val="double" w:sz="4" w:space="0" w:color="auto"/>
            </w:tcBorders>
            <w:shd w:val="clear" w:color="auto" w:fill="auto"/>
            <w:vAlign w:val="center"/>
            <w:hideMark/>
          </w:tcPr>
          <w:p w14:paraId="18364317"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FF0000"/>
                <w:sz w:val="20"/>
                <w:szCs w:val="20"/>
                <w:lang w:eastAsia="ru-RU"/>
              </w:rPr>
              <w:t xml:space="preserve">-33,6 </w:t>
            </w:r>
          </w:p>
        </w:tc>
      </w:tr>
      <w:tr w:rsidR="00750913" w:rsidRPr="00790D0E" w14:paraId="2EA797DE" w14:textId="77777777" w:rsidTr="00790D0E">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68A1BA9F" w14:textId="77777777" w:rsidR="00750913" w:rsidRPr="00790D0E" w:rsidRDefault="00750913" w:rsidP="00750913">
            <w:pPr>
              <w:spacing w:after="0" w:line="240" w:lineRule="auto"/>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Ежемесячное пособие на ребенка</w:t>
            </w:r>
          </w:p>
        </w:tc>
        <w:tc>
          <w:tcPr>
            <w:tcW w:w="943" w:type="dxa"/>
            <w:tcBorders>
              <w:top w:val="nil"/>
              <w:left w:val="nil"/>
              <w:bottom w:val="single" w:sz="4" w:space="0" w:color="auto"/>
              <w:right w:val="single" w:sz="4" w:space="0" w:color="auto"/>
            </w:tcBorders>
            <w:shd w:val="clear" w:color="auto" w:fill="auto"/>
            <w:vAlign w:val="center"/>
            <w:hideMark/>
          </w:tcPr>
          <w:p w14:paraId="1F814FF0"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39,8 </w:t>
            </w:r>
          </w:p>
        </w:tc>
        <w:tc>
          <w:tcPr>
            <w:tcW w:w="943" w:type="dxa"/>
            <w:tcBorders>
              <w:top w:val="nil"/>
              <w:left w:val="nil"/>
              <w:bottom w:val="single" w:sz="4" w:space="0" w:color="auto"/>
              <w:right w:val="single" w:sz="4" w:space="0" w:color="auto"/>
            </w:tcBorders>
            <w:shd w:val="clear" w:color="auto" w:fill="auto"/>
            <w:vAlign w:val="center"/>
            <w:hideMark/>
          </w:tcPr>
          <w:p w14:paraId="3EE46C6D"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23,8 </w:t>
            </w:r>
          </w:p>
        </w:tc>
        <w:tc>
          <w:tcPr>
            <w:tcW w:w="991" w:type="dxa"/>
            <w:tcBorders>
              <w:top w:val="nil"/>
              <w:left w:val="nil"/>
              <w:bottom w:val="single" w:sz="4" w:space="0" w:color="auto"/>
              <w:right w:val="single" w:sz="4" w:space="0" w:color="auto"/>
            </w:tcBorders>
            <w:shd w:val="clear" w:color="auto" w:fill="auto"/>
            <w:vAlign w:val="center"/>
            <w:hideMark/>
          </w:tcPr>
          <w:p w14:paraId="5C205AF3"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FF0000"/>
                <w:sz w:val="20"/>
                <w:szCs w:val="20"/>
                <w:lang w:eastAsia="ru-RU"/>
              </w:rPr>
              <w:t xml:space="preserve">-16,0 </w:t>
            </w:r>
          </w:p>
        </w:tc>
        <w:tc>
          <w:tcPr>
            <w:tcW w:w="958" w:type="dxa"/>
            <w:tcBorders>
              <w:top w:val="nil"/>
              <w:left w:val="nil"/>
              <w:bottom w:val="single" w:sz="4" w:space="0" w:color="auto"/>
              <w:right w:val="double" w:sz="4" w:space="0" w:color="auto"/>
            </w:tcBorders>
            <w:shd w:val="clear" w:color="auto" w:fill="auto"/>
            <w:vAlign w:val="center"/>
            <w:hideMark/>
          </w:tcPr>
          <w:p w14:paraId="604E15CF"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FF0000"/>
                <w:sz w:val="20"/>
                <w:szCs w:val="20"/>
                <w:lang w:eastAsia="ru-RU"/>
              </w:rPr>
              <w:t xml:space="preserve">-40,2 </w:t>
            </w:r>
          </w:p>
        </w:tc>
      </w:tr>
      <w:tr w:rsidR="00750913" w:rsidRPr="00790D0E" w14:paraId="367BAA8B" w14:textId="77777777" w:rsidTr="00790D0E">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6E79E82D" w14:textId="77777777" w:rsidR="00750913" w:rsidRPr="00790D0E" w:rsidRDefault="00750913" w:rsidP="00750913">
            <w:pPr>
              <w:spacing w:after="0" w:line="240" w:lineRule="auto"/>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Выплаты многодетным семьям взамен предоставления им земельных участков</w:t>
            </w:r>
          </w:p>
        </w:tc>
        <w:tc>
          <w:tcPr>
            <w:tcW w:w="943" w:type="dxa"/>
            <w:tcBorders>
              <w:top w:val="nil"/>
              <w:left w:val="nil"/>
              <w:bottom w:val="single" w:sz="4" w:space="0" w:color="auto"/>
              <w:right w:val="single" w:sz="4" w:space="0" w:color="auto"/>
            </w:tcBorders>
            <w:shd w:val="clear" w:color="auto" w:fill="auto"/>
            <w:vAlign w:val="center"/>
            <w:hideMark/>
          </w:tcPr>
          <w:p w14:paraId="55CCFFF5"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48,8 </w:t>
            </w:r>
          </w:p>
        </w:tc>
        <w:tc>
          <w:tcPr>
            <w:tcW w:w="943" w:type="dxa"/>
            <w:tcBorders>
              <w:top w:val="nil"/>
              <w:left w:val="nil"/>
              <w:bottom w:val="single" w:sz="4" w:space="0" w:color="auto"/>
              <w:right w:val="single" w:sz="4" w:space="0" w:color="auto"/>
            </w:tcBorders>
            <w:shd w:val="clear" w:color="auto" w:fill="auto"/>
            <w:vAlign w:val="center"/>
            <w:hideMark/>
          </w:tcPr>
          <w:p w14:paraId="34842C5A"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50,8 </w:t>
            </w:r>
          </w:p>
        </w:tc>
        <w:tc>
          <w:tcPr>
            <w:tcW w:w="991" w:type="dxa"/>
            <w:tcBorders>
              <w:top w:val="nil"/>
              <w:left w:val="nil"/>
              <w:bottom w:val="single" w:sz="4" w:space="0" w:color="auto"/>
              <w:right w:val="single" w:sz="4" w:space="0" w:color="auto"/>
            </w:tcBorders>
            <w:shd w:val="clear" w:color="auto" w:fill="auto"/>
            <w:vAlign w:val="center"/>
            <w:hideMark/>
          </w:tcPr>
          <w:p w14:paraId="4DA64413"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2,0 </w:t>
            </w:r>
          </w:p>
        </w:tc>
        <w:tc>
          <w:tcPr>
            <w:tcW w:w="958" w:type="dxa"/>
            <w:tcBorders>
              <w:top w:val="nil"/>
              <w:left w:val="nil"/>
              <w:bottom w:val="single" w:sz="4" w:space="0" w:color="auto"/>
              <w:right w:val="double" w:sz="4" w:space="0" w:color="auto"/>
            </w:tcBorders>
            <w:shd w:val="clear" w:color="auto" w:fill="auto"/>
            <w:vAlign w:val="center"/>
            <w:hideMark/>
          </w:tcPr>
          <w:p w14:paraId="7E8E5C66"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4,1 </w:t>
            </w:r>
          </w:p>
        </w:tc>
      </w:tr>
      <w:tr w:rsidR="00750913" w:rsidRPr="00790D0E" w14:paraId="03E0059C" w14:textId="77777777" w:rsidTr="00790D0E">
        <w:trPr>
          <w:trHeight w:val="70"/>
        </w:trPr>
        <w:tc>
          <w:tcPr>
            <w:tcW w:w="5655" w:type="dxa"/>
            <w:tcBorders>
              <w:top w:val="nil"/>
              <w:left w:val="double" w:sz="4" w:space="0" w:color="auto"/>
              <w:bottom w:val="double" w:sz="4" w:space="0" w:color="auto"/>
              <w:right w:val="single" w:sz="4" w:space="0" w:color="auto"/>
            </w:tcBorders>
            <w:shd w:val="clear" w:color="auto" w:fill="auto"/>
            <w:vAlign w:val="center"/>
            <w:hideMark/>
          </w:tcPr>
          <w:p w14:paraId="414A6924" w14:textId="77777777" w:rsidR="00750913" w:rsidRPr="00790D0E" w:rsidRDefault="00750913" w:rsidP="00750913">
            <w:pPr>
              <w:spacing w:after="0" w:line="240" w:lineRule="auto"/>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Выплаты приемной семье на содержание подопечных детей</w:t>
            </w:r>
          </w:p>
        </w:tc>
        <w:tc>
          <w:tcPr>
            <w:tcW w:w="943" w:type="dxa"/>
            <w:tcBorders>
              <w:top w:val="nil"/>
              <w:left w:val="nil"/>
              <w:bottom w:val="double" w:sz="4" w:space="0" w:color="auto"/>
              <w:right w:val="single" w:sz="4" w:space="0" w:color="auto"/>
            </w:tcBorders>
            <w:shd w:val="clear" w:color="auto" w:fill="auto"/>
            <w:vAlign w:val="center"/>
            <w:hideMark/>
          </w:tcPr>
          <w:p w14:paraId="5EB07154"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24,1 </w:t>
            </w:r>
          </w:p>
        </w:tc>
        <w:tc>
          <w:tcPr>
            <w:tcW w:w="943" w:type="dxa"/>
            <w:tcBorders>
              <w:top w:val="nil"/>
              <w:left w:val="nil"/>
              <w:bottom w:val="double" w:sz="4" w:space="0" w:color="auto"/>
              <w:right w:val="single" w:sz="4" w:space="0" w:color="auto"/>
            </w:tcBorders>
            <w:shd w:val="clear" w:color="auto" w:fill="auto"/>
            <w:vAlign w:val="center"/>
            <w:hideMark/>
          </w:tcPr>
          <w:p w14:paraId="31F888E5"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24,4 </w:t>
            </w:r>
          </w:p>
        </w:tc>
        <w:tc>
          <w:tcPr>
            <w:tcW w:w="991" w:type="dxa"/>
            <w:tcBorders>
              <w:top w:val="nil"/>
              <w:left w:val="nil"/>
              <w:bottom w:val="double" w:sz="4" w:space="0" w:color="auto"/>
              <w:right w:val="single" w:sz="4" w:space="0" w:color="auto"/>
            </w:tcBorders>
            <w:shd w:val="clear" w:color="auto" w:fill="auto"/>
            <w:vAlign w:val="center"/>
            <w:hideMark/>
          </w:tcPr>
          <w:p w14:paraId="26A889D1"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0,3 </w:t>
            </w:r>
          </w:p>
        </w:tc>
        <w:tc>
          <w:tcPr>
            <w:tcW w:w="958" w:type="dxa"/>
            <w:tcBorders>
              <w:top w:val="nil"/>
              <w:left w:val="nil"/>
              <w:bottom w:val="double" w:sz="4" w:space="0" w:color="auto"/>
              <w:right w:val="double" w:sz="4" w:space="0" w:color="auto"/>
            </w:tcBorders>
            <w:shd w:val="clear" w:color="auto" w:fill="auto"/>
            <w:vAlign w:val="center"/>
            <w:hideMark/>
          </w:tcPr>
          <w:p w14:paraId="2ABBDB7D" w14:textId="77777777" w:rsidR="00750913" w:rsidRPr="00790D0E" w:rsidRDefault="00750913" w:rsidP="00750913">
            <w:pPr>
              <w:spacing w:after="0" w:line="240" w:lineRule="auto"/>
              <w:jc w:val="right"/>
              <w:rPr>
                <w:rFonts w:ascii="Times New Roman" w:eastAsia="Times New Roman" w:hAnsi="Times New Roman"/>
                <w:color w:val="000000"/>
                <w:sz w:val="20"/>
                <w:szCs w:val="20"/>
                <w:lang w:eastAsia="ru-RU"/>
              </w:rPr>
            </w:pPr>
            <w:r w:rsidRPr="00790D0E">
              <w:rPr>
                <w:rFonts w:ascii="Times New Roman" w:eastAsia="Times New Roman" w:hAnsi="Times New Roman"/>
                <w:color w:val="000000"/>
                <w:sz w:val="20"/>
                <w:szCs w:val="20"/>
                <w:lang w:eastAsia="ru-RU"/>
              </w:rPr>
              <w:t xml:space="preserve">1,2 </w:t>
            </w:r>
          </w:p>
        </w:tc>
      </w:tr>
    </w:tbl>
    <w:p w14:paraId="4443D1D1" w14:textId="77777777" w:rsidR="00750913" w:rsidRPr="005F50F0" w:rsidRDefault="00750913" w:rsidP="00750913">
      <w:pPr>
        <w:spacing w:after="0" w:line="240" w:lineRule="auto"/>
        <w:ind w:firstLine="709"/>
        <w:jc w:val="both"/>
        <w:rPr>
          <w:rFonts w:ascii="Times New Roman" w:hAnsi="Times New Roman"/>
          <w:sz w:val="16"/>
          <w:szCs w:val="16"/>
        </w:rPr>
      </w:pPr>
    </w:p>
    <w:p w14:paraId="09EF911B" w14:textId="1FA54E43" w:rsidR="00750913" w:rsidRPr="00B425F4" w:rsidRDefault="00750913" w:rsidP="00750913">
      <w:pPr>
        <w:spacing w:after="0" w:line="240" w:lineRule="auto"/>
        <w:ind w:firstLine="709"/>
        <w:jc w:val="both"/>
        <w:rPr>
          <w:rFonts w:ascii="Times New Roman" w:hAnsi="Times New Roman"/>
          <w:sz w:val="28"/>
          <w:szCs w:val="28"/>
        </w:rPr>
      </w:pPr>
      <w:r w:rsidRPr="00B425F4">
        <w:rPr>
          <w:rFonts w:ascii="Times New Roman" w:hAnsi="Times New Roman"/>
          <w:sz w:val="28"/>
          <w:szCs w:val="28"/>
        </w:rPr>
        <w:t xml:space="preserve">По элементу вида расходов 321 </w:t>
      </w:r>
      <w:r w:rsidR="00A14FD8">
        <w:rPr>
          <w:rFonts w:ascii="Times New Roman" w:hAnsi="Times New Roman"/>
          <w:sz w:val="28"/>
          <w:szCs w:val="28"/>
        </w:rPr>
        <w:t>«</w:t>
      </w:r>
      <w:r w:rsidRPr="00B425F4">
        <w:rPr>
          <w:rFonts w:ascii="Times New Roman" w:hAnsi="Times New Roman"/>
          <w:sz w:val="28"/>
          <w:szCs w:val="28"/>
        </w:rPr>
        <w:t>Пособия, компенсации и иные социальные выплаты гражданам, кроме публичных нормативных обязательств</w:t>
      </w:r>
      <w:r w:rsidR="00A14FD8">
        <w:rPr>
          <w:rFonts w:ascii="Times New Roman" w:hAnsi="Times New Roman"/>
          <w:sz w:val="28"/>
          <w:szCs w:val="28"/>
        </w:rPr>
        <w:t>»</w:t>
      </w:r>
      <w:r w:rsidRPr="00B425F4">
        <w:rPr>
          <w:rFonts w:ascii="Times New Roman" w:hAnsi="Times New Roman"/>
          <w:sz w:val="28"/>
          <w:szCs w:val="28"/>
        </w:rPr>
        <w:t xml:space="preserve"> расходы за отчетный период составили 1 119,6 млн.руб. (26,5 % к плану года), которые к аналогичному периоду 2022 года </w:t>
      </w:r>
      <w:r w:rsidR="00B425F4">
        <w:rPr>
          <w:rFonts w:ascii="Times New Roman" w:hAnsi="Times New Roman"/>
          <w:sz w:val="28"/>
          <w:szCs w:val="28"/>
        </w:rPr>
        <w:t>увеличились</w:t>
      </w:r>
      <w:r w:rsidRPr="00B425F4">
        <w:rPr>
          <w:rFonts w:ascii="Times New Roman" w:hAnsi="Times New Roman"/>
          <w:sz w:val="28"/>
          <w:szCs w:val="28"/>
        </w:rPr>
        <w:t xml:space="preserve"> на 133,2 млн.руб. (+13,5 %), из которых наибольшие изменения отражены в таблице </w:t>
      </w:r>
      <w:r w:rsidR="00C21C0A">
        <w:rPr>
          <w:rFonts w:ascii="Times New Roman" w:hAnsi="Times New Roman"/>
          <w:sz w:val="28"/>
          <w:szCs w:val="28"/>
        </w:rPr>
        <w:t>8</w:t>
      </w:r>
      <w:r w:rsidRPr="00B425F4">
        <w:rPr>
          <w:rFonts w:ascii="Times New Roman" w:hAnsi="Times New Roman"/>
          <w:sz w:val="28"/>
          <w:szCs w:val="28"/>
        </w:rPr>
        <w:t>.</w:t>
      </w:r>
    </w:p>
    <w:p w14:paraId="469E7F64" w14:textId="77777777" w:rsidR="00750913" w:rsidRPr="00B425F4" w:rsidRDefault="00750913" w:rsidP="00B425F4">
      <w:pPr>
        <w:spacing w:after="0" w:line="240" w:lineRule="auto"/>
        <w:rPr>
          <w:rStyle w:val="afffff7"/>
        </w:rPr>
      </w:pPr>
    </w:p>
    <w:p w14:paraId="4989FD37" w14:textId="2A32CFB1" w:rsidR="00750913" w:rsidRPr="00B425F4" w:rsidRDefault="00750913" w:rsidP="00750913">
      <w:pPr>
        <w:spacing w:after="0" w:line="240" w:lineRule="auto"/>
        <w:rPr>
          <w:rStyle w:val="afffff7"/>
          <w:smallCaps w:val="0"/>
        </w:rPr>
      </w:pPr>
      <w:r w:rsidRPr="00B425F4">
        <w:rPr>
          <w:rStyle w:val="afffff7"/>
          <w:smallCaps w:val="0"/>
        </w:rPr>
        <w:t xml:space="preserve">Таблица </w:t>
      </w:r>
      <w:r w:rsidRPr="00B425F4">
        <w:rPr>
          <w:rStyle w:val="afffff7"/>
          <w:smallCaps w:val="0"/>
        </w:rPr>
        <w:fldChar w:fldCharType="begin"/>
      </w:r>
      <w:r w:rsidRPr="00B425F4">
        <w:rPr>
          <w:rStyle w:val="afffff7"/>
          <w:smallCaps w:val="0"/>
        </w:rPr>
        <w:instrText xml:space="preserve"> SEQ Таблица \* ARABIC </w:instrText>
      </w:r>
      <w:r w:rsidRPr="00B425F4">
        <w:rPr>
          <w:rStyle w:val="afffff7"/>
          <w:smallCaps w:val="0"/>
        </w:rPr>
        <w:fldChar w:fldCharType="separate"/>
      </w:r>
      <w:r w:rsidR="00C21C0A">
        <w:rPr>
          <w:rStyle w:val="afffff7"/>
          <w:smallCaps w:val="0"/>
          <w:noProof/>
        </w:rPr>
        <w:t>8</w:t>
      </w:r>
      <w:r w:rsidRPr="00B425F4">
        <w:rPr>
          <w:rStyle w:val="afffff7"/>
          <w:smallCaps w:val="0"/>
        </w:rPr>
        <w:fldChar w:fldCharType="end"/>
      </w:r>
      <w:r w:rsidRPr="00B425F4">
        <w:rPr>
          <w:rStyle w:val="afffff7"/>
          <w:smallCaps w:val="0"/>
        </w:rPr>
        <w:t xml:space="preserve">. Отдельные расходы из областного бюджета по элементу вида расходов 321 </w:t>
      </w:r>
      <w:r w:rsidR="00A14FD8">
        <w:rPr>
          <w:rStyle w:val="afffff7"/>
          <w:smallCaps w:val="0"/>
        </w:rPr>
        <w:t>«</w:t>
      </w:r>
      <w:r w:rsidRPr="00B425F4">
        <w:rPr>
          <w:rStyle w:val="afffff7"/>
          <w:smallCaps w:val="0"/>
        </w:rPr>
        <w:t>Пособия, компенсации и иные социальные выплаты гражданам, кроме публичных нормативных обязательств</w:t>
      </w:r>
      <w:r w:rsidR="00A14FD8">
        <w:rPr>
          <w:rStyle w:val="afffff7"/>
          <w:smallCaps w:val="0"/>
        </w:rPr>
        <w:t>»</w:t>
      </w:r>
      <w:r w:rsidRPr="00B425F4">
        <w:rPr>
          <w:rStyle w:val="afffff7"/>
          <w:smallCaps w:val="0"/>
        </w:rPr>
        <w:t xml:space="preserve"> за I квартал 2022 и 2023 годов, млн.руб.</w:t>
      </w:r>
    </w:p>
    <w:tbl>
      <w:tblPr>
        <w:tblW w:w="9419" w:type="dxa"/>
        <w:tblLook w:val="04A0" w:firstRow="1" w:lastRow="0" w:firstColumn="1" w:lastColumn="0" w:noHBand="0" w:noVBand="1"/>
      </w:tblPr>
      <w:tblGrid>
        <w:gridCol w:w="5789"/>
        <w:gridCol w:w="958"/>
        <w:gridCol w:w="958"/>
        <w:gridCol w:w="991"/>
        <w:gridCol w:w="723"/>
      </w:tblGrid>
      <w:tr w:rsidR="00750913" w:rsidRPr="00C64A08" w14:paraId="50E51280" w14:textId="77777777" w:rsidTr="003B5462">
        <w:trPr>
          <w:trHeight w:val="35"/>
          <w:tblHeader/>
        </w:trPr>
        <w:tc>
          <w:tcPr>
            <w:tcW w:w="578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DC3F14F" w14:textId="77777777" w:rsidR="00750913" w:rsidRPr="00C64A08" w:rsidRDefault="00750913" w:rsidP="00750913">
            <w:pPr>
              <w:spacing w:after="0" w:line="240" w:lineRule="auto"/>
              <w:jc w:val="center"/>
              <w:rPr>
                <w:rFonts w:ascii="Times New Roman" w:eastAsia="Times New Roman" w:hAnsi="Times New Roman"/>
                <w:b/>
                <w:bCs/>
                <w:sz w:val="20"/>
                <w:szCs w:val="20"/>
                <w:lang w:eastAsia="ru-RU"/>
              </w:rPr>
            </w:pPr>
            <w:r w:rsidRPr="00C64A08">
              <w:rPr>
                <w:rFonts w:ascii="Times New Roman" w:eastAsia="Times New Roman" w:hAnsi="Times New Roman"/>
                <w:b/>
                <w:bCs/>
                <w:sz w:val="20"/>
                <w:szCs w:val="20"/>
                <w:lang w:eastAsia="ru-RU"/>
              </w:rPr>
              <w:t>Наименование</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10D44BB" w14:textId="77777777" w:rsidR="00750913" w:rsidRPr="00C64A08" w:rsidRDefault="00750913" w:rsidP="00750913">
            <w:pPr>
              <w:spacing w:after="0" w:line="240" w:lineRule="auto"/>
              <w:jc w:val="center"/>
              <w:rPr>
                <w:rFonts w:ascii="Times New Roman" w:eastAsia="Times New Roman" w:hAnsi="Times New Roman"/>
                <w:b/>
                <w:bCs/>
                <w:color w:val="000000"/>
                <w:sz w:val="20"/>
                <w:szCs w:val="20"/>
                <w:lang w:eastAsia="ru-RU"/>
              </w:rPr>
            </w:pPr>
            <w:r w:rsidRPr="00C64A08">
              <w:rPr>
                <w:rFonts w:ascii="Times New Roman" w:eastAsia="Times New Roman" w:hAnsi="Times New Roman"/>
                <w:b/>
                <w:bCs/>
                <w:color w:val="000000"/>
                <w:sz w:val="20"/>
                <w:szCs w:val="20"/>
                <w:lang w:eastAsia="ru-RU"/>
              </w:rPr>
              <w:t>I кв. 2022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5129C64" w14:textId="77777777" w:rsidR="00750913" w:rsidRPr="00C64A08" w:rsidRDefault="00750913" w:rsidP="00750913">
            <w:pPr>
              <w:spacing w:after="0" w:line="240" w:lineRule="auto"/>
              <w:jc w:val="center"/>
              <w:rPr>
                <w:rFonts w:ascii="Times New Roman" w:eastAsia="Times New Roman" w:hAnsi="Times New Roman"/>
                <w:b/>
                <w:bCs/>
                <w:color w:val="000000"/>
                <w:sz w:val="20"/>
                <w:szCs w:val="20"/>
                <w:lang w:eastAsia="ru-RU"/>
              </w:rPr>
            </w:pPr>
            <w:r w:rsidRPr="00C64A08">
              <w:rPr>
                <w:rFonts w:ascii="Times New Roman" w:eastAsia="Times New Roman" w:hAnsi="Times New Roman"/>
                <w:b/>
                <w:bCs/>
                <w:color w:val="000000"/>
                <w:sz w:val="20"/>
                <w:szCs w:val="20"/>
                <w:lang w:eastAsia="ru-RU"/>
              </w:rPr>
              <w:t>I кв. 2023 г.</w:t>
            </w:r>
          </w:p>
        </w:tc>
        <w:tc>
          <w:tcPr>
            <w:tcW w:w="1714" w:type="dxa"/>
            <w:gridSpan w:val="2"/>
            <w:tcBorders>
              <w:top w:val="double" w:sz="6" w:space="0" w:color="auto"/>
              <w:left w:val="nil"/>
              <w:bottom w:val="single" w:sz="4" w:space="0" w:color="auto"/>
              <w:right w:val="double" w:sz="6" w:space="0" w:color="000000"/>
            </w:tcBorders>
            <w:shd w:val="clear" w:color="auto" w:fill="auto"/>
            <w:vAlign w:val="center"/>
            <w:hideMark/>
          </w:tcPr>
          <w:p w14:paraId="560675E1" w14:textId="77777777" w:rsidR="00750913" w:rsidRPr="00C64A08" w:rsidRDefault="00750913" w:rsidP="00750913">
            <w:pPr>
              <w:spacing w:after="0" w:line="240" w:lineRule="auto"/>
              <w:jc w:val="center"/>
              <w:rPr>
                <w:rFonts w:ascii="Times New Roman" w:eastAsia="Times New Roman" w:hAnsi="Times New Roman"/>
                <w:b/>
                <w:bCs/>
                <w:color w:val="000000"/>
                <w:sz w:val="20"/>
                <w:szCs w:val="20"/>
                <w:lang w:eastAsia="ru-RU"/>
              </w:rPr>
            </w:pPr>
            <w:r w:rsidRPr="00C64A08">
              <w:rPr>
                <w:rFonts w:ascii="Times New Roman" w:eastAsia="Times New Roman" w:hAnsi="Times New Roman"/>
                <w:b/>
                <w:bCs/>
                <w:color w:val="000000"/>
                <w:sz w:val="20"/>
                <w:szCs w:val="20"/>
                <w:lang w:eastAsia="ru-RU"/>
              </w:rPr>
              <w:t>Изменение (+,-)</w:t>
            </w:r>
          </w:p>
        </w:tc>
      </w:tr>
      <w:tr w:rsidR="00750913" w:rsidRPr="00C64A08" w14:paraId="4D19588B" w14:textId="77777777" w:rsidTr="003B5462">
        <w:trPr>
          <w:trHeight w:val="35"/>
          <w:tblHeader/>
        </w:trPr>
        <w:tc>
          <w:tcPr>
            <w:tcW w:w="5789" w:type="dxa"/>
            <w:vMerge/>
            <w:tcBorders>
              <w:top w:val="double" w:sz="6" w:space="0" w:color="auto"/>
              <w:left w:val="double" w:sz="6" w:space="0" w:color="auto"/>
              <w:bottom w:val="single" w:sz="4" w:space="0" w:color="auto"/>
              <w:right w:val="single" w:sz="4" w:space="0" w:color="auto"/>
            </w:tcBorders>
            <w:vAlign w:val="center"/>
            <w:hideMark/>
          </w:tcPr>
          <w:p w14:paraId="7F03A990" w14:textId="77777777" w:rsidR="00750913" w:rsidRPr="00C64A08" w:rsidRDefault="00750913" w:rsidP="00750913">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4A8CFD30" w14:textId="77777777" w:rsidR="00750913" w:rsidRPr="00C64A08" w:rsidRDefault="00750913" w:rsidP="00750913">
            <w:pPr>
              <w:spacing w:after="0" w:line="240" w:lineRule="auto"/>
              <w:rPr>
                <w:rFonts w:ascii="Times New Roman" w:eastAsia="Times New Roman" w:hAnsi="Times New Roman"/>
                <w:b/>
                <w:bCs/>
                <w:color w:val="000000"/>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1DD9E84A" w14:textId="77777777" w:rsidR="00750913" w:rsidRPr="00C64A08" w:rsidRDefault="00750913" w:rsidP="00750913">
            <w:pPr>
              <w:spacing w:after="0" w:line="240" w:lineRule="auto"/>
              <w:rPr>
                <w:rFonts w:ascii="Times New Roman" w:eastAsia="Times New Roman" w:hAnsi="Times New Roman"/>
                <w:b/>
                <w:bCs/>
                <w:color w:val="000000"/>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4BB12E28" w14:textId="77777777" w:rsidR="00750913" w:rsidRPr="00C64A08" w:rsidRDefault="00750913" w:rsidP="00750913">
            <w:pPr>
              <w:spacing w:after="0" w:line="240" w:lineRule="auto"/>
              <w:jc w:val="center"/>
              <w:rPr>
                <w:rFonts w:ascii="Times New Roman" w:eastAsia="Times New Roman" w:hAnsi="Times New Roman"/>
                <w:b/>
                <w:bCs/>
                <w:color w:val="000000"/>
                <w:sz w:val="20"/>
                <w:szCs w:val="20"/>
                <w:lang w:eastAsia="ru-RU"/>
              </w:rPr>
            </w:pPr>
            <w:r w:rsidRPr="00C64A08">
              <w:rPr>
                <w:rFonts w:ascii="Times New Roman" w:eastAsia="Times New Roman" w:hAnsi="Times New Roman"/>
                <w:b/>
                <w:bCs/>
                <w:color w:val="000000"/>
                <w:sz w:val="20"/>
                <w:szCs w:val="20"/>
                <w:lang w:eastAsia="ru-RU"/>
              </w:rPr>
              <w:t>млн.руб.</w:t>
            </w:r>
          </w:p>
        </w:tc>
        <w:tc>
          <w:tcPr>
            <w:tcW w:w="723" w:type="dxa"/>
            <w:tcBorders>
              <w:top w:val="nil"/>
              <w:left w:val="nil"/>
              <w:bottom w:val="single" w:sz="4" w:space="0" w:color="auto"/>
              <w:right w:val="double" w:sz="6" w:space="0" w:color="auto"/>
            </w:tcBorders>
            <w:shd w:val="clear" w:color="auto" w:fill="auto"/>
            <w:vAlign w:val="center"/>
            <w:hideMark/>
          </w:tcPr>
          <w:p w14:paraId="6744951D" w14:textId="5143D2A8" w:rsidR="00750913" w:rsidRPr="00C64A08" w:rsidRDefault="00750913" w:rsidP="00750913">
            <w:pPr>
              <w:spacing w:after="0" w:line="240" w:lineRule="auto"/>
              <w:jc w:val="center"/>
              <w:rPr>
                <w:rFonts w:ascii="Times New Roman" w:eastAsia="Times New Roman" w:hAnsi="Times New Roman"/>
                <w:b/>
                <w:bCs/>
                <w:color w:val="000000"/>
                <w:sz w:val="20"/>
                <w:szCs w:val="20"/>
                <w:lang w:eastAsia="ru-RU"/>
              </w:rPr>
            </w:pPr>
            <w:r w:rsidRPr="00C64A08">
              <w:rPr>
                <w:rFonts w:ascii="Times New Roman" w:eastAsia="Times New Roman" w:hAnsi="Times New Roman"/>
                <w:b/>
                <w:bCs/>
                <w:color w:val="000000"/>
                <w:sz w:val="20"/>
                <w:szCs w:val="20"/>
                <w:lang w:eastAsia="ru-RU"/>
              </w:rPr>
              <w:t>%</w:t>
            </w:r>
          </w:p>
        </w:tc>
      </w:tr>
      <w:tr w:rsidR="00750913" w:rsidRPr="00C64A08" w14:paraId="4481F747" w14:textId="77777777" w:rsidTr="003B546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6066B29F" w14:textId="77777777" w:rsidR="00750913" w:rsidRPr="00C64A08" w:rsidRDefault="00750913" w:rsidP="00750913">
            <w:pPr>
              <w:spacing w:after="0" w:line="240" w:lineRule="auto"/>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Обеспечение мер социальной поддержки ветеранов труда (за исключением публичных нормативных обязательств)</w:t>
            </w:r>
          </w:p>
        </w:tc>
        <w:tc>
          <w:tcPr>
            <w:tcW w:w="958" w:type="dxa"/>
            <w:tcBorders>
              <w:top w:val="nil"/>
              <w:left w:val="nil"/>
              <w:bottom w:val="single" w:sz="4" w:space="0" w:color="auto"/>
              <w:right w:val="single" w:sz="4" w:space="0" w:color="auto"/>
            </w:tcBorders>
            <w:shd w:val="clear" w:color="auto" w:fill="auto"/>
            <w:vAlign w:val="center"/>
            <w:hideMark/>
          </w:tcPr>
          <w:p w14:paraId="5EDF6DB4"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444,3 </w:t>
            </w:r>
          </w:p>
        </w:tc>
        <w:tc>
          <w:tcPr>
            <w:tcW w:w="958" w:type="dxa"/>
            <w:tcBorders>
              <w:top w:val="nil"/>
              <w:left w:val="nil"/>
              <w:bottom w:val="single" w:sz="4" w:space="0" w:color="auto"/>
              <w:right w:val="single" w:sz="4" w:space="0" w:color="auto"/>
            </w:tcBorders>
            <w:shd w:val="clear" w:color="auto" w:fill="auto"/>
            <w:vAlign w:val="center"/>
            <w:hideMark/>
          </w:tcPr>
          <w:p w14:paraId="3C807A77"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493,8 </w:t>
            </w:r>
          </w:p>
        </w:tc>
        <w:tc>
          <w:tcPr>
            <w:tcW w:w="991" w:type="dxa"/>
            <w:tcBorders>
              <w:top w:val="nil"/>
              <w:left w:val="nil"/>
              <w:bottom w:val="single" w:sz="4" w:space="0" w:color="auto"/>
              <w:right w:val="single" w:sz="4" w:space="0" w:color="auto"/>
            </w:tcBorders>
            <w:shd w:val="clear" w:color="auto" w:fill="auto"/>
            <w:vAlign w:val="center"/>
            <w:hideMark/>
          </w:tcPr>
          <w:p w14:paraId="27E70C89"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49,5 </w:t>
            </w:r>
          </w:p>
        </w:tc>
        <w:tc>
          <w:tcPr>
            <w:tcW w:w="723" w:type="dxa"/>
            <w:tcBorders>
              <w:top w:val="nil"/>
              <w:left w:val="nil"/>
              <w:bottom w:val="single" w:sz="4" w:space="0" w:color="auto"/>
              <w:right w:val="double" w:sz="6" w:space="0" w:color="auto"/>
            </w:tcBorders>
            <w:shd w:val="clear" w:color="auto" w:fill="auto"/>
            <w:vAlign w:val="center"/>
            <w:hideMark/>
          </w:tcPr>
          <w:p w14:paraId="65D8AD6C"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11,1 </w:t>
            </w:r>
          </w:p>
        </w:tc>
      </w:tr>
      <w:tr w:rsidR="00750913" w:rsidRPr="00C64A08" w14:paraId="7A4761B3" w14:textId="77777777" w:rsidTr="003B546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8F83FFA" w14:textId="77777777" w:rsidR="00750913" w:rsidRPr="00C64A08" w:rsidRDefault="00750913" w:rsidP="00750913">
            <w:pPr>
              <w:spacing w:after="0" w:line="240" w:lineRule="auto"/>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Предоставление гражданам, вынужденно покинувшим место постоянного проживания в городе Херсоне и части Херсонской области, меры социальной поддержки в виде предоставления социальных выплат на приобретение жилых помещений на основании выдаваемых государственных жилищных сертификатов</w:t>
            </w:r>
          </w:p>
        </w:tc>
        <w:tc>
          <w:tcPr>
            <w:tcW w:w="958" w:type="dxa"/>
            <w:tcBorders>
              <w:top w:val="nil"/>
              <w:left w:val="nil"/>
              <w:bottom w:val="single" w:sz="4" w:space="0" w:color="auto"/>
              <w:right w:val="single" w:sz="4" w:space="0" w:color="auto"/>
            </w:tcBorders>
            <w:shd w:val="clear" w:color="auto" w:fill="auto"/>
            <w:vAlign w:val="center"/>
            <w:hideMark/>
          </w:tcPr>
          <w:p w14:paraId="76BB23D9"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045B275C"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42,5 </w:t>
            </w:r>
          </w:p>
        </w:tc>
        <w:tc>
          <w:tcPr>
            <w:tcW w:w="991" w:type="dxa"/>
            <w:tcBorders>
              <w:top w:val="nil"/>
              <w:left w:val="nil"/>
              <w:bottom w:val="single" w:sz="4" w:space="0" w:color="auto"/>
              <w:right w:val="single" w:sz="4" w:space="0" w:color="auto"/>
            </w:tcBorders>
            <w:shd w:val="clear" w:color="auto" w:fill="auto"/>
            <w:vAlign w:val="center"/>
            <w:hideMark/>
          </w:tcPr>
          <w:p w14:paraId="38019AB6"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42,5 </w:t>
            </w:r>
          </w:p>
        </w:tc>
        <w:tc>
          <w:tcPr>
            <w:tcW w:w="723" w:type="dxa"/>
            <w:tcBorders>
              <w:top w:val="nil"/>
              <w:left w:val="nil"/>
              <w:bottom w:val="single" w:sz="4" w:space="0" w:color="auto"/>
              <w:right w:val="double" w:sz="6" w:space="0" w:color="auto"/>
            </w:tcBorders>
            <w:shd w:val="clear" w:color="auto" w:fill="auto"/>
            <w:vAlign w:val="center"/>
          </w:tcPr>
          <w:p w14:paraId="30990AFD" w14:textId="2D4FB701" w:rsidR="00750913" w:rsidRPr="00C64A08" w:rsidRDefault="00C64A08" w:rsidP="00750913">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w:t>
            </w:r>
          </w:p>
        </w:tc>
      </w:tr>
      <w:tr w:rsidR="00750913" w:rsidRPr="00C64A08" w14:paraId="6264436F" w14:textId="77777777" w:rsidTr="003B5462">
        <w:trPr>
          <w:trHeight w:val="70"/>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1F7C0F68" w14:textId="77777777" w:rsidR="00750913" w:rsidRPr="00C64A08" w:rsidRDefault="00750913" w:rsidP="00750913">
            <w:pPr>
              <w:spacing w:after="0" w:line="240" w:lineRule="auto"/>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lastRenderedPageBreak/>
              <w:t>Оплата жилищно-коммунальных услуг отдельным категориям граждан</w:t>
            </w:r>
          </w:p>
        </w:tc>
        <w:tc>
          <w:tcPr>
            <w:tcW w:w="958" w:type="dxa"/>
            <w:tcBorders>
              <w:top w:val="nil"/>
              <w:left w:val="nil"/>
              <w:bottom w:val="single" w:sz="4" w:space="0" w:color="auto"/>
              <w:right w:val="single" w:sz="4" w:space="0" w:color="auto"/>
            </w:tcBorders>
            <w:shd w:val="clear" w:color="auto" w:fill="auto"/>
            <w:vAlign w:val="center"/>
            <w:hideMark/>
          </w:tcPr>
          <w:p w14:paraId="7567DA86"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253,1 </w:t>
            </w:r>
          </w:p>
        </w:tc>
        <w:tc>
          <w:tcPr>
            <w:tcW w:w="958" w:type="dxa"/>
            <w:tcBorders>
              <w:top w:val="nil"/>
              <w:left w:val="nil"/>
              <w:bottom w:val="single" w:sz="4" w:space="0" w:color="auto"/>
              <w:right w:val="single" w:sz="4" w:space="0" w:color="auto"/>
            </w:tcBorders>
            <w:shd w:val="clear" w:color="auto" w:fill="auto"/>
            <w:vAlign w:val="center"/>
            <w:hideMark/>
          </w:tcPr>
          <w:p w14:paraId="2C374D67"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272,2 </w:t>
            </w:r>
          </w:p>
        </w:tc>
        <w:tc>
          <w:tcPr>
            <w:tcW w:w="991" w:type="dxa"/>
            <w:tcBorders>
              <w:top w:val="nil"/>
              <w:left w:val="nil"/>
              <w:bottom w:val="single" w:sz="4" w:space="0" w:color="auto"/>
              <w:right w:val="single" w:sz="4" w:space="0" w:color="auto"/>
            </w:tcBorders>
            <w:shd w:val="clear" w:color="auto" w:fill="auto"/>
            <w:vAlign w:val="center"/>
            <w:hideMark/>
          </w:tcPr>
          <w:p w14:paraId="60A132AC"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19,0 </w:t>
            </w:r>
          </w:p>
        </w:tc>
        <w:tc>
          <w:tcPr>
            <w:tcW w:w="723" w:type="dxa"/>
            <w:tcBorders>
              <w:top w:val="nil"/>
              <w:left w:val="nil"/>
              <w:bottom w:val="single" w:sz="4" w:space="0" w:color="auto"/>
              <w:right w:val="double" w:sz="6" w:space="0" w:color="auto"/>
            </w:tcBorders>
            <w:shd w:val="clear" w:color="auto" w:fill="auto"/>
            <w:vAlign w:val="center"/>
            <w:hideMark/>
          </w:tcPr>
          <w:p w14:paraId="2321CA8D"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7,5 </w:t>
            </w:r>
          </w:p>
        </w:tc>
      </w:tr>
      <w:tr w:rsidR="00750913" w:rsidRPr="00C64A08" w14:paraId="7ED469FB" w14:textId="77777777" w:rsidTr="003B5462">
        <w:trPr>
          <w:trHeight w:val="70"/>
        </w:trPr>
        <w:tc>
          <w:tcPr>
            <w:tcW w:w="5789" w:type="dxa"/>
            <w:tcBorders>
              <w:top w:val="nil"/>
              <w:left w:val="double" w:sz="6" w:space="0" w:color="auto"/>
              <w:bottom w:val="double" w:sz="6" w:space="0" w:color="auto"/>
              <w:right w:val="single" w:sz="4" w:space="0" w:color="auto"/>
            </w:tcBorders>
            <w:shd w:val="clear" w:color="auto" w:fill="auto"/>
            <w:vAlign w:val="center"/>
            <w:hideMark/>
          </w:tcPr>
          <w:p w14:paraId="3B7BECB7" w14:textId="77777777" w:rsidR="00750913" w:rsidRPr="00C64A08" w:rsidRDefault="00750913" w:rsidP="00750913">
            <w:pPr>
              <w:spacing w:after="0" w:line="240" w:lineRule="auto"/>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Предоставление мер социальной поддержки в виде единовременной денежной выплаты на газификацию расположенных на территории Архангельской области объектов индивидуального жилищного строительства, домов блокированной застройки отдельным категориям граждан</w:t>
            </w:r>
          </w:p>
        </w:tc>
        <w:tc>
          <w:tcPr>
            <w:tcW w:w="958" w:type="dxa"/>
            <w:tcBorders>
              <w:top w:val="nil"/>
              <w:left w:val="nil"/>
              <w:bottom w:val="double" w:sz="6" w:space="0" w:color="auto"/>
              <w:right w:val="single" w:sz="4" w:space="0" w:color="auto"/>
            </w:tcBorders>
            <w:shd w:val="clear" w:color="auto" w:fill="auto"/>
            <w:vAlign w:val="center"/>
            <w:hideMark/>
          </w:tcPr>
          <w:p w14:paraId="1C34F7D5"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0,0</w:t>
            </w:r>
          </w:p>
        </w:tc>
        <w:tc>
          <w:tcPr>
            <w:tcW w:w="958" w:type="dxa"/>
            <w:tcBorders>
              <w:top w:val="nil"/>
              <w:left w:val="nil"/>
              <w:bottom w:val="double" w:sz="6" w:space="0" w:color="auto"/>
              <w:right w:val="single" w:sz="4" w:space="0" w:color="auto"/>
            </w:tcBorders>
            <w:shd w:val="clear" w:color="auto" w:fill="auto"/>
            <w:vAlign w:val="center"/>
            <w:hideMark/>
          </w:tcPr>
          <w:p w14:paraId="37146791"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11,0 </w:t>
            </w:r>
          </w:p>
        </w:tc>
        <w:tc>
          <w:tcPr>
            <w:tcW w:w="991" w:type="dxa"/>
            <w:tcBorders>
              <w:top w:val="nil"/>
              <w:left w:val="nil"/>
              <w:bottom w:val="double" w:sz="6" w:space="0" w:color="auto"/>
              <w:right w:val="single" w:sz="4" w:space="0" w:color="auto"/>
            </w:tcBorders>
            <w:shd w:val="clear" w:color="auto" w:fill="auto"/>
            <w:vAlign w:val="center"/>
            <w:hideMark/>
          </w:tcPr>
          <w:p w14:paraId="24D60091" w14:textId="77777777" w:rsidR="00750913" w:rsidRPr="00C64A08" w:rsidRDefault="00750913" w:rsidP="00750913">
            <w:pPr>
              <w:spacing w:after="0" w:line="240" w:lineRule="auto"/>
              <w:jc w:val="right"/>
              <w:rPr>
                <w:rFonts w:ascii="Times New Roman" w:eastAsia="Times New Roman" w:hAnsi="Times New Roman"/>
                <w:color w:val="000000"/>
                <w:sz w:val="20"/>
                <w:szCs w:val="20"/>
                <w:lang w:eastAsia="ru-RU"/>
              </w:rPr>
            </w:pPr>
            <w:r w:rsidRPr="00C64A08">
              <w:rPr>
                <w:rFonts w:ascii="Times New Roman" w:eastAsia="Times New Roman" w:hAnsi="Times New Roman"/>
                <w:color w:val="000000"/>
                <w:sz w:val="20"/>
                <w:szCs w:val="20"/>
                <w:lang w:eastAsia="ru-RU"/>
              </w:rPr>
              <w:t xml:space="preserve">11,0 </w:t>
            </w:r>
          </w:p>
        </w:tc>
        <w:tc>
          <w:tcPr>
            <w:tcW w:w="723" w:type="dxa"/>
            <w:tcBorders>
              <w:top w:val="nil"/>
              <w:left w:val="nil"/>
              <w:bottom w:val="double" w:sz="6" w:space="0" w:color="auto"/>
              <w:right w:val="double" w:sz="6" w:space="0" w:color="auto"/>
            </w:tcBorders>
            <w:shd w:val="clear" w:color="auto" w:fill="auto"/>
            <w:vAlign w:val="center"/>
          </w:tcPr>
          <w:p w14:paraId="40E07AD1" w14:textId="662C7D4C" w:rsidR="00750913" w:rsidRPr="00C64A08" w:rsidRDefault="00C64A08" w:rsidP="00750913">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w:t>
            </w:r>
          </w:p>
        </w:tc>
      </w:tr>
    </w:tbl>
    <w:p w14:paraId="35F2BC05" w14:textId="77777777" w:rsidR="00750913" w:rsidRPr="00C64A08" w:rsidRDefault="00750913" w:rsidP="00750913">
      <w:pPr>
        <w:spacing w:after="0" w:line="240" w:lineRule="auto"/>
        <w:ind w:firstLine="709"/>
        <w:jc w:val="both"/>
        <w:rPr>
          <w:rFonts w:ascii="Times New Roman" w:hAnsi="Times New Roman"/>
          <w:sz w:val="16"/>
          <w:szCs w:val="16"/>
        </w:rPr>
      </w:pPr>
    </w:p>
    <w:p w14:paraId="4473DAA4" w14:textId="066621FE" w:rsidR="00750913" w:rsidRPr="00635BCD" w:rsidRDefault="00750913" w:rsidP="00750913">
      <w:pPr>
        <w:spacing w:after="0" w:line="240" w:lineRule="auto"/>
        <w:ind w:firstLine="709"/>
        <w:jc w:val="both"/>
        <w:rPr>
          <w:rFonts w:ascii="Times New Roman" w:hAnsi="Times New Roman"/>
          <w:sz w:val="28"/>
          <w:szCs w:val="28"/>
        </w:rPr>
      </w:pPr>
      <w:r w:rsidRPr="00635BCD">
        <w:rPr>
          <w:rFonts w:ascii="Times New Roman" w:hAnsi="Times New Roman"/>
          <w:sz w:val="28"/>
          <w:szCs w:val="28"/>
        </w:rPr>
        <w:t xml:space="preserve">По элементу вида расходов 323 </w:t>
      </w:r>
      <w:r w:rsidR="00A14FD8">
        <w:rPr>
          <w:rFonts w:ascii="Times New Roman" w:hAnsi="Times New Roman"/>
          <w:sz w:val="28"/>
          <w:szCs w:val="28"/>
        </w:rPr>
        <w:t>«</w:t>
      </w:r>
      <w:r w:rsidRPr="00635BCD">
        <w:rPr>
          <w:rFonts w:ascii="Times New Roman" w:hAnsi="Times New Roman"/>
          <w:sz w:val="28"/>
          <w:szCs w:val="28"/>
        </w:rPr>
        <w:t>Приобретение товаров, работ, услуг в пользу граждан в целях их социального обеспечения</w:t>
      </w:r>
      <w:r w:rsidR="00A14FD8">
        <w:rPr>
          <w:rFonts w:ascii="Times New Roman" w:hAnsi="Times New Roman"/>
          <w:sz w:val="28"/>
          <w:szCs w:val="28"/>
        </w:rPr>
        <w:t>»</w:t>
      </w:r>
      <w:r w:rsidRPr="00635BCD">
        <w:rPr>
          <w:rFonts w:ascii="Times New Roman" w:hAnsi="Times New Roman"/>
          <w:sz w:val="28"/>
          <w:szCs w:val="28"/>
        </w:rPr>
        <w:t xml:space="preserve"> расходы за отчетный период составили 469,6 млн.руб. и по сравнению с аналогичными расходами за I квартал 2022 года они увеличились на 81,8 % (+211,3 млн.руб.), из которых наибольшие изменения отражены в таблице </w:t>
      </w:r>
      <w:r w:rsidR="00C21C0A">
        <w:rPr>
          <w:rFonts w:ascii="Times New Roman" w:hAnsi="Times New Roman"/>
          <w:sz w:val="28"/>
          <w:szCs w:val="28"/>
        </w:rPr>
        <w:t>9</w:t>
      </w:r>
      <w:r w:rsidRPr="00635BCD">
        <w:rPr>
          <w:rFonts w:ascii="Times New Roman" w:hAnsi="Times New Roman"/>
          <w:sz w:val="28"/>
          <w:szCs w:val="28"/>
        </w:rPr>
        <w:t>.</w:t>
      </w:r>
    </w:p>
    <w:p w14:paraId="2B979215" w14:textId="77777777" w:rsidR="00750913" w:rsidRPr="00635BCD" w:rsidRDefault="00750913" w:rsidP="00635BCD">
      <w:pPr>
        <w:spacing w:after="0" w:line="240" w:lineRule="auto"/>
        <w:rPr>
          <w:rStyle w:val="afffff7"/>
        </w:rPr>
      </w:pPr>
    </w:p>
    <w:p w14:paraId="70CBF48F" w14:textId="4BB11C3D" w:rsidR="00750913" w:rsidRPr="00635BCD" w:rsidRDefault="00750913" w:rsidP="00750913">
      <w:pPr>
        <w:spacing w:after="0" w:line="240" w:lineRule="auto"/>
        <w:rPr>
          <w:rStyle w:val="afffff7"/>
          <w:smallCaps w:val="0"/>
        </w:rPr>
      </w:pPr>
      <w:r w:rsidRPr="00635BCD">
        <w:rPr>
          <w:rStyle w:val="afffff7"/>
          <w:smallCaps w:val="0"/>
        </w:rPr>
        <w:t xml:space="preserve">Таблица </w:t>
      </w:r>
      <w:r w:rsidRPr="00635BCD">
        <w:rPr>
          <w:rStyle w:val="afffff7"/>
          <w:smallCaps w:val="0"/>
        </w:rPr>
        <w:fldChar w:fldCharType="begin"/>
      </w:r>
      <w:r w:rsidRPr="00635BCD">
        <w:rPr>
          <w:rStyle w:val="afffff7"/>
          <w:smallCaps w:val="0"/>
        </w:rPr>
        <w:instrText xml:space="preserve"> SEQ Таблица \* ARABIC </w:instrText>
      </w:r>
      <w:r w:rsidRPr="00635BCD">
        <w:rPr>
          <w:rStyle w:val="afffff7"/>
          <w:smallCaps w:val="0"/>
        </w:rPr>
        <w:fldChar w:fldCharType="separate"/>
      </w:r>
      <w:r w:rsidR="00C21C0A">
        <w:rPr>
          <w:rStyle w:val="afffff7"/>
          <w:smallCaps w:val="0"/>
          <w:noProof/>
        </w:rPr>
        <w:t>9</w:t>
      </w:r>
      <w:r w:rsidRPr="00635BCD">
        <w:rPr>
          <w:rStyle w:val="afffff7"/>
          <w:smallCaps w:val="0"/>
        </w:rPr>
        <w:fldChar w:fldCharType="end"/>
      </w:r>
      <w:r w:rsidRPr="00635BCD">
        <w:rPr>
          <w:rStyle w:val="afffff7"/>
          <w:smallCaps w:val="0"/>
        </w:rPr>
        <w:t xml:space="preserve">. Наибольшие расходы из областного бюджета по элементу вида расходов 323 </w:t>
      </w:r>
      <w:r w:rsidR="00A14FD8">
        <w:rPr>
          <w:rStyle w:val="afffff7"/>
          <w:smallCaps w:val="0"/>
        </w:rPr>
        <w:t>«</w:t>
      </w:r>
      <w:r w:rsidRPr="00635BCD">
        <w:rPr>
          <w:rStyle w:val="afffff7"/>
          <w:smallCaps w:val="0"/>
        </w:rPr>
        <w:t>Приобретение товаров, работ, услуг в пользу граждан в целях их социального обеспечения</w:t>
      </w:r>
      <w:r w:rsidR="00A14FD8">
        <w:rPr>
          <w:rStyle w:val="afffff7"/>
          <w:smallCaps w:val="0"/>
        </w:rPr>
        <w:t>»</w:t>
      </w:r>
      <w:r w:rsidRPr="00635BCD">
        <w:rPr>
          <w:rStyle w:val="afffff7"/>
          <w:smallCaps w:val="0"/>
        </w:rPr>
        <w:t xml:space="preserve"> за I квартал 2022 и 2023 годов, млн.руб.</w:t>
      </w:r>
    </w:p>
    <w:tbl>
      <w:tblPr>
        <w:tblW w:w="9370" w:type="dxa"/>
        <w:tblLook w:val="04A0" w:firstRow="1" w:lastRow="0" w:firstColumn="1" w:lastColumn="0" w:noHBand="0" w:noVBand="1"/>
      </w:tblPr>
      <w:tblGrid>
        <w:gridCol w:w="5647"/>
        <w:gridCol w:w="958"/>
        <w:gridCol w:w="958"/>
        <w:gridCol w:w="991"/>
        <w:gridCol w:w="816"/>
      </w:tblGrid>
      <w:tr w:rsidR="00750913" w:rsidRPr="00635BCD" w14:paraId="249E3E68" w14:textId="77777777" w:rsidTr="003044F8">
        <w:trPr>
          <w:trHeight w:val="35"/>
        </w:trPr>
        <w:tc>
          <w:tcPr>
            <w:tcW w:w="564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B721659" w14:textId="77777777" w:rsidR="00750913" w:rsidRPr="00635BCD" w:rsidRDefault="00750913" w:rsidP="00750913">
            <w:pPr>
              <w:spacing w:after="0" w:line="240" w:lineRule="auto"/>
              <w:jc w:val="center"/>
              <w:rPr>
                <w:rFonts w:ascii="Times New Roman" w:eastAsia="Times New Roman" w:hAnsi="Times New Roman"/>
                <w:b/>
                <w:bCs/>
                <w:sz w:val="20"/>
                <w:szCs w:val="20"/>
                <w:lang w:eastAsia="ru-RU"/>
              </w:rPr>
            </w:pPr>
            <w:r w:rsidRPr="00635BCD">
              <w:rPr>
                <w:rFonts w:ascii="Times New Roman" w:eastAsia="Times New Roman" w:hAnsi="Times New Roman"/>
                <w:b/>
                <w:bCs/>
                <w:sz w:val="20"/>
                <w:szCs w:val="20"/>
                <w:lang w:eastAsia="ru-RU"/>
              </w:rPr>
              <w:t>Наименование</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2D02CAC" w14:textId="77777777" w:rsidR="00750913" w:rsidRPr="00635BCD" w:rsidRDefault="00750913" w:rsidP="00750913">
            <w:pPr>
              <w:spacing w:after="0" w:line="240" w:lineRule="auto"/>
              <w:jc w:val="center"/>
              <w:rPr>
                <w:rFonts w:ascii="Times New Roman" w:eastAsia="Times New Roman" w:hAnsi="Times New Roman"/>
                <w:b/>
                <w:bCs/>
                <w:color w:val="000000"/>
                <w:sz w:val="20"/>
                <w:szCs w:val="20"/>
                <w:lang w:eastAsia="ru-RU"/>
              </w:rPr>
            </w:pPr>
            <w:r w:rsidRPr="00635BCD">
              <w:rPr>
                <w:rFonts w:ascii="Times New Roman" w:eastAsia="Times New Roman" w:hAnsi="Times New Roman"/>
                <w:b/>
                <w:bCs/>
                <w:color w:val="000000"/>
                <w:sz w:val="20"/>
                <w:szCs w:val="20"/>
                <w:lang w:eastAsia="ru-RU"/>
              </w:rPr>
              <w:t>I кв. 2022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74EA23E" w14:textId="77777777" w:rsidR="00750913" w:rsidRPr="00635BCD" w:rsidRDefault="00750913" w:rsidP="00750913">
            <w:pPr>
              <w:spacing w:after="0" w:line="240" w:lineRule="auto"/>
              <w:jc w:val="center"/>
              <w:rPr>
                <w:rFonts w:ascii="Times New Roman" w:eastAsia="Times New Roman" w:hAnsi="Times New Roman"/>
                <w:b/>
                <w:bCs/>
                <w:color w:val="000000"/>
                <w:sz w:val="20"/>
                <w:szCs w:val="20"/>
                <w:lang w:eastAsia="ru-RU"/>
              </w:rPr>
            </w:pPr>
            <w:r w:rsidRPr="00635BCD">
              <w:rPr>
                <w:rFonts w:ascii="Times New Roman" w:eastAsia="Times New Roman" w:hAnsi="Times New Roman"/>
                <w:b/>
                <w:bCs/>
                <w:color w:val="000000"/>
                <w:sz w:val="20"/>
                <w:szCs w:val="20"/>
                <w:lang w:eastAsia="ru-RU"/>
              </w:rPr>
              <w:t>I кв. 2023 г.</w:t>
            </w:r>
          </w:p>
        </w:tc>
        <w:tc>
          <w:tcPr>
            <w:tcW w:w="1807" w:type="dxa"/>
            <w:gridSpan w:val="2"/>
            <w:tcBorders>
              <w:top w:val="double" w:sz="6" w:space="0" w:color="auto"/>
              <w:left w:val="nil"/>
              <w:bottom w:val="single" w:sz="4" w:space="0" w:color="auto"/>
              <w:right w:val="double" w:sz="6" w:space="0" w:color="000000"/>
            </w:tcBorders>
            <w:shd w:val="clear" w:color="auto" w:fill="auto"/>
            <w:vAlign w:val="center"/>
            <w:hideMark/>
          </w:tcPr>
          <w:p w14:paraId="2EB3039C" w14:textId="77777777" w:rsidR="00750913" w:rsidRPr="00635BCD" w:rsidRDefault="00750913" w:rsidP="00750913">
            <w:pPr>
              <w:spacing w:after="0" w:line="240" w:lineRule="auto"/>
              <w:jc w:val="center"/>
              <w:rPr>
                <w:rFonts w:ascii="Times New Roman" w:eastAsia="Times New Roman" w:hAnsi="Times New Roman"/>
                <w:b/>
                <w:bCs/>
                <w:color w:val="000000"/>
                <w:sz w:val="20"/>
                <w:szCs w:val="20"/>
                <w:lang w:eastAsia="ru-RU"/>
              </w:rPr>
            </w:pPr>
            <w:r w:rsidRPr="00635BCD">
              <w:rPr>
                <w:rFonts w:ascii="Times New Roman" w:eastAsia="Times New Roman" w:hAnsi="Times New Roman"/>
                <w:b/>
                <w:bCs/>
                <w:color w:val="000000"/>
                <w:sz w:val="20"/>
                <w:szCs w:val="20"/>
                <w:lang w:eastAsia="ru-RU"/>
              </w:rPr>
              <w:t>Изменение (+,-)</w:t>
            </w:r>
          </w:p>
        </w:tc>
      </w:tr>
      <w:tr w:rsidR="00750913" w:rsidRPr="00635BCD" w14:paraId="732D708A" w14:textId="77777777" w:rsidTr="003044F8">
        <w:trPr>
          <w:trHeight w:val="35"/>
        </w:trPr>
        <w:tc>
          <w:tcPr>
            <w:tcW w:w="5647" w:type="dxa"/>
            <w:vMerge/>
            <w:tcBorders>
              <w:top w:val="double" w:sz="6" w:space="0" w:color="auto"/>
              <w:left w:val="double" w:sz="6" w:space="0" w:color="auto"/>
              <w:bottom w:val="single" w:sz="4" w:space="0" w:color="auto"/>
              <w:right w:val="single" w:sz="4" w:space="0" w:color="auto"/>
            </w:tcBorders>
            <w:vAlign w:val="center"/>
            <w:hideMark/>
          </w:tcPr>
          <w:p w14:paraId="65CCE13D" w14:textId="77777777" w:rsidR="00750913" w:rsidRPr="00635BCD" w:rsidRDefault="00750913" w:rsidP="00750913">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7FE9C99B" w14:textId="77777777" w:rsidR="00750913" w:rsidRPr="00635BCD" w:rsidRDefault="00750913" w:rsidP="00750913">
            <w:pPr>
              <w:spacing w:after="0" w:line="240" w:lineRule="auto"/>
              <w:rPr>
                <w:rFonts w:ascii="Times New Roman" w:eastAsia="Times New Roman" w:hAnsi="Times New Roman"/>
                <w:b/>
                <w:bCs/>
                <w:color w:val="000000"/>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46E84774" w14:textId="77777777" w:rsidR="00750913" w:rsidRPr="00635BCD" w:rsidRDefault="00750913" w:rsidP="00750913">
            <w:pPr>
              <w:spacing w:after="0" w:line="240" w:lineRule="auto"/>
              <w:rPr>
                <w:rFonts w:ascii="Times New Roman" w:eastAsia="Times New Roman" w:hAnsi="Times New Roman"/>
                <w:b/>
                <w:bCs/>
                <w:color w:val="000000"/>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580A08A0" w14:textId="77777777" w:rsidR="00750913" w:rsidRPr="00635BCD" w:rsidRDefault="00750913" w:rsidP="00750913">
            <w:pPr>
              <w:spacing w:after="0" w:line="240" w:lineRule="auto"/>
              <w:jc w:val="center"/>
              <w:rPr>
                <w:rFonts w:ascii="Times New Roman" w:eastAsia="Times New Roman" w:hAnsi="Times New Roman"/>
                <w:b/>
                <w:bCs/>
                <w:color w:val="000000"/>
                <w:sz w:val="20"/>
                <w:szCs w:val="20"/>
                <w:lang w:eastAsia="ru-RU"/>
              </w:rPr>
            </w:pPr>
            <w:r w:rsidRPr="00635BCD">
              <w:rPr>
                <w:rFonts w:ascii="Times New Roman" w:eastAsia="Times New Roman" w:hAnsi="Times New Roman"/>
                <w:b/>
                <w:bCs/>
                <w:color w:val="000000"/>
                <w:sz w:val="20"/>
                <w:szCs w:val="20"/>
                <w:lang w:eastAsia="ru-RU"/>
              </w:rPr>
              <w:t>млн.руб.</w:t>
            </w:r>
          </w:p>
        </w:tc>
        <w:tc>
          <w:tcPr>
            <w:tcW w:w="816" w:type="dxa"/>
            <w:tcBorders>
              <w:top w:val="nil"/>
              <w:left w:val="nil"/>
              <w:bottom w:val="single" w:sz="4" w:space="0" w:color="auto"/>
              <w:right w:val="double" w:sz="6" w:space="0" w:color="auto"/>
            </w:tcBorders>
            <w:shd w:val="clear" w:color="auto" w:fill="auto"/>
            <w:vAlign w:val="center"/>
            <w:hideMark/>
          </w:tcPr>
          <w:p w14:paraId="13F9DA03" w14:textId="77777777" w:rsidR="00750913" w:rsidRPr="00635BCD" w:rsidRDefault="00750913" w:rsidP="00750913">
            <w:pPr>
              <w:spacing w:after="0" w:line="240" w:lineRule="auto"/>
              <w:jc w:val="center"/>
              <w:rPr>
                <w:rFonts w:ascii="Times New Roman" w:eastAsia="Times New Roman" w:hAnsi="Times New Roman"/>
                <w:b/>
                <w:bCs/>
                <w:color w:val="000000"/>
                <w:sz w:val="20"/>
                <w:szCs w:val="20"/>
                <w:lang w:eastAsia="ru-RU"/>
              </w:rPr>
            </w:pPr>
            <w:r w:rsidRPr="00635BCD">
              <w:rPr>
                <w:rFonts w:ascii="Times New Roman" w:eastAsia="Times New Roman" w:hAnsi="Times New Roman"/>
                <w:b/>
                <w:bCs/>
                <w:color w:val="000000"/>
                <w:sz w:val="20"/>
                <w:szCs w:val="20"/>
                <w:lang w:eastAsia="ru-RU"/>
              </w:rPr>
              <w:t>в %</w:t>
            </w:r>
          </w:p>
        </w:tc>
      </w:tr>
      <w:tr w:rsidR="00750913" w:rsidRPr="00635BCD" w14:paraId="3BD126B8" w14:textId="77777777" w:rsidTr="003044F8">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31435AF7" w14:textId="77777777" w:rsidR="00750913" w:rsidRPr="00635BCD" w:rsidRDefault="00750913" w:rsidP="00750913">
            <w:pPr>
              <w:spacing w:after="0" w:line="240" w:lineRule="auto"/>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Реализация отдельных полномочий в области лекарственного обеспечения</w:t>
            </w:r>
          </w:p>
        </w:tc>
        <w:tc>
          <w:tcPr>
            <w:tcW w:w="958" w:type="dxa"/>
            <w:tcBorders>
              <w:top w:val="nil"/>
              <w:left w:val="nil"/>
              <w:bottom w:val="single" w:sz="4" w:space="0" w:color="auto"/>
              <w:right w:val="single" w:sz="4" w:space="0" w:color="auto"/>
            </w:tcBorders>
            <w:shd w:val="clear" w:color="auto" w:fill="auto"/>
            <w:vAlign w:val="center"/>
            <w:hideMark/>
          </w:tcPr>
          <w:p w14:paraId="000580E3"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18,7 </w:t>
            </w:r>
          </w:p>
        </w:tc>
        <w:tc>
          <w:tcPr>
            <w:tcW w:w="958" w:type="dxa"/>
            <w:tcBorders>
              <w:top w:val="nil"/>
              <w:left w:val="nil"/>
              <w:bottom w:val="single" w:sz="4" w:space="0" w:color="auto"/>
              <w:right w:val="single" w:sz="4" w:space="0" w:color="auto"/>
            </w:tcBorders>
            <w:shd w:val="clear" w:color="auto" w:fill="auto"/>
            <w:vAlign w:val="center"/>
            <w:hideMark/>
          </w:tcPr>
          <w:p w14:paraId="6E2E3F0E"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27,4 </w:t>
            </w:r>
          </w:p>
        </w:tc>
        <w:tc>
          <w:tcPr>
            <w:tcW w:w="991" w:type="dxa"/>
            <w:tcBorders>
              <w:top w:val="nil"/>
              <w:left w:val="nil"/>
              <w:bottom w:val="single" w:sz="4" w:space="0" w:color="auto"/>
              <w:right w:val="single" w:sz="4" w:space="0" w:color="auto"/>
            </w:tcBorders>
            <w:shd w:val="clear" w:color="auto" w:fill="auto"/>
            <w:vAlign w:val="center"/>
            <w:hideMark/>
          </w:tcPr>
          <w:p w14:paraId="7F35FDEF"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8,7 </w:t>
            </w:r>
          </w:p>
        </w:tc>
        <w:tc>
          <w:tcPr>
            <w:tcW w:w="816" w:type="dxa"/>
            <w:tcBorders>
              <w:top w:val="nil"/>
              <w:left w:val="nil"/>
              <w:bottom w:val="single" w:sz="4" w:space="0" w:color="auto"/>
              <w:right w:val="double" w:sz="6" w:space="0" w:color="auto"/>
            </w:tcBorders>
            <w:shd w:val="clear" w:color="auto" w:fill="auto"/>
            <w:vAlign w:val="center"/>
            <w:hideMark/>
          </w:tcPr>
          <w:p w14:paraId="555BBF92"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46,2 </w:t>
            </w:r>
          </w:p>
        </w:tc>
      </w:tr>
      <w:tr w:rsidR="00750913" w:rsidRPr="00635BCD" w14:paraId="78FB5571" w14:textId="77777777" w:rsidTr="003044F8">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61C74326" w14:textId="77777777" w:rsidR="00750913" w:rsidRPr="00635BCD" w:rsidRDefault="00750913" w:rsidP="00750913">
            <w:pPr>
              <w:spacing w:after="0" w:line="240" w:lineRule="auto"/>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958" w:type="dxa"/>
            <w:tcBorders>
              <w:top w:val="nil"/>
              <w:left w:val="nil"/>
              <w:bottom w:val="single" w:sz="4" w:space="0" w:color="auto"/>
              <w:right w:val="single" w:sz="4" w:space="0" w:color="auto"/>
            </w:tcBorders>
            <w:shd w:val="clear" w:color="auto" w:fill="auto"/>
            <w:vAlign w:val="center"/>
            <w:hideMark/>
          </w:tcPr>
          <w:p w14:paraId="3467EEA2"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36,0 </w:t>
            </w:r>
          </w:p>
        </w:tc>
        <w:tc>
          <w:tcPr>
            <w:tcW w:w="958" w:type="dxa"/>
            <w:tcBorders>
              <w:top w:val="nil"/>
              <w:left w:val="nil"/>
              <w:bottom w:val="single" w:sz="4" w:space="0" w:color="auto"/>
              <w:right w:val="single" w:sz="4" w:space="0" w:color="auto"/>
            </w:tcBorders>
            <w:shd w:val="clear" w:color="auto" w:fill="auto"/>
            <w:vAlign w:val="center"/>
            <w:hideMark/>
          </w:tcPr>
          <w:p w14:paraId="123A90ED"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111,3 </w:t>
            </w:r>
          </w:p>
        </w:tc>
        <w:tc>
          <w:tcPr>
            <w:tcW w:w="991" w:type="dxa"/>
            <w:tcBorders>
              <w:top w:val="nil"/>
              <w:left w:val="nil"/>
              <w:bottom w:val="single" w:sz="4" w:space="0" w:color="auto"/>
              <w:right w:val="single" w:sz="4" w:space="0" w:color="auto"/>
            </w:tcBorders>
            <w:shd w:val="clear" w:color="auto" w:fill="auto"/>
            <w:vAlign w:val="center"/>
            <w:hideMark/>
          </w:tcPr>
          <w:p w14:paraId="6BD67FEE"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75,3 </w:t>
            </w:r>
          </w:p>
        </w:tc>
        <w:tc>
          <w:tcPr>
            <w:tcW w:w="816" w:type="dxa"/>
            <w:tcBorders>
              <w:top w:val="nil"/>
              <w:left w:val="nil"/>
              <w:bottom w:val="single" w:sz="4" w:space="0" w:color="auto"/>
              <w:right w:val="double" w:sz="6" w:space="0" w:color="auto"/>
            </w:tcBorders>
            <w:shd w:val="clear" w:color="auto" w:fill="auto"/>
            <w:vAlign w:val="center"/>
            <w:hideMark/>
          </w:tcPr>
          <w:p w14:paraId="1EF6B145" w14:textId="77777777" w:rsidR="00750913" w:rsidRPr="00635BCD" w:rsidRDefault="00750913" w:rsidP="00750913">
            <w:pPr>
              <w:spacing w:after="0" w:line="240" w:lineRule="auto"/>
              <w:jc w:val="center"/>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в 3,1 раза</w:t>
            </w:r>
          </w:p>
        </w:tc>
      </w:tr>
      <w:tr w:rsidR="00750913" w:rsidRPr="00635BCD" w14:paraId="09B32F3D" w14:textId="77777777" w:rsidTr="003044F8">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5D09C4CA" w14:textId="77777777" w:rsidR="00750913" w:rsidRPr="00635BCD" w:rsidRDefault="00750913" w:rsidP="00750913">
            <w:pPr>
              <w:spacing w:after="0" w:line="240" w:lineRule="auto"/>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Обеспечение лекарственными препаратами отдельных групп населения</w:t>
            </w:r>
          </w:p>
        </w:tc>
        <w:tc>
          <w:tcPr>
            <w:tcW w:w="958" w:type="dxa"/>
            <w:tcBorders>
              <w:top w:val="nil"/>
              <w:left w:val="nil"/>
              <w:bottom w:val="single" w:sz="4" w:space="0" w:color="auto"/>
              <w:right w:val="single" w:sz="4" w:space="0" w:color="auto"/>
            </w:tcBorders>
            <w:shd w:val="clear" w:color="auto" w:fill="auto"/>
            <w:vAlign w:val="center"/>
            <w:hideMark/>
          </w:tcPr>
          <w:p w14:paraId="5ACF5338"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130,3 </w:t>
            </w:r>
          </w:p>
        </w:tc>
        <w:tc>
          <w:tcPr>
            <w:tcW w:w="958" w:type="dxa"/>
            <w:tcBorders>
              <w:top w:val="nil"/>
              <w:left w:val="nil"/>
              <w:bottom w:val="single" w:sz="4" w:space="0" w:color="auto"/>
              <w:right w:val="single" w:sz="4" w:space="0" w:color="auto"/>
            </w:tcBorders>
            <w:shd w:val="clear" w:color="auto" w:fill="auto"/>
            <w:vAlign w:val="center"/>
            <w:hideMark/>
          </w:tcPr>
          <w:p w14:paraId="5EB88361"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196,0 </w:t>
            </w:r>
          </w:p>
        </w:tc>
        <w:tc>
          <w:tcPr>
            <w:tcW w:w="991" w:type="dxa"/>
            <w:tcBorders>
              <w:top w:val="nil"/>
              <w:left w:val="nil"/>
              <w:bottom w:val="single" w:sz="4" w:space="0" w:color="auto"/>
              <w:right w:val="single" w:sz="4" w:space="0" w:color="auto"/>
            </w:tcBorders>
            <w:shd w:val="clear" w:color="auto" w:fill="auto"/>
            <w:vAlign w:val="center"/>
            <w:hideMark/>
          </w:tcPr>
          <w:p w14:paraId="6794F9A0"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65,7 </w:t>
            </w:r>
          </w:p>
        </w:tc>
        <w:tc>
          <w:tcPr>
            <w:tcW w:w="816" w:type="dxa"/>
            <w:tcBorders>
              <w:top w:val="nil"/>
              <w:left w:val="nil"/>
              <w:bottom w:val="single" w:sz="4" w:space="0" w:color="auto"/>
              <w:right w:val="double" w:sz="6" w:space="0" w:color="auto"/>
            </w:tcBorders>
            <w:shd w:val="clear" w:color="auto" w:fill="auto"/>
            <w:vAlign w:val="center"/>
            <w:hideMark/>
          </w:tcPr>
          <w:p w14:paraId="593963B6"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50,4 </w:t>
            </w:r>
          </w:p>
        </w:tc>
      </w:tr>
      <w:tr w:rsidR="00750913" w:rsidRPr="00635BCD" w14:paraId="10838838" w14:textId="77777777" w:rsidTr="003044F8">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3A27DCC6" w14:textId="77777777" w:rsidR="00750913" w:rsidRPr="00635BCD" w:rsidRDefault="00750913" w:rsidP="00750913">
            <w:pPr>
              <w:spacing w:after="0" w:line="240" w:lineRule="auto"/>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Обеспечение медицинскими изделиями отдельных групп населения</w:t>
            </w:r>
          </w:p>
        </w:tc>
        <w:tc>
          <w:tcPr>
            <w:tcW w:w="958" w:type="dxa"/>
            <w:tcBorders>
              <w:top w:val="nil"/>
              <w:left w:val="nil"/>
              <w:bottom w:val="single" w:sz="4" w:space="0" w:color="auto"/>
              <w:right w:val="single" w:sz="4" w:space="0" w:color="auto"/>
            </w:tcBorders>
            <w:shd w:val="clear" w:color="auto" w:fill="auto"/>
            <w:vAlign w:val="center"/>
            <w:hideMark/>
          </w:tcPr>
          <w:p w14:paraId="264D78D0"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22,6 </w:t>
            </w:r>
          </w:p>
        </w:tc>
        <w:tc>
          <w:tcPr>
            <w:tcW w:w="958" w:type="dxa"/>
            <w:tcBorders>
              <w:top w:val="nil"/>
              <w:left w:val="nil"/>
              <w:bottom w:val="single" w:sz="4" w:space="0" w:color="auto"/>
              <w:right w:val="single" w:sz="4" w:space="0" w:color="auto"/>
            </w:tcBorders>
            <w:shd w:val="clear" w:color="auto" w:fill="auto"/>
            <w:vAlign w:val="center"/>
            <w:hideMark/>
          </w:tcPr>
          <w:p w14:paraId="05209816"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57,9 </w:t>
            </w:r>
          </w:p>
        </w:tc>
        <w:tc>
          <w:tcPr>
            <w:tcW w:w="991" w:type="dxa"/>
            <w:tcBorders>
              <w:top w:val="nil"/>
              <w:left w:val="nil"/>
              <w:bottom w:val="single" w:sz="4" w:space="0" w:color="auto"/>
              <w:right w:val="single" w:sz="4" w:space="0" w:color="auto"/>
            </w:tcBorders>
            <w:shd w:val="clear" w:color="auto" w:fill="auto"/>
            <w:vAlign w:val="center"/>
            <w:hideMark/>
          </w:tcPr>
          <w:p w14:paraId="4E773345"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35,3 </w:t>
            </w:r>
          </w:p>
        </w:tc>
        <w:tc>
          <w:tcPr>
            <w:tcW w:w="816" w:type="dxa"/>
            <w:tcBorders>
              <w:top w:val="nil"/>
              <w:left w:val="nil"/>
              <w:bottom w:val="single" w:sz="4" w:space="0" w:color="auto"/>
              <w:right w:val="double" w:sz="6" w:space="0" w:color="auto"/>
            </w:tcBorders>
            <w:shd w:val="clear" w:color="auto" w:fill="auto"/>
            <w:vAlign w:val="center"/>
            <w:hideMark/>
          </w:tcPr>
          <w:p w14:paraId="4DF6CF82" w14:textId="77777777" w:rsidR="00750913" w:rsidRPr="00635BCD" w:rsidRDefault="00750913" w:rsidP="00750913">
            <w:pPr>
              <w:spacing w:after="0" w:line="240" w:lineRule="auto"/>
              <w:jc w:val="center"/>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в 2,6 раза</w:t>
            </w:r>
          </w:p>
        </w:tc>
      </w:tr>
      <w:tr w:rsidR="00750913" w:rsidRPr="00635BCD" w14:paraId="5A37A237" w14:textId="77777777" w:rsidTr="003044F8">
        <w:trPr>
          <w:trHeight w:val="7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210D8597" w14:textId="77777777" w:rsidR="00750913" w:rsidRPr="00635BCD" w:rsidRDefault="00750913" w:rsidP="00750913">
            <w:pPr>
              <w:spacing w:after="0" w:line="240" w:lineRule="auto"/>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Обеспечение отдыха и оздоровление детей, проживающих в Арктической зоне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1ECAC301"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0,0</w:t>
            </w:r>
          </w:p>
        </w:tc>
        <w:tc>
          <w:tcPr>
            <w:tcW w:w="958" w:type="dxa"/>
            <w:tcBorders>
              <w:top w:val="nil"/>
              <w:left w:val="nil"/>
              <w:bottom w:val="single" w:sz="4" w:space="0" w:color="auto"/>
              <w:right w:val="single" w:sz="4" w:space="0" w:color="auto"/>
            </w:tcBorders>
            <w:shd w:val="clear" w:color="auto" w:fill="auto"/>
            <w:vAlign w:val="center"/>
            <w:hideMark/>
          </w:tcPr>
          <w:p w14:paraId="63A7CC56"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15,2 </w:t>
            </w:r>
          </w:p>
        </w:tc>
        <w:tc>
          <w:tcPr>
            <w:tcW w:w="991" w:type="dxa"/>
            <w:tcBorders>
              <w:top w:val="nil"/>
              <w:left w:val="nil"/>
              <w:bottom w:val="single" w:sz="4" w:space="0" w:color="auto"/>
              <w:right w:val="single" w:sz="4" w:space="0" w:color="auto"/>
            </w:tcBorders>
            <w:shd w:val="clear" w:color="auto" w:fill="auto"/>
            <w:vAlign w:val="center"/>
            <w:hideMark/>
          </w:tcPr>
          <w:p w14:paraId="3756EA51"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15,2 </w:t>
            </w:r>
          </w:p>
        </w:tc>
        <w:tc>
          <w:tcPr>
            <w:tcW w:w="816" w:type="dxa"/>
            <w:tcBorders>
              <w:top w:val="nil"/>
              <w:left w:val="nil"/>
              <w:bottom w:val="single" w:sz="4" w:space="0" w:color="auto"/>
              <w:right w:val="double" w:sz="6" w:space="0" w:color="auto"/>
            </w:tcBorders>
            <w:shd w:val="clear" w:color="auto" w:fill="auto"/>
            <w:vAlign w:val="center"/>
            <w:hideMark/>
          </w:tcPr>
          <w:p w14:paraId="1C67EE8F" w14:textId="2AD2F163" w:rsidR="00750913" w:rsidRPr="00635BCD" w:rsidRDefault="00635BCD" w:rsidP="00750913">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w:t>
            </w:r>
          </w:p>
        </w:tc>
      </w:tr>
      <w:tr w:rsidR="00750913" w:rsidRPr="00635BCD" w14:paraId="69967821" w14:textId="77777777" w:rsidTr="003044F8">
        <w:trPr>
          <w:trHeight w:val="70"/>
        </w:trPr>
        <w:tc>
          <w:tcPr>
            <w:tcW w:w="5647" w:type="dxa"/>
            <w:tcBorders>
              <w:top w:val="nil"/>
              <w:left w:val="double" w:sz="6" w:space="0" w:color="auto"/>
              <w:bottom w:val="double" w:sz="6" w:space="0" w:color="auto"/>
              <w:right w:val="single" w:sz="4" w:space="0" w:color="auto"/>
            </w:tcBorders>
            <w:shd w:val="clear" w:color="auto" w:fill="auto"/>
            <w:vAlign w:val="center"/>
            <w:hideMark/>
          </w:tcPr>
          <w:p w14:paraId="2356EFA6" w14:textId="6FCF4CD3" w:rsidR="00750913" w:rsidRPr="00635BCD" w:rsidRDefault="00750913" w:rsidP="00750913">
            <w:pPr>
              <w:spacing w:after="0" w:line="240" w:lineRule="auto"/>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Предоставление семьям при рождении ребенка (детей) набора </w:t>
            </w:r>
            <w:r w:rsidR="00A14FD8">
              <w:rPr>
                <w:rFonts w:ascii="Times New Roman" w:eastAsia="Times New Roman" w:hAnsi="Times New Roman"/>
                <w:color w:val="000000"/>
                <w:sz w:val="20"/>
                <w:szCs w:val="20"/>
                <w:lang w:eastAsia="ru-RU"/>
              </w:rPr>
              <w:t>«</w:t>
            </w:r>
            <w:r w:rsidRPr="00635BCD">
              <w:rPr>
                <w:rFonts w:ascii="Times New Roman" w:eastAsia="Times New Roman" w:hAnsi="Times New Roman"/>
                <w:color w:val="000000"/>
                <w:sz w:val="20"/>
                <w:szCs w:val="20"/>
                <w:lang w:eastAsia="ru-RU"/>
              </w:rPr>
              <w:t>Новорожденному Поморья</w:t>
            </w:r>
            <w:r w:rsidR="00A14FD8">
              <w:rPr>
                <w:rFonts w:ascii="Times New Roman" w:eastAsia="Times New Roman" w:hAnsi="Times New Roman"/>
                <w:color w:val="000000"/>
                <w:sz w:val="20"/>
                <w:szCs w:val="20"/>
                <w:lang w:eastAsia="ru-RU"/>
              </w:rPr>
              <w:t>»</w:t>
            </w:r>
          </w:p>
        </w:tc>
        <w:tc>
          <w:tcPr>
            <w:tcW w:w="958" w:type="dxa"/>
            <w:tcBorders>
              <w:top w:val="nil"/>
              <w:left w:val="nil"/>
              <w:bottom w:val="double" w:sz="6" w:space="0" w:color="auto"/>
              <w:right w:val="single" w:sz="4" w:space="0" w:color="auto"/>
            </w:tcBorders>
            <w:shd w:val="clear" w:color="auto" w:fill="auto"/>
            <w:vAlign w:val="center"/>
            <w:hideMark/>
          </w:tcPr>
          <w:p w14:paraId="59347AB6"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8,1 </w:t>
            </w:r>
          </w:p>
        </w:tc>
        <w:tc>
          <w:tcPr>
            <w:tcW w:w="958" w:type="dxa"/>
            <w:tcBorders>
              <w:top w:val="nil"/>
              <w:left w:val="nil"/>
              <w:bottom w:val="double" w:sz="6" w:space="0" w:color="auto"/>
              <w:right w:val="single" w:sz="4" w:space="0" w:color="auto"/>
            </w:tcBorders>
            <w:shd w:val="clear" w:color="auto" w:fill="auto"/>
            <w:vAlign w:val="center"/>
            <w:hideMark/>
          </w:tcPr>
          <w:p w14:paraId="4D5475ED"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17,6 </w:t>
            </w:r>
          </w:p>
        </w:tc>
        <w:tc>
          <w:tcPr>
            <w:tcW w:w="991" w:type="dxa"/>
            <w:tcBorders>
              <w:top w:val="nil"/>
              <w:left w:val="nil"/>
              <w:bottom w:val="double" w:sz="6" w:space="0" w:color="auto"/>
              <w:right w:val="single" w:sz="4" w:space="0" w:color="auto"/>
            </w:tcBorders>
            <w:shd w:val="clear" w:color="auto" w:fill="auto"/>
            <w:vAlign w:val="center"/>
            <w:hideMark/>
          </w:tcPr>
          <w:p w14:paraId="3C3CEED2" w14:textId="77777777" w:rsidR="00750913" w:rsidRPr="00635BCD" w:rsidRDefault="00750913" w:rsidP="00750913">
            <w:pPr>
              <w:spacing w:after="0" w:line="240" w:lineRule="auto"/>
              <w:jc w:val="right"/>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 xml:space="preserve">9,5 </w:t>
            </w:r>
          </w:p>
        </w:tc>
        <w:tc>
          <w:tcPr>
            <w:tcW w:w="816" w:type="dxa"/>
            <w:tcBorders>
              <w:top w:val="nil"/>
              <w:left w:val="nil"/>
              <w:bottom w:val="double" w:sz="6" w:space="0" w:color="auto"/>
              <w:right w:val="double" w:sz="6" w:space="0" w:color="auto"/>
            </w:tcBorders>
            <w:shd w:val="clear" w:color="auto" w:fill="auto"/>
            <w:vAlign w:val="center"/>
            <w:hideMark/>
          </w:tcPr>
          <w:p w14:paraId="08A2D372" w14:textId="77777777" w:rsidR="00750913" w:rsidRPr="00635BCD" w:rsidRDefault="00750913" w:rsidP="00750913">
            <w:pPr>
              <w:spacing w:after="0" w:line="240" w:lineRule="auto"/>
              <w:jc w:val="center"/>
              <w:rPr>
                <w:rFonts w:ascii="Times New Roman" w:eastAsia="Times New Roman" w:hAnsi="Times New Roman"/>
                <w:color w:val="000000"/>
                <w:sz w:val="20"/>
                <w:szCs w:val="20"/>
                <w:lang w:eastAsia="ru-RU"/>
              </w:rPr>
            </w:pPr>
            <w:r w:rsidRPr="00635BCD">
              <w:rPr>
                <w:rFonts w:ascii="Times New Roman" w:eastAsia="Times New Roman" w:hAnsi="Times New Roman"/>
                <w:color w:val="000000"/>
                <w:sz w:val="20"/>
                <w:szCs w:val="20"/>
                <w:lang w:eastAsia="ru-RU"/>
              </w:rPr>
              <w:t>в 2,2 раза</w:t>
            </w:r>
          </w:p>
        </w:tc>
      </w:tr>
    </w:tbl>
    <w:p w14:paraId="4C8B8146" w14:textId="77777777" w:rsidR="00750913" w:rsidRPr="00635BCD" w:rsidRDefault="00750913" w:rsidP="00750913">
      <w:pPr>
        <w:spacing w:after="0" w:line="240" w:lineRule="auto"/>
        <w:ind w:firstLine="709"/>
        <w:jc w:val="both"/>
        <w:rPr>
          <w:rFonts w:ascii="Times New Roman" w:hAnsi="Times New Roman"/>
          <w:sz w:val="16"/>
          <w:szCs w:val="16"/>
        </w:rPr>
      </w:pPr>
    </w:p>
    <w:p w14:paraId="413E015C" w14:textId="5AD71ECD" w:rsidR="00750913" w:rsidRPr="003044F8" w:rsidRDefault="003044F8" w:rsidP="00750913">
      <w:pPr>
        <w:spacing w:after="0" w:line="240" w:lineRule="auto"/>
        <w:ind w:firstLine="709"/>
        <w:jc w:val="both"/>
        <w:rPr>
          <w:rFonts w:ascii="Times New Roman" w:hAnsi="Times New Roman"/>
          <w:sz w:val="28"/>
          <w:szCs w:val="28"/>
        </w:rPr>
      </w:pPr>
      <w:r w:rsidRPr="003044F8">
        <w:rPr>
          <w:rFonts w:ascii="Times New Roman" w:hAnsi="Times New Roman"/>
          <w:sz w:val="28"/>
          <w:szCs w:val="28"/>
        </w:rPr>
        <w:t>Р</w:t>
      </w:r>
      <w:r w:rsidR="00750913" w:rsidRPr="003044F8">
        <w:rPr>
          <w:rFonts w:ascii="Times New Roman" w:hAnsi="Times New Roman"/>
          <w:sz w:val="28"/>
          <w:szCs w:val="28"/>
        </w:rPr>
        <w:t xml:space="preserve">асходы из областного бюджета, направленные на капитальные вложения в объекты государственной собственности (вид расходов 400) за </w:t>
      </w:r>
      <w:r w:rsidR="00750913" w:rsidRPr="003044F8">
        <w:rPr>
          <w:rFonts w:ascii="Times New Roman" w:hAnsi="Times New Roman"/>
          <w:sz w:val="28"/>
          <w:szCs w:val="28"/>
          <w:lang w:val="en-US"/>
        </w:rPr>
        <w:t>I</w:t>
      </w:r>
      <w:r w:rsidR="00750913" w:rsidRPr="003044F8">
        <w:rPr>
          <w:rFonts w:ascii="Times New Roman" w:hAnsi="Times New Roman"/>
          <w:sz w:val="28"/>
          <w:szCs w:val="28"/>
        </w:rPr>
        <w:t xml:space="preserve"> квартал 2023 года составили в общей сумме 2 582,1 млн.руб. (исполнено на 28,9 % к плану года) и на 94,2 % (+1 252,3 млн.руб.) выше аналогичных расходов на 01.04.2022</w:t>
      </w:r>
      <w:r w:rsidRPr="003044F8">
        <w:rPr>
          <w:rFonts w:ascii="Times New Roman" w:hAnsi="Times New Roman"/>
          <w:sz w:val="28"/>
          <w:szCs w:val="28"/>
        </w:rPr>
        <w:t>.</w:t>
      </w:r>
    </w:p>
    <w:p w14:paraId="61D22D45" w14:textId="37D9EF53" w:rsidR="00750913" w:rsidRPr="00C73A94" w:rsidRDefault="00750913" w:rsidP="00750913">
      <w:pPr>
        <w:spacing w:after="0" w:line="240" w:lineRule="auto"/>
        <w:ind w:firstLine="709"/>
        <w:jc w:val="both"/>
        <w:rPr>
          <w:rFonts w:ascii="Times New Roman" w:hAnsi="Times New Roman"/>
          <w:sz w:val="28"/>
          <w:szCs w:val="28"/>
        </w:rPr>
      </w:pPr>
      <w:r w:rsidRPr="00C73A94">
        <w:rPr>
          <w:rFonts w:ascii="Times New Roman" w:hAnsi="Times New Roman"/>
          <w:sz w:val="28"/>
          <w:szCs w:val="28"/>
        </w:rPr>
        <w:t xml:space="preserve">Наибольшие расходы составили по элементу вида расходов 414 </w:t>
      </w:r>
      <w:r w:rsidR="00A14FD8">
        <w:rPr>
          <w:rFonts w:ascii="Times New Roman" w:hAnsi="Times New Roman"/>
          <w:sz w:val="28"/>
          <w:szCs w:val="28"/>
        </w:rPr>
        <w:t>«</w:t>
      </w:r>
      <w:r w:rsidRPr="00C73A94">
        <w:rPr>
          <w:rFonts w:ascii="Times New Roman" w:hAnsi="Times New Roman"/>
          <w:sz w:val="28"/>
          <w:szCs w:val="28"/>
        </w:rPr>
        <w:t>Бюджетные инвестиции в объекты капитального строительства государственной (муниципальной) собственности</w:t>
      </w:r>
      <w:r w:rsidR="00A14FD8">
        <w:rPr>
          <w:rFonts w:ascii="Times New Roman" w:hAnsi="Times New Roman"/>
          <w:sz w:val="28"/>
          <w:szCs w:val="28"/>
        </w:rPr>
        <w:t>»</w:t>
      </w:r>
      <w:r w:rsidRPr="00C73A94">
        <w:rPr>
          <w:rFonts w:ascii="Times New Roman" w:hAnsi="Times New Roman"/>
          <w:sz w:val="28"/>
          <w:szCs w:val="28"/>
        </w:rPr>
        <w:t xml:space="preserve"> в размере 76,9 % в общей сумме расходов по группе вида </w:t>
      </w:r>
      <w:r w:rsidR="00C73A94">
        <w:rPr>
          <w:rFonts w:ascii="Times New Roman" w:hAnsi="Times New Roman"/>
          <w:sz w:val="28"/>
          <w:szCs w:val="28"/>
        </w:rPr>
        <w:t xml:space="preserve">расходов </w:t>
      </w:r>
      <w:r w:rsidRPr="00C73A94">
        <w:rPr>
          <w:rFonts w:ascii="Times New Roman" w:hAnsi="Times New Roman"/>
          <w:sz w:val="28"/>
          <w:szCs w:val="28"/>
        </w:rPr>
        <w:t xml:space="preserve">400, которые составили 1 986,3 млн.руб. и по отношению к расходам за </w:t>
      </w:r>
      <w:r w:rsidRPr="00C73A94">
        <w:rPr>
          <w:rFonts w:ascii="Times New Roman" w:hAnsi="Times New Roman"/>
          <w:sz w:val="28"/>
          <w:szCs w:val="28"/>
          <w:lang w:val="en-US"/>
        </w:rPr>
        <w:t>I</w:t>
      </w:r>
      <w:r w:rsidRPr="00C73A94">
        <w:rPr>
          <w:rFonts w:ascii="Times New Roman" w:hAnsi="Times New Roman"/>
          <w:sz w:val="28"/>
          <w:szCs w:val="28"/>
        </w:rPr>
        <w:t xml:space="preserve"> квартал 2022 года они увеличились на 52,5 % (+684,1 млн.руб.).</w:t>
      </w:r>
    </w:p>
    <w:p w14:paraId="571FA94D" w14:textId="31FA23A7" w:rsidR="00750913" w:rsidRPr="00C73A94" w:rsidRDefault="00750913" w:rsidP="00750913">
      <w:pPr>
        <w:spacing w:after="0" w:line="240" w:lineRule="auto"/>
        <w:ind w:firstLine="709"/>
        <w:jc w:val="both"/>
        <w:rPr>
          <w:rFonts w:ascii="Times New Roman" w:hAnsi="Times New Roman"/>
          <w:sz w:val="28"/>
          <w:szCs w:val="28"/>
        </w:rPr>
      </w:pPr>
      <w:r w:rsidRPr="00C73A94">
        <w:rPr>
          <w:rFonts w:ascii="Times New Roman" w:hAnsi="Times New Roman"/>
          <w:sz w:val="28"/>
          <w:szCs w:val="28"/>
        </w:rPr>
        <w:t xml:space="preserve">В таблице </w:t>
      </w:r>
      <w:r w:rsidR="00C21C0A">
        <w:rPr>
          <w:rFonts w:ascii="Times New Roman" w:hAnsi="Times New Roman"/>
          <w:sz w:val="28"/>
          <w:szCs w:val="28"/>
        </w:rPr>
        <w:t>10</w:t>
      </w:r>
      <w:r w:rsidRPr="00C73A94">
        <w:rPr>
          <w:rFonts w:ascii="Times New Roman" w:hAnsi="Times New Roman"/>
          <w:sz w:val="28"/>
          <w:szCs w:val="28"/>
        </w:rPr>
        <w:t xml:space="preserve"> представлены расходы областного бюджета за </w:t>
      </w:r>
      <w:r w:rsidRPr="00C73A94">
        <w:rPr>
          <w:rFonts w:ascii="Times New Roman" w:hAnsi="Times New Roman"/>
          <w:sz w:val="28"/>
          <w:szCs w:val="28"/>
          <w:lang w:val="en-US"/>
        </w:rPr>
        <w:t>I</w:t>
      </w:r>
      <w:r w:rsidRPr="00C73A94">
        <w:rPr>
          <w:rFonts w:ascii="Times New Roman" w:hAnsi="Times New Roman"/>
          <w:sz w:val="28"/>
          <w:szCs w:val="28"/>
        </w:rPr>
        <w:t xml:space="preserve"> квартал 2022 – 2023 годов, направленные в виде бюджетных инвестиций в объекты капитального строительства государственной (муниципальной) собственности по видам программ Архангельской области.</w:t>
      </w:r>
    </w:p>
    <w:p w14:paraId="74AEC4C3" w14:textId="77777777" w:rsidR="00750913" w:rsidRPr="00A46CC0" w:rsidRDefault="00750913" w:rsidP="00A46CC0">
      <w:pPr>
        <w:spacing w:after="0" w:line="240" w:lineRule="auto"/>
        <w:rPr>
          <w:rStyle w:val="afffff7"/>
        </w:rPr>
      </w:pPr>
    </w:p>
    <w:p w14:paraId="6FBF6C37" w14:textId="1D4C5346" w:rsidR="00750913" w:rsidRPr="00A46CC0" w:rsidRDefault="00750913" w:rsidP="00750913">
      <w:pPr>
        <w:spacing w:after="0" w:line="240" w:lineRule="auto"/>
        <w:rPr>
          <w:rStyle w:val="afffff7"/>
          <w:smallCaps w:val="0"/>
        </w:rPr>
      </w:pPr>
      <w:r w:rsidRPr="00A46CC0">
        <w:rPr>
          <w:rStyle w:val="afffff7"/>
          <w:smallCaps w:val="0"/>
        </w:rPr>
        <w:t xml:space="preserve">Таблица </w:t>
      </w:r>
      <w:r w:rsidRPr="00A46CC0">
        <w:rPr>
          <w:rStyle w:val="afffff7"/>
          <w:smallCaps w:val="0"/>
        </w:rPr>
        <w:fldChar w:fldCharType="begin"/>
      </w:r>
      <w:r w:rsidRPr="00A46CC0">
        <w:rPr>
          <w:rStyle w:val="afffff7"/>
          <w:smallCaps w:val="0"/>
        </w:rPr>
        <w:instrText xml:space="preserve"> SEQ Таблица \* ARABIC </w:instrText>
      </w:r>
      <w:r w:rsidRPr="00A46CC0">
        <w:rPr>
          <w:rStyle w:val="afffff7"/>
          <w:smallCaps w:val="0"/>
        </w:rPr>
        <w:fldChar w:fldCharType="separate"/>
      </w:r>
      <w:r w:rsidR="00C21C0A">
        <w:rPr>
          <w:rStyle w:val="afffff7"/>
          <w:smallCaps w:val="0"/>
          <w:noProof/>
        </w:rPr>
        <w:t>10</w:t>
      </w:r>
      <w:r w:rsidRPr="00A46CC0">
        <w:rPr>
          <w:rStyle w:val="afffff7"/>
          <w:smallCaps w:val="0"/>
        </w:rPr>
        <w:fldChar w:fldCharType="end"/>
      </w:r>
      <w:r w:rsidRPr="00A46CC0">
        <w:rPr>
          <w:rStyle w:val="afffff7"/>
          <w:smallCaps w:val="0"/>
        </w:rPr>
        <w:t xml:space="preserve">. Расходы из областного бюджета по элементу ВР 414 </w:t>
      </w:r>
      <w:r w:rsidR="00A14FD8">
        <w:rPr>
          <w:rStyle w:val="afffff7"/>
          <w:smallCaps w:val="0"/>
        </w:rPr>
        <w:t>«</w:t>
      </w:r>
      <w:r w:rsidRPr="00A46CC0">
        <w:rPr>
          <w:rStyle w:val="afffff7"/>
          <w:smallCaps w:val="0"/>
        </w:rPr>
        <w:t>Бюджетные инвестиции в объекты капитального строительства государственной (муниципальной) собственности</w:t>
      </w:r>
      <w:r w:rsidR="00A14FD8">
        <w:rPr>
          <w:rStyle w:val="afffff7"/>
          <w:smallCaps w:val="0"/>
        </w:rPr>
        <w:t>»</w:t>
      </w:r>
      <w:r w:rsidRPr="00A46CC0">
        <w:rPr>
          <w:rStyle w:val="afffff7"/>
          <w:smallCaps w:val="0"/>
        </w:rPr>
        <w:t xml:space="preserve"> за I квартал 2022 – 2023 годов, по программным мероприятиям, млн.руб.</w:t>
      </w:r>
    </w:p>
    <w:tbl>
      <w:tblPr>
        <w:tblW w:w="9350" w:type="dxa"/>
        <w:tblLook w:val="04A0" w:firstRow="1" w:lastRow="0" w:firstColumn="1" w:lastColumn="0" w:noHBand="0" w:noVBand="1"/>
      </w:tblPr>
      <w:tblGrid>
        <w:gridCol w:w="5514"/>
        <w:gridCol w:w="943"/>
        <w:gridCol w:w="943"/>
        <w:gridCol w:w="991"/>
        <w:gridCol w:w="959"/>
      </w:tblGrid>
      <w:tr w:rsidR="00750913" w:rsidRPr="00A46CC0" w14:paraId="35096C6C" w14:textId="77777777" w:rsidTr="00A46CC0">
        <w:trPr>
          <w:trHeight w:val="50"/>
          <w:tblHeader/>
        </w:trPr>
        <w:tc>
          <w:tcPr>
            <w:tcW w:w="551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DA77218" w14:textId="77777777" w:rsidR="00750913" w:rsidRPr="00A46CC0" w:rsidRDefault="00750913" w:rsidP="00750913">
            <w:pPr>
              <w:spacing w:after="0" w:line="240" w:lineRule="auto"/>
              <w:jc w:val="center"/>
              <w:rPr>
                <w:rFonts w:ascii="Times New Roman" w:eastAsia="Times New Roman" w:hAnsi="Times New Roman"/>
                <w:b/>
                <w:bCs/>
                <w:sz w:val="20"/>
                <w:szCs w:val="20"/>
                <w:lang w:eastAsia="ru-RU"/>
              </w:rPr>
            </w:pPr>
            <w:r w:rsidRPr="00A46CC0">
              <w:rPr>
                <w:rFonts w:ascii="Times New Roman" w:eastAsia="Times New Roman" w:hAnsi="Times New Roman"/>
                <w:b/>
                <w:bCs/>
                <w:sz w:val="20"/>
                <w:szCs w:val="20"/>
                <w:lang w:eastAsia="ru-RU"/>
              </w:rPr>
              <w:t>Наименование программы</w:t>
            </w:r>
          </w:p>
        </w:tc>
        <w:tc>
          <w:tcPr>
            <w:tcW w:w="94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BD0BCCA" w14:textId="77777777" w:rsidR="00750913" w:rsidRPr="00A46CC0" w:rsidRDefault="00750913" w:rsidP="00750913">
            <w:pPr>
              <w:spacing w:after="0" w:line="240" w:lineRule="auto"/>
              <w:jc w:val="center"/>
              <w:rPr>
                <w:rFonts w:ascii="Times New Roman" w:eastAsia="Times New Roman" w:hAnsi="Times New Roman"/>
                <w:b/>
                <w:bCs/>
                <w:color w:val="000000"/>
                <w:sz w:val="20"/>
                <w:szCs w:val="20"/>
                <w:lang w:eastAsia="ru-RU"/>
              </w:rPr>
            </w:pPr>
            <w:r w:rsidRPr="00A46CC0">
              <w:rPr>
                <w:rFonts w:ascii="Times New Roman" w:eastAsia="Times New Roman" w:hAnsi="Times New Roman"/>
                <w:b/>
                <w:bCs/>
                <w:color w:val="000000"/>
                <w:sz w:val="20"/>
                <w:szCs w:val="20"/>
                <w:lang w:eastAsia="ru-RU"/>
              </w:rPr>
              <w:t>I кв. 2022 г.</w:t>
            </w:r>
          </w:p>
        </w:tc>
        <w:tc>
          <w:tcPr>
            <w:tcW w:w="94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1E76274" w14:textId="77777777" w:rsidR="00750913" w:rsidRPr="00A46CC0" w:rsidRDefault="00750913" w:rsidP="00750913">
            <w:pPr>
              <w:spacing w:after="0" w:line="240" w:lineRule="auto"/>
              <w:jc w:val="center"/>
              <w:rPr>
                <w:rFonts w:ascii="Times New Roman" w:eastAsia="Times New Roman" w:hAnsi="Times New Roman"/>
                <w:b/>
                <w:bCs/>
                <w:color w:val="000000"/>
                <w:sz w:val="20"/>
                <w:szCs w:val="20"/>
                <w:lang w:eastAsia="ru-RU"/>
              </w:rPr>
            </w:pPr>
            <w:r w:rsidRPr="00A46CC0">
              <w:rPr>
                <w:rFonts w:ascii="Times New Roman" w:eastAsia="Times New Roman" w:hAnsi="Times New Roman"/>
                <w:b/>
                <w:bCs/>
                <w:color w:val="000000"/>
                <w:sz w:val="20"/>
                <w:szCs w:val="20"/>
                <w:lang w:eastAsia="ru-RU"/>
              </w:rPr>
              <w:t>I кв. 2022 г.</w:t>
            </w:r>
          </w:p>
        </w:tc>
        <w:tc>
          <w:tcPr>
            <w:tcW w:w="1950" w:type="dxa"/>
            <w:gridSpan w:val="2"/>
            <w:tcBorders>
              <w:top w:val="double" w:sz="4" w:space="0" w:color="auto"/>
              <w:left w:val="nil"/>
              <w:bottom w:val="single" w:sz="4" w:space="0" w:color="auto"/>
              <w:right w:val="double" w:sz="4" w:space="0" w:color="auto"/>
            </w:tcBorders>
            <w:shd w:val="clear" w:color="auto" w:fill="auto"/>
            <w:vAlign w:val="center"/>
            <w:hideMark/>
          </w:tcPr>
          <w:p w14:paraId="34B8EA83" w14:textId="77777777" w:rsidR="00750913" w:rsidRPr="00A46CC0" w:rsidRDefault="00750913" w:rsidP="00750913">
            <w:pPr>
              <w:spacing w:after="0" w:line="240" w:lineRule="auto"/>
              <w:jc w:val="center"/>
              <w:rPr>
                <w:rFonts w:ascii="Times New Roman" w:eastAsia="Times New Roman" w:hAnsi="Times New Roman"/>
                <w:b/>
                <w:bCs/>
                <w:color w:val="000000"/>
                <w:sz w:val="20"/>
                <w:szCs w:val="20"/>
                <w:lang w:eastAsia="ru-RU"/>
              </w:rPr>
            </w:pPr>
            <w:r w:rsidRPr="00A46CC0">
              <w:rPr>
                <w:rFonts w:ascii="Times New Roman" w:eastAsia="Times New Roman" w:hAnsi="Times New Roman"/>
                <w:b/>
                <w:bCs/>
                <w:color w:val="000000"/>
                <w:sz w:val="20"/>
                <w:szCs w:val="20"/>
                <w:lang w:eastAsia="ru-RU"/>
              </w:rPr>
              <w:t>Изменение (+,-)</w:t>
            </w:r>
          </w:p>
        </w:tc>
      </w:tr>
      <w:tr w:rsidR="00750913" w:rsidRPr="00A46CC0" w14:paraId="2CAFAED1" w14:textId="77777777" w:rsidTr="00A46CC0">
        <w:trPr>
          <w:trHeight w:val="35"/>
          <w:tblHeader/>
        </w:trPr>
        <w:tc>
          <w:tcPr>
            <w:tcW w:w="5514" w:type="dxa"/>
            <w:vMerge/>
            <w:tcBorders>
              <w:top w:val="double" w:sz="6" w:space="0" w:color="auto"/>
              <w:left w:val="double" w:sz="4" w:space="0" w:color="auto"/>
              <w:bottom w:val="single" w:sz="4" w:space="0" w:color="auto"/>
              <w:right w:val="single" w:sz="4" w:space="0" w:color="auto"/>
            </w:tcBorders>
            <w:vAlign w:val="center"/>
            <w:hideMark/>
          </w:tcPr>
          <w:p w14:paraId="459133FD" w14:textId="77777777" w:rsidR="00750913" w:rsidRPr="00A46CC0" w:rsidRDefault="00750913" w:rsidP="00750913">
            <w:pPr>
              <w:spacing w:after="0" w:line="240" w:lineRule="auto"/>
              <w:rPr>
                <w:rFonts w:ascii="Times New Roman" w:eastAsia="Times New Roman" w:hAnsi="Times New Roman"/>
                <w:b/>
                <w:bCs/>
                <w:sz w:val="20"/>
                <w:szCs w:val="20"/>
                <w:lang w:eastAsia="ru-RU"/>
              </w:rPr>
            </w:pPr>
          </w:p>
        </w:tc>
        <w:tc>
          <w:tcPr>
            <w:tcW w:w="943" w:type="dxa"/>
            <w:vMerge/>
            <w:tcBorders>
              <w:top w:val="double" w:sz="6" w:space="0" w:color="auto"/>
              <w:left w:val="single" w:sz="4" w:space="0" w:color="auto"/>
              <w:bottom w:val="single" w:sz="4" w:space="0" w:color="auto"/>
              <w:right w:val="single" w:sz="4" w:space="0" w:color="auto"/>
            </w:tcBorders>
            <w:vAlign w:val="center"/>
            <w:hideMark/>
          </w:tcPr>
          <w:p w14:paraId="6E84590F" w14:textId="77777777" w:rsidR="00750913" w:rsidRPr="00A46CC0" w:rsidRDefault="00750913" w:rsidP="00750913">
            <w:pPr>
              <w:spacing w:after="0" w:line="240" w:lineRule="auto"/>
              <w:rPr>
                <w:rFonts w:ascii="Times New Roman" w:eastAsia="Times New Roman" w:hAnsi="Times New Roman"/>
                <w:b/>
                <w:bCs/>
                <w:color w:val="000000"/>
                <w:sz w:val="20"/>
                <w:szCs w:val="20"/>
                <w:lang w:eastAsia="ru-RU"/>
              </w:rPr>
            </w:pPr>
          </w:p>
        </w:tc>
        <w:tc>
          <w:tcPr>
            <w:tcW w:w="943" w:type="dxa"/>
            <w:vMerge/>
            <w:tcBorders>
              <w:top w:val="double" w:sz="6" w:space="0" w:color="auto"/>
              <w:left w:val="single" w:sz="4" w:space="0" w:color="auto"/>
              <w:bottom w:val="single" w:sz="4" w:space="0" w:color="auto"/>
              <w:right w:val="single" w:sz="4" w:space="0" w:color="auto"/>
            </w:tcBorders>
            <w:vAlign w:val="center"/>
            <w:hideMark/>
          </w:tcPr>
          <w:p w14:paraId="665980B8" w14:textId="77777777" w:rsidR="00750913" w:rsidRPr="00A46CC0" w:rsidRDefault="00750913" w:rsidP="00750913">
            <w:pPr>
              <w:spacing w:after="0" w:line="240" w:lineRule="auto"/>
              <w:rPr>
                <w:rFonts w:ascii="Times New Roman" w:eastAsia="Times New Roman" w:hAnsi="Times New Roman"/>
                <w:b/>
                <w:bCs/>
                <w:color w:val="000000"/>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12ABFED2" w14:textId="77777777" w:rsidR="00750913" w:rsidRPr="00A46CC0" w:rsidRDefault="00750913" w:rsidP="00750913">
            <w:pPr>
              <w:spacing w:after="0" w:line="240" w:lineRule="auto"/>
              <w:jc w:val="center"/>
              <w:rPr>
                <w:rFonts w:ascii="Times New Roman" w:eastAsia="Times New Roman" w:hAnsi="Times New Roman"/>
                <w:b/>
                <w:bCs/>
                <w:color w:val="000000"/>
                <w:sz w:val="20"/>
                <w:szCs w:val="20"/>
                <w:lang w:eastAsia="ru-RU"/>
              </w:rPr>
            </w:pPr>
            <w:r w:rsidRPr="00A46CC0">
              <w:rPr>
                <w:rFonts w:ascii="Times New Roman" w:eastAsia="Times New Roman" w:hAnsi="Times New Roman"/>
                <w:b/>
                <w:bCs/>
                <w:color w:val="000000"/>
                <w:sz w:val="20"/>
                <w:szCs w:val="20"/>
                <w:lang w:eastAsia="ru-RU"/>
              </w:rPr>
              <w:t>млн.руб.</w:t>
            </w:r>
          </w:p>
        </w:tc>
        <w:tc>
          <w:tcPr>
            <w:tcW w:w="959" w:type="dxa"/>
            <w:tcBorders>
              <w:top w:val="nil"/>
              <w:left w:val="nil"/>
              <w:bottom w:val="single" w:sz="4" w:space="0" w:color="auto"/>
              <w:right w:val="double" w:sz="4" w:space="0" w:color="auto"/>
            </w:tcBorders>
            <w:shd w:val="clear" w:color="auto" w:fill="auto"/>
            <w:vAlign w:val="center"/>
            <w:hideMark/>
          </w:tcPr>
          <w:p w14:paraId="6B5B67F2" w14:textId="4D1A3C61" w:rsidR="00750913" w:rsidRPr="00A46CC0" w:rsidRDefault="00750913" w:rsidP="00750913">
            <w:pPr>
              <w:spacing w:after="0" w:line="240" w:lineRule="auto"/>
              <w:jc w:val="center"/>
              <w:rPr>
                <w:rFonts w:ascii="Times New Roman" w:eastAsia="Times New Roman" w:hAnsi="Times New Roman"/>
                <w:b/>
                <w:bCs/>
                <w:color w:val="000000"/>
                <w:sz w:val="20"/>
                <w:szCs w:val="20"/>
                <w:lang w:eastAsia="ru-RU"/>
              </w:rPr>
            </w:pPr>
            <w:r w:rsidRPr="00A46CC0">
              <w:rPr>
                <w:rFonts w:ascii="Times New Roman" w:eastAsia="Times New Roman" w:hAnsi="Times New Roman"/>
                <w:b/>
                <w:bCs/>
                <w:color w:val="000000"/>
                <w:sz w:val="20"/>
                <w:szCs w:val="20"/>
                <w:lang w:eastAsia="ru-RU"/>
              </w:rPr>
              <w:t>%</w:t>
            </w:r>
          </w:p>
        </w:tc>
      </w:tr>
      <w:tr w:rsidR="00750913" w:rsidRPr="00A46CC0" w14:paraId="0C8564F3" w14:textId="77777777" w:rsidTr="00A46CC0">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6AD26429" w14:textId="7D6B97A0" w:rsidR="00750913" w:rsidRPr="00A46CC0" w:rsidRDefault="00750913" w:rsidP="00750913">
            <w:pPr>
              <w:spacing w:after="0" w:line="240" w:lineRule="auto"/>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ГП АО </w:t>
            </w:r>
            <w:r w:rsidR="00A14FD8">
              <w:rPr>
                <w:rFonts w:ascii="Times New Roman" w:eastAsia="Times New Roman" w:hAnsi="Times New Roman"/>
                <w:color w:val="000000"/>
                <w:sz w:val="20"/>
                <w:szCs w:val="20"/>
                <w:lang w:eastAsia="ru-RU"/>
              </w:rPr>
              <w:t>«</w:t>
            </w:r>
            <w:r w:rsidRPr="00A46CC0">
              <w:rPr>
                <w:rFonts w:ascii="Times New Roman" w:eastAsia="Times New Roman" w:hAnsi="Times New Roman"/>
                <w:color w:val="000000"/>
                <w:sz w:val="20"/>
                <w:szCs w:val="20"/>
                <w:lang w:eastAsia="ru-RU"/>
              </w:rPr>
              <w:t>Развитие здравоохранения Архангельской области</w:t>
            </w:r>
            <w:r w:rsidR="00A14FD8">
              <w:rPr>
                <w:rFonts w:ascii="Times New Roman" w:eastAsia="Times New Roman" w:hAnsi="Times New Roman"/>
                <w:color w:val="000000"/>
                <w:sz w:val="20"/>
                <w:szCs w:val="20"/>
                <w:lang w:eastAsia="ru-RU"/>
              </w:rPr>
              <w:t>»</w:t>
            </w:r>
          </w:p>
        </w:tc>
        <w:tc>
          <w:tcPr>
            <w:tcW w:w="943" w:type="dxa"/>
            <w:tcBorders>
              <w:top w:val="nil"/>
              <w:left w:val="nil"/>
              <w:bottom w:val="single" w:sz="4" w:space="0" w:color="auto"/>
              <w:right w:val="single" w:sz="4" w:space="0" w:color="auto"/>
            </w:tcBorders>
            <w:shd w:val="clear" w:color="auto" w:fill="auto"/>
            <w:vAlign w:val="center"/>
            <w:hideMark/>
          </w:tcPr>
          <w:p w14:paraId="245969BD"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311,1 </w:t>
            </w:r>
          </w:p>
        </w:tc>
        <w:tc>
          <w:tcPr>
            <w:tcW w:w="943" w:type="dxa"/>
            <w:tcBorders>
              <w:top w:val="nil"/>
              <w:left w:val="nil"/>
              <w:bottom w:val="single" w:sz="4" w:space="0" w:color="auto"/>
              <w:right w:val="single" w:sz="4" w:space="0" w:color="auto"/>
            </w:tcBorders>
            <w:shd w:val="clear" w:color="auto" w:fill="auto"/>
            <w:vAlign w:val="center"/>
            <w:hideMark/>
          </w:tcPr>
          <w:p w14:paraId="153A406B"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263,3 </w:t>
            </w:r>
          </w:p>
        </w:tc>
        <w:tc>
          <w:tcPr>
            <w:tcW w:w="991" w:type="dxa"/>
            <w:tcBorders>
              <w:top w:val="nil"/>
              <w:left w:val="nil"/>
              <w:bottom w:val="single" w:sz="4" w:space="0" w:color="auto"/>
              <w:right w:val="single" w:sz="4" w:space="0" w:color="auto"/>
            </w:tcBorders>
            <w:shd w:val="clear" w:color="auto" w:fill="auto"/>
            <w:vAlign w:val="center"/>
            <w:hideMark/>
          </w:tcPr>
          <w:p w14:paraId="76C60AA8"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FF0000"/>
                <w:sz w:val="20"/>
                <w:szCs w:val="20"/>
                <w:lang w:eastAsia="ru-RU"/>
              </w:rPr>
              <w:t xml:space="preserve">-47,7 </w:t>
            </w:r>
          </w:p>
        </w:tc>
        <w:tc>
          <w:tcPr>
            <w:tcW w:w="959" w:type="dxa"/>
            <w:tcBorders>
              <w:top w:val="nil"/>
              <w:left w:val="nil"/>
              <w:bottom w:val="single" w:sz="4" w:space="0" w:color="auto"/>
              <w:right w:val="double" w:sz="4" w:space="0" w:color="auto"/>
            </w:tcBorders>
            <w:shd w:val="clear" w:color="auto" w:fill="auto"/>
            <w:vAlign w:val="center"/>
            <w:hideMark/>
          </w:tcPr>
          <w:p w14:paraId="2693BB4E"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FF0000"/>
                <w:sz w:val="20"/>
                <w:szCs w:val="20"/>
                <w:lang w:eastAsia="ru-RU"/>
              </w:rPr>
              <w:t xml:space="preserve">-15,3 </w:t>
            </w:r>
          </w:p>
        </w:tc>
      </w:tr>
      <w:tr w:rsidR="00750913" w:rsidRPr="00A46CC0" w14:paraId="5B1B1423" w14:textId="77777777" w:rsidTr="00A46CC0">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747E67EF" w14:textId="3A42FB7D" w:rsidR="00750913" w:rsidRPr="00A46CC0" w:rsidRDefault="00750913" w:rsidP="00750913">
            <w:pPr>
              <w:spacing w:after="0" w:line="240" w:lineRule="auto"/>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ГП АО </w:t>
            </w:r>
            <w:r w:rsidR="00A14FD8">
              <w:rPr>
                <w:rFonts w:ascii="Times New Roman" w:eastAsia="Times New Roman" w:hAnsi="Times New Roman"/>
                <w:color w:val="000000"/>
                <w:sz w:val="20"/>
                <w:szCs w:val="20"/>
                <w:lang w:eastAsia="ru-RU"/>
              </w:rPr>
              <w:t>«</w:t>
            </w:r>
            <w:r w:rsidRPr="00A46CC0">
              <w:rPr>
                <w:rFonts w:ascii="Times New Roman" w:eastAsia="Times New Roman" w:hAnsi="Times New Roman"/>
                <w:color w:val="000000"/>
                <w:sz w:val="20"/>
                <w:szCs w:val="20"/>
                <w:lang w:eastAsia="ru-RU"/>
              </w:rPr>
              <w:t>Развитие образования и науки Архангельской области</w:t>
            </w:r>
            <w:r w:rsidR="00A14FD8">
              <w:rPr>
                <w:rFonts w:ascii="Times New Roman" w:eastAsia="Times New Roman" w:hAnsi="Times New Roman"/>
                <w:color w:val="000000"/>
                <w:sz w:val="20"/>
                <w:szCs w:val="20"/>
                <w:lang w:eastAsia="ru-RU"/>
              </w:rPr>
              <w:t>»</w:t>
            </w:r>
          </w:p>
        </w:tc>
        <w:tc>
          <w:tcPr>
            <w:tcW w:w="943" w:type="dxa"/>
            <w:tcBorders>
              <w:top w:val="nil"/>
              <w:left w:val="nil"/>
              <w:bottom w:val="single" w:sz="4" w:space="0" w:color="auto"/>
              <w:right w:val="single" w:sz="4" w:space="0" w:color="auto"/>
            </w:tcBorders>
            <w:shd w:val="clear" w:color="auto" w:fill="auto"/>
            <w:vAlign w:val="center"/>
            <w:hideMark/>
          </w:tcPr>
          <w:p w14:paraId="30663BBA"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383,0 </w:t>
            </w:r>
          </w:p>
        </w:tc>
        <w:tc>
          <w:tcPr>
            <w:tcW w:w="943" w:type="dxa"/>
            <w:tcBorders>
              <w:top w:val="nil"/>
              <w:left w:val="nil"/>
              <w:bottom w:val="single" w:sz="4" w:space="0" w:color="auto"/>
              <w:right w:val="single" w:sz="4" w:space="0" w:color="auto"/>
            </w:tcBorders>
            <w:shd w:val="clear" w:color="auto" w:fill="auto"/>
            <w:vAlign w:val="center"/>
            <w:hideMark/>
          </w:tcPr>
          <w:p w14:paraId="5D0E2ACE"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103,2 </w:t>
            </w:r>
          </w:p>
        </w:tc>
        <w:tc>
          <w:tcPr>
            <w:tcW w:w="991" w:type="dxa"/>
            <w:tcBorders>
              <w:top w:val="nil"/>
              <w:left w:val="nil"/>
              <w:bottom w:val="single" w:sz="4" w:space="0" w:color="auto"/>
              <w:right w:val="single" w:sz="4" w:space="0" w:color="auto"/>
            </w:tcBorders>
            <w:shd w:val="clear" w:color="auto" w:fill="auto"/>
            <w:vAlign w:val="center"/>
            <w:hideMark/>
          </w:tcPr>
          <w:p w14:paraId="038D11AF"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FF0000"/>
                <w:sz w:val="20"/>
                <w:szCs w:val="20"/>
                <w:lang w:eastAsia="ru-RU"/>
              </w:rPr>
              <w:t xml:space="preserve">-279,7 </w:t>
            </w:r>
          </w:p>
        </w:tc>
        <w:tc>
          <w:tcPr>
            <w:tcW w:w="959" w:type="dxa"/>
            <w:tcBorders>
              <w:top w:val="nil"/>
              <w:left w:val="nil"/>
              <w:bottom w:val="single" w:sz="4" w:space="0" w:color="auto"/>
              <w:right w:val="double" w:sz="4" w:space="0" w:color="auto"/>
            </w:tcBorders>
            <w:shd w:val="clear" w:color="auto" w:fill="auto"/>
            <w:vAlign w:val="center"/>
            <w:hideMark/>
          </w:tcPr>
          <w:p w14:paraId="55EC08D1"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FF0000"/>
                <w:sz w:val="20"/>
                <w:szCs w:val="20"/>
                <w:lang w:eastAsia="ru-RU"/>
              </w:rPr>
              <w:t xml:space="preserve">-73,0 </w:t>
            </w:r>
          </w:p>
        </w:tc>
      </w:tr>
      <w:tr w:rsidR="00750913" w:rsidRPr="00A46CC0" w14:paraId="6DC2F728" w14:textId="77777777" w:rsidTr="00A46CC0">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38E0773B" w14:textId="2C197D59" w:rsidR="00750913" w:rsidRPr="00A46CC0" w:rsidRDefault="00750913" w:rsidP="00750913">
            <w:pPr>
              <w:spacing w:after="0" w:line="240" w:lineRule="auto"/>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ГП АО </w:t>
            </w:r>
            <w:r w:rsidR="00A14FD8">
              <w:rPr>
                <w:rFonts w:ascii="Times New Roman" w:eastAsia="Times New Roman" w:hAnsi="Times New Roman"/>
                <w:color w:val="000000"/>
                <w:sz w:val="20"/>
                <w:szCs w:val="20"/>
                <w:lang w:eastAsia="ru-RU"/>
              </w:rPr>
              <w:t>«</w:t>
            </w:r>
            <w:r w:rsidRPr="00A46CC0">
              <w:rPr>
                <w:rFonts w:ascii="Times New Roman" w:eastAsia="Times New Roman" w:hAnsi="Times New Roman"/>
                <w:color w:val="000000"/>
                <w:sz w:val="20"/>
                <w:szCs w:val="20"/>
                <w:lang w:eastAsia="ru-RU"/>
              </w:rPr>
              <w:t>Культура Русского Севера</w:t>
            </w:r>
            <w:r w:rsidR="00A14FD8">
              <w:rPr>
                <w:rFonts w:ascii="Times New Roman" w:eastAsia="Times New Roman" w:hAnsi="Times New Roman"/>
                <w:color w:val="000000"/>
                <w:sz w:val="20"/>
                <w:szCs w:val="20"/>
                <w:lang w:eastAsia="ru-RU"/>
              </w:rPr>
              <w:t>»</w:t>
            </w:r>
          </w:p>
        </w:tc>
        <w:tc>
          <w:tcPr>
            <w:tcW w:w="943" w:type="dxa"/>
            <w:tcBorders>
              <w:top w:val="nil"/>
              <w:left w:val="nil"/>
              <w:bottom w:val="single" w:sz="4" w:space="0" w:color="auto"/>
              <w:right w:val="single" w:sz="4" w:space="0" w:color="auto"/>
            </w:tcBorders>
            <w:shd w:val="clear" w:color="auto" w:fill="auto"/>
            <w:vAlign w:val="center"/>
            <w:hideMark/>
          </w:tcPr>
          <w:p w14:paraId="164AD738"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0,0 </w:t>
            </w:r>
          </w:p>
        </w:tc>
        <w:tc>
          <w:tcPr>
            <w:tcW w:w="943" w:type="dxa"/>
            <w:tcBorders>
              <w:top w:val="nil"/>
              <w:left w:val="nil"/>
              <w:bottom w:val="single" w:sz="4" w:space="0" w:color="auto"/>
              <w:right w:val="single" w:sz="4" w:space="0" w:color="auto"/>
            </w:tcBorders>
            <w:shd w:val="clear" w:color="auto" w:fill="auto"/>
            <w:vAlign w:val="center"/>
            <w:hideMark/>
          </w:tcPr>
          <w:p w14:paraId="502F4F71"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139,5 </w:t>
            </w:r>
          </w:p>
        </w:tc>
        <w:tc>
          <w:tcPr>
            <w:tcW w:w="991" w:type="dxa"/>
            <w:tcBorders>
              <w:top w:val="nil"/>
              <w:left w:val="nil"/>
              <w:bottom w:val="single" w:sz="4" w:space="0" w:color="auto"/>
              <w:right w:val="single" w:sz="4" w:space="0" w:color="auto"/>
            </w:tcBorders>
            <w:shd w:val="clear" w:color="auto" w:fill="auto"/>
            <w:vAlign w:val="center"/>
            <w:hideMark/>
          </w:tcPr>
          <w:p w14:paraId="4207828F"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139,5 </w:t>
            </w:r>
          </w:p>
        </w:tc>
        <w:tc>
          <w:tcPr>
            <w:tcW w:w="959" w:type="dxa"/>
            <w:tcBorders>
              <w:top w:val="nil"/>
              <w:left w:val="nil"/>
              <w:bottom w:val="single" w:sz="4" w:space="0" w:color="auto"/>
              <w:right w:val="double" w:sz="4" w:space="0" w:color="auto"/>
            </w:tcBorders>
            <w:shd w:val="clear" w:color="auto" w:fill="auto"/>
            <w:vAlign w:val="center"/>
          </w:tcPr>
          <w:p w14:paraId="35287FFE" w14:textId="77777777" w:rsidR="00750913" w:rsidRPr="00A46CC0" w:rsidRDefault="00750913" w:rsidP="00750913">
            <w:pPr>
              <w:spacing w:after="0" w:line="240" w:lineRule="auto"/>
              <w:jc w:val="center"/>
              <w:rPr>
                <w:rFonts w:ascii="Times New Roman" w:eastAsia="Times New Roman" w:hAnsi="Times New Roman"/>
                <w:color w:val="000000"/>
                <w:sz w:val="20"/>
                <w:szCs w:val="20"/>
                <w:lang w:eastAsia="ru-RU"/>
              </w:rPr>
            </w:pPr>
          </w:p>
        </w:tc>
      </w:tr>
      <w:tr w:rsidR="00750913" w:rsidRPr="00A46CC0" w14:paraId="75C51A77" w14:textId="77777777" w:rsidTr="00A46CC0">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6B90A919" w14:textId="2A891498" w:rsidR="00750913" w:rsidRPr="00A46CC0" w:rsidRDefault="00750913" w:rsidP="00750913">
            <w:pPr>
              <w:spacing w:after="0" w:line="240" w:lineRule="auto"/>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ГП АО </w:t>
            </w:r>
            <w:r w:rsidR="00A14FD8">
              <w:rPr>
                <w:rFonts w:ascii="Times New Roman" w:eastAsia="Times New Roman" w:hAnsi="Times New Roman"/>
                <w:color w:val="000000"/>
                <w:sz w:val="20"/>
                <w:szCs w:val="20"/>
                <w:lang w:eastAsia="ru-RU"/>
              </w:rPr>
              <w:t>«</w:t>
            </w:r>
            <w:r w:rsidRPr="00A46CC0">
              <w:rPr>
                <w:rFonts w:ascii="Times New Roman" w:eastAsia="Times New Roman" w:hAnsi="Times New Roman"/>
                <w:color w:val="000000"/>
                <w:sz w:val="20"/>
                <w:szCs w:val="20"/>
                <w:lang w:eastAsia="ru-RU"/>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r w:rsidR="00A14FD8">
              <w:rPr>
                <w:rFonts w:ascii="Times New Roman" w:eastAsia="Times New Roman" w:hAnsi="Times New Roman"/>
                <w:color w:val="000000"/>
                <w:sz w:val="20"/>
                <w:szCs w:val="20"/>
                <w:lang w:eastAsia="ru-RU"/>
              </w:rPr>
              <w:t>»</w:t>
            </w:r>
          </w:p>
        </w:tc>
        <w:tc>
          <w:tcPr>
            <w:tcW w:w="943" w:type="dxa"/>
            <w:tcBorders>
              <w:top w:val="nil"/>
              <w:left w:val="nil"/>
              <w:bottom w:val="single" w:sz="4" w:space="0" w:color="auto"/>
              <w:right w:val="single" w:sz="4" w:space="0" w:color="auto"/>
            </w:tcBorders>
            <w:shd w:val="clear" w:color="auto" w:fill="auto"/>
            <w:vAlign w:val="center"/>
            <w:hideMark/>
          </w:tcPr>
          <w:p w14:paraId="27B40FC1"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12,7 </w:t>
            </w:r>
          </w:p>
        </w:tc>
        <w:tc>
          <w:tcPr>
            <w:tcW w:w="943" w:type="dxa"/>
            <w:tcBorders>
              <w:top w:val="nil"/>
              <w:left w:val="nil"/>
              <w:bottom w:val="single" w:sz="4" w:space="0" w:color="auto"/>
              <w:right w:val="single" w:sz="4" w:space="0" w:color="auto"/>
            </w:tcBorders>
            <w:shd w:val="clear" w:color="auto" w:fill="auto"/>
            <w:vAlign w:val="center"/>
            <w:hideMark/>
          </w:tcPr>
          <w:p w14:paraId="41CD39B4"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9,7 </w:t>
            </w:r>
          </w:p>
        </w:tc>
        <w:tc>
          <w:tcPr>
            <w:tcW w:w="991" w:type="dxa"/>
            <w:tcBorders>
              <w:top w:val="nil"/>
              <w:left w:val="nil"/>
              <w:bottom w:val="single" w:sz="4" w:space="0" w:color="auto"/>
              <w:right w:val="single" w:sz="4" w:space="0" w:color="auto"/>
            </w:tcBorders>
            <w:shd w:val="clear" w:color="auto" w:fill="auto"/>
            <w:vAlign w:val="center"/>
            <w:hideMark/>
          </w:tcPr>
          <w:p w14:paraId="792B7904"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FF0000"/>
                <w:sz w:val="20"/>
                <w:szCs w:val="20"/>
                <w:lang w:eastAsia="ru-RU"/>
              </w:rPr>
              <w:t xml:space="preserve">-3,0 </w:t>
            </w:r>
          </w:p>
        </w:tc>
        <w:tc>
          <w:tcPr>
            <w:tcW w:w="959" w:type="dxa"/>
            <w:tcBorders>
              <w:top w:val="nil"/>
              <w:left w:val="nil"/>
              <w:bottom w:val="single" w:sz="4" w:space="0" w:color="auto"/>
              <w:right w:val="double" w:sz="4" w:space="0" w:color="auto"/>
            </w:tcBorders>
            <w:shd w:val="clear" w:color="auto" w:fill="auto"/>
            <w:vAlign w:val="center"/>
            <w:hideMark/>
          </w:tcPr>
          <w:p w14:paraId="13CE8B5D"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FF0000"/>
                <w:sz w:val="20"/>
                <w:szCs w:val="20"/>
                <w:lang w:eastAsia="ru-RU"/>
              </w:rPr>
              <w:t xml:space="preserve">-23,6 </w:t>
            </w:r>
          </w:p>
        </w:tc>
      </w:tr>
      <w:tr w:rsidR="00750913" w:rsidRPr="00A46CC0" w14:paraId="158C6F77" w14:textId="77777777" w:rsidTr="00A46CC0">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25954377" w14:textId="72FB1BDC" w:rsidR="00750913" w:rsidRPr="00A46CC0" w:rsidRDefault="00750913" w:rsidP="00750913">
            <w:pPr>
              <w:spacing w:after="0" w:line="240" w:lineRule="auto"/>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ГП АО </w:t>
            </w:r>
            <w:r w:rsidR="00A14FD8">
              <w:rPr>
                <w:rFonts w:ascii="Times New Roman" w:eastAsia="Times New Roman" w:hAnsi="Times New Roman"/>
                <w:color w:val="000000"/>
                <w:sz w:val="20"/>
                <w:szCs w:val="20"/>
                <w:lang w:eastAsia="ru-RU"/>
              </w:rPr>
              <w:t>«</w:t>
            </w:r>
            <w:r w:rsidRPr="00A46CC0">
              <w:rPr>
                <w:rFonts w:ascii="Times New Roman" w:eastAsia="Times New Roman" w:hAnsi="Times New Roman"/>
                <w:color w:val="000000"/>
                <w:sz w:val="20"/>
                <w:szCs w:val="20"/>
                <w:lang w:eastAsia="ru-RU"/>
              </w:rPr>
              <w:t>Развитие транспортной системы Архангельской области</w:t>
            </w:r>
            <w:r w:rsidR="00A14FD8">
              <w:rPr>
                <w:rFonts w:ascii="Times New Roman" w:eastAsia="Times New Roman" w:hAnsi="Times New Roman"/>
                <w:color w:val="000000"/>
                <w:sz w:val="20"/>
                <w:szCs w:val="20"/>
                <w:lang w:eastAsia="ru-RU"/>
              </w:rPr>
              <w:t>»</w:t>
            </w:r>
          </w:p>
        </w:tc>
        <w:tc>
          <w:tcPr>
            <w:tcW w:w="943" w:type="dxa"/>
            <w:tcBorders>
              <w:top w:val="nil"/>
              <w:left w:val="nil"/>
              <w:bottom w:val="single" w:sz="4" w:space="0" w:color="auto"/>
              <w:right w:val="single" w:sz="4" w:space="0" w:color="auto"/>
            </w:tcBorders>
            <w:shd w:val="clear" w:color="auto" w:fill="auto"/>
            <w:vAlign w:val="center"/>
            <w:hideMark/>
          </w:tcPr>
          <w:p w14:paraId="6A49E5FF"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53,2 </w:t>
            </w:r>
          </w:p>
        </w:tc>
        <w:tc>
          <w:tcPr>
            <w:tcW w:w="943" w:type="dxa"/>
            <w:tcBorders>
              <w:top w:val="nil"/>
              <w:left w:val="nil"/>
              <w:bottom w:val="single" w:sz="4" w:space="0" w:color="auto"/>
              <w:right w:val="single" w:sz="4" w:space="0" w:color="auto"/>
            </w:tcBorders>
            <w:shd w:val="clear" w:color="auto" w:fill="auto"/>
            <w:vAlign w:val="center"/>
            <w:hideMark/>
          </w:tcPr>
          <w:p w14:paraId="30096990"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742391CD"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FF0000"/>
                <w:sz w:val="20"/>
                <w:szCs w:val="20"/>
                <w:lang w:eastAsia="ru-RU"/>
              </w:rPr>
              <w:t xml:space="preserve">-53,2 </w:t>
            </w:r>
          </w:p>
        </w:tc>
        <w:tc>
          <w:tcPr>
            <w:tcW w:w="959" w:type="dxa"/>
            <w:tcBorders>
              <w:top w:val="nil"/>
              <w:left w:val="nil"/>
              <w:bottom w:val="single" w:sz="4" w:space="0" w:color="auto"/>
              <w:right w:val="double" w:sz="4" w:space="0" w:color="auto"/>
            </w:tcBorders>
            <w:shd w:val="clear" w:color="auto" w:fill="auto"/>
            <w:vAlign w:val="center"/>
            <w:hideMark/>
          </w:tcPr>
          <w:p w14:paraId="139D532C"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FF0000"/>
                <w:sz w:val="20"/>
                <w:szCs w:val="20"/>
                <w:lang w:eastAsia="ru-RU"/>
              </w:rPr>
              <w:t xml:space="preserve">-100,0 </w:t>
            </w:r>
          </w:p>
        </w:tc>
      </w:tr>
      <w:tr w:rsidR="00750913" w:rsidRPr="00A46CC0" w14:paraId="279A0F98" w14:textId="77777777" w:rsidTr="00A46CC0">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479CEFB6" w14:textId="2B4744FD" w:rsidR="00750913" w:rsidRPr="00A46CC0" w:rsidRDefault="00750913" w:rsidP="00750913">
            <w:pPr>
              <w:spacing w:after="0" w:line="240" w:lineRule="auto"/>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ГП АО </w:t>
            </w:r>
            <w:r w:rsidR="00A14FD8">
              <w:rPr>
                <w:rFonts w:ascii="Times New Roman" w:eastAsia="Times New Roman" w:hAnsi="Times New Roman"/>
                <w:color w:val="000000"/>
                <w:sz w:val="20"/>
                <w:szCs w:val="20"/>
                <w:lang w:eastAsia="ru-RU"/>
              </w:rPr>
              <w:t>«</w:t>
            </w:r>
            <w:r w:rsidRPr="00A46CC0">
              <w:rPr>
                <w:rFonts w:ascii="Times New Roman" w:eastAsia="Times New Roman" w:hAnsi="Times New Roman"/>
                <w:color w:val="000000"/>
                <w:sz w:val="20"/>
                <w:szCs w:val="20"/>
                <w:lang w:eastAsia="ru-RU"/>
              </w:rPr>
              <w:t>Развитие инфраструктуры Соловецкого архипелага</w:t>
            </w:r>
            <w:r w:rsidR="00A14FD8">
              <w:rPr>
                <w:rFonts w:ascii="Times New Roman" w:eastAsia="Times New Roman" w:hAnsi="Times New Roman"/>
                <w:color w:val="000000"/>
                <w:sz w:val="20"/>
                <w:szCs w:val="20"/>
                <w:lang w:eastAsia="ru-RU"/>
              </w:rPr>
              <w:t>»</w:t>
            </w:r>
          </w:p>
        </w:tc>
        <w:tc>
          <w:tcPr>
            <w:tcW w:w="943" w:type="dxa"/>
            <w:tcBorders>
              <w:top w:val="nil"/>
              <w:left w:val="nil"/>
              <w:bottom w:val="single" w:sz="4" w:space="0" w:color="auto"/>
              <w:right w:val="single" w:sz="4" w:space="0" w:color="auto"/>
            </w:tcBorders>
            <w:shd w:val="clear" w:color="auto" w:fill="auto"/>
            <w:vAlign w:val="center"/>
            <w:hideMark/>
          </w:tcPr>
          <w:p w14:paraId="6AA4FDE5"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6,5 </w:t>
            </w:r>
          </w:p>
        </w:tc>
        <w:tc>
          <w:tcPr>
            <w:tcW w:w="943" w:type="dxa"/>
            <w:tcBorders>
              <w:top w:val="nil"/>
              <w:left w:val="nil"/>
              <w:bottom w:val="single" w:sz="4" w:space="0" w:color="auto"/>
              <w:right w:val="single" w:sz="4" w:space="0" w:color="auto"/>
            </w:tcBorders>
            <w:shd w:val="clear" w:color="auto" w:fill="auto"/>
            <w:vAlign w:val="center"/>
            <w:hideMark/>
          </w:tcPr>
          <w:p w14:paraId="56AD1FCB"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4AA99446"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FF0000"/>
                <w:sz w:val="20"/>
                <w:szCs w:val="20"/>
                <w:lang w:eastAsia="ru-RU"/>
              </w:rPr>
              <w:t xml:space="preserve">-6,5 </w:t>
            </w:r>
          </w:p>
        </w:tc>
        <w:tc>
          <w:tcPr>
            <w:tcW w:w="959" w:type="dxa"/>
            <w:tcBorders>
              <w:top w:val="nil"/>
              <w:left w:val="nil"/>
              <w:bottom w:val="single" w:sz="4" w:space="0" w:color="auto"/>
              <w:right w:val="double" w:sz="4" w:space="0" w:color="auto"/>
            </w:tcBorders>
            <w:shd w:val="clear" w:color="auto" w:fill="auto"/>
            <w:vAlign w:val="center"/>
            <w:hideMark/>
          </w:tcPr>
          <w:p w14:paraId="66AA1FFD"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FF0000"/>
                <w:sz w:val="20"/>
                <w:szCs w:val="20"/>
                <w:lang w:eastAsia="ru-RU"/>
              </w:rPr>
              <w:t xml:space="preserve">-100,0 </w:t>
            </w:r>
          </w:p>
        </w:tc>
      </w:tr>
      <w:tr w:rsidR="00750913" w:rsidRPr="00A46CC0" w14:paraId="6CAA4338" w14:textId="77777777" w:rsidTr="00A46CC0">
        <w:trPr>
          <w:trHeight w:val="51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5C54F629" w14:textId="7C7D2D05" w:rsidR="00750913" w:rsidRPr="00A46CC0" w:rsidRDefault="00750913" w:rsidP="00750913">
            <w:pPr>
              <w:spacing w:after="0" w:line="240" w:lineRule="auto"/>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ГП АО </w:t>
            </w:r>
            <w:r w:rsidR="00A14FD8">
              <w:rPr>
                <w:rFonts w:ascii="Times New Roman" w:eastAsia="Times New Roman" w:hAnsi="Times New Roman"/>
                <w:color w:val="000000"/>
                <w:sz w:val="20"/>
                <w:szCs w:val="20"/>
                <w:lang w:eastAsia="ru-RU"/>
              </w:rPr>
              <w:t>«</w:t>
            </w:r>
            <w:r w:rsidRPr="00A46CC0">
              <w:rPr>
                <w:rFonts w:ascii="Times New Roman" w:eastAsia="Times New Roman" w:hAnsi="Times New Roman"/>
                <w:color w:val="000000"/>
                <w:sz w:val="20"/>
                <w:szCs w:val="20"/>
                <w:lang w:eastAsia="ru-RU"/>
              </w:rPr>
              <w:t>Развитие физической культуры и спорта в Архангельской области</w:t>
            </w:r>
            <w:r w:rsidR="00A14FD8">
              <w:rPr>
                <w:rFonts w:ascii="Times New Roman" w:eastAsia="Times New Roman" w:hAnsi="Times New Roman"/>
                <w:color w:val="000000"/>
                <w:sz w:val="20"/>
                <w:szCs w:val="20"/>
                <w:lang w:eastAsia="ru-RU"/>
              </w:rPr>
              <w:t>»</w:t>
            </w:r>
          </w:p>
        </w:tc>
        <w:tc>
          <w:tcPr>
            <w:tcW w:w="943" w:type="dxa"/>
            <w:tcBorders>
              <w:top w:val="nil"/>
              <w:left w:val="nil"/>
              <w:bottom w:val="single" w:sz="4" w:space="0" w:color="auto"/>
              <w:right w:val="single" w:sz="4" w:space="0" w:color="auto"/>
            </w:tcBorders>
            <w:shd w:val="clear" w:color="auto" w:fill="auto"/>
            <w:vAlign w:val="center"/>
            <w:hideMark/>
          </w:tcPr>
          <w:p w14:paraId="427468B9"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48,4 </w:t>
            </w:r>
          </w:p>
        </w:tc>
        <w:tc>
          <w:tcPr>
            <w:tcW w:w="943" w:type="dxa"/>
            <w:tcBorders>
              <w:top w:val="nil"/>
              <w:left w:val="nil"/>
              <w:bottom w:val="single" w:sz="4" w:space="0" w:color="auto"/>
              <w:right w:val="single" w:sz="4" w:space="0" w:color="auto"/>
            </w:tcBorders>
            <w:shd w:val="clear" w:color="auto" w:fill="auto"/>
            <w:vAlign w:val="center"/>
            <w:hideMark/>
          </w:tcPr>
          <w:p w14:paraId="06E25548"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2,5 </w:t>
            </w:r>
          </w:p>
        </w:tc>
        <w:tc>
          <w:tcPr>
            <w:tcW w:w="991" w:type="dxa"/>
            <w:tcBorders>
              <w:top w:val="nil"/>
              <w:left w:val="nil"/>
              <w:bottom w:val="single" w:sz="4" w:space="0" w:color="auto"/>
              <w:right w:val="single" w:sz="4" w:space="0" w:color="auto"/>
            </w:tcBorders>
            <w:shd w:val="clear" w:color="auto" w:fill="auto"/>
            <w:vAlign w:val="center"/>
            <w:hideMark/>
          </w:tcPr>
          <w:p w14:paraId="33EE56FE"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FF0000"/>
                <w:sz w:val="20"/>
                <w:szCs w:val="20"/>
                <w:lang w:eastAsia="ru-RU"/>
              </w:rPr>
              <w:t xml:space="preserve">-45,9 </w:t>
            </w:r>
          </w:p>
        </w:tc>
        <w:tc>
          <w:tcPr>
            <w:tcW w:w="959" w:type="dxa"/>
            <w:tcBorders>
              <w:top w:val="nil"/>
              <w:left w:val="nil"/>
              <w:bottom w:val="single" w:sz="4" w:space="0" w:color="auto"/>
              <w:right w:val="double" w:sz="4" w:space="0" w:color="auto"/>
            </w:tcBorders>
            <w:shd w:val="clear" w:color="auto" w:fill="auto"/>
            <w:vAlign w:val="center"/>
            <w:hideMark/>
          </w:tcPr>
          <w:p w14:paraId="598C0BB7"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FF0000"/>
                <w:sz w:val="20"/>
                <w:szCs w:val="20"/>
                <w:lang w:eastAsia="ru-RU"/>
              </w:rPr>
              <w:t xml:space="preserve">-94,7 </w:t>
            </w:r>
          </w:p>
        </w:tc>
      </w:tr>
      <w:tr w:rsidR="00750913" w:rsidRPr="00A46CC0" w14:paraId="135D17AB" w14:textId="77777777" w:rsidTr="00A46CC0">
        <w:trPr>
          <w:trHeight w:val="70"/>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5AE1B015" w14:textId="3F999961" w:rsidR="00750913" w:rsidRPr="00A46CC0" w:rsidRDefault="00750913" w:rsidP="00750913">
            <w:pPr>
              <w:spacing w:after="0" w:line="240" w:lineRule="auto"/>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Адресная программа АО </w:t>
            </w:r>
            <w:r w:rsidR="00A14FD8">
              <w:rPr>
                <w:rFonts w:ascii="Times New Roman" w:eastAsia="Times New Roman" w:hAnsi="Times New Roman"/>
                <w:color w:val="000000"/>
                <w:sz w:val="20"/>
                <w:szCs w:val="20"/>
                <w:lang w:eastAsia="ru-RU"/>
              </w:rPr>
              <w:t>«</w:t>
            </w:r>
            <w:r w:rsidRPr="00A46CC0">
              <w:rPr>
                <w:rFonts w:ascii="Times New Roman" w:eastAsia="Times New Roman" w:hAnsi="Times New Roman"/>
                <w:color w:val="000000"/>
                <w:sz w:val="20"/>
                <w:szCs w:val="20"/>
                <w:lang w:eastAsia="ru-RU"/>
              </w:rPr>
              <w:t>Переселение граждан из аварийного жилищного фонда на 2019 – 2025 годы</w:t>
            </w:r>
            <w:r w:rsidR="00A14FD8">
              <w:rPr>
                <w:rFonts w:ascii="Times New Roman" w:eastAsia="Times New Roman" w:hAnsi="Times New Roman"/>
                <w:color w:val="000000"/>
                <w:sz w:val="20"/>
                <w:szCs w:val="20"/>
                <w:lang w:eastAsia="ru-RU"/>
              </w:rPr>
              <w:t>»</w:t>
            </w:r>
          </w:p>
        </w:tc>
        <w:tc>
          <w:tcPr>
            <w:tcW w:w="943" w:type="dxa"/>
            <w:tcBorders>
              <w:top w:val="nil"/>
              <w:left w:val="nil"/>
              <w:bottom w:val="single" w:sz="4" w:space="0" w:color="auto"/>
              <w:right w:val="single" w:sz="4" w:space="0" w:color="auto"/>
            </w:tcBorders>
            <w:shd w:val="clear" w:color="auto" w:fill="auto"/>
            <w:vAlign w:val="center"/>
            <w:hideMark/>
          </w:tcPr>
          <w:p w14:paraId="1F2CEF78"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487,3 </w:t>
            </w:r>
          </w:p>
        </w:tc>
        <w:tc>
          <w:tcPr>
            <w:tcW w:w="943" w:type="dxa"/>
            <w:tcBorders>
              <w:top w:val="nil"/>
              <w:left w:val="nil"/>
              <w:bottom w:val="single" w:sz="4" w:space="0" w:color="auto"/>
              <w:right w:val="single" w:sz="4" w:space="0" w:color="auto"/>
            </w:tcBorders>
            <w:shd w:val="clear" w:color="auto" w:fill="auto"/>
            <w:vAlign w:val="center"/>
            <w:hideMark/>
          </w:tcPr>
          <w:p w14:paraId="19EBA045"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1 468,0 </w:t>
            </w:r>
          </w:p>
        </w:tc>
        <w:tc>
          <w:tcPr>
            <w:tcW w:w="991" w:type="dxa"/>
            <w:tcBorders>
              <w:top w:val="nil"/>
              <w:left w:val="nil"/>
              <w:bottom w:val="single" w:sz="4" w:space="0" w:color="auto"/>
              <w:right w:val="single" w:sz="4" w:space="0" w:color="auto"/>
            </w:tcBorders>
            <w:shd w:val="clear" w:color="auto" w:fill="auto"/>
            <w:vAlign w:val="center"/>
            <w:hideMark/>
          </w:tcPr>
          <w:p w14:paraId="7F702A17" w14:textId="77777777" w:rsidR="00750913" w:rsidRPr="00A46CC0" w:rsidRDefault="00750913" w:rsidP="00750913">
            <w:pPr>
              <w:spacing w:after="0" w:line="240" w:lineRule="auto"/>
              <w:jc w:val="right"/>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 xml:space="preserve">980,7 </w:t>
            </w:r>
          </w:p>
        </w:tc>
        <w:tc>
          <w:tcPr>
            <w:tcW w:w="959" w:type="dxa"/>
            <w:tcBorders>
              <w:top w:val="nil"/>
              <w:left w:val="nil"/>
              <w:bottom w:val="single" w:sz="4" w:space="0" w:color="auto"/>
              <w:right w:val="double" w:sz="4" w:space="0" w:color="auto"/>
            </w:tcBorders>
            <w:shd w:val="clear" w:color="auto" w:fill="auto"/>
            <w:vAlign w:val="center"/>
            <w:hideMark/>
          </w:tcPr>
          <w:p w14:paraId="0D0BA8F3" w14:textId="77777777" w:rsidR="00750913" w:rsidRPr="00A46CC0" w:rsidRDefault="00750913" w:rsidP="00750913">
            <w:pPr>
              <w:spacing w:after="0" w:line="240" w:lineRule="auto"/>
              <w:jc w:val="center"/>
              <w:rPr>
                <w:rFonts w:ascii="Times New Roman" w:eastAsia="Times New Roman" w:hAnsi="Times New Roman"/>
                <w:color w:val="000000"/>
                <w:sz w:val="20"/>
                <w:szCs w:val="20"/>
                <w:lang w:eastAsia="ru-RU"/>
              </w:rPr>
            </w:pPr>
            <w:r w:rsidRPr="00A46CC0">
              <w:rPr>
                <w:rFonts w:ascii="Times New Roman" w:eastAsia="Times New Roman" w:hAnsi="Times New Roman"/>
                <w:color w:val="000000"/>
                <w:sz w:val="20"/>
                <w:szCs w:val="20"/>
                <w:lang w:eastAsia="ru-RU"/>
              </w:rPr>
              <w:t>в 3 раза</w:t>
            </w:r>
          </w:p>
        </w:tc>
      </w:tr>
      <w:tr w:rsidR="00750913" w:rsidRPr="00A46CC0" w14:paraId="47ECBB42" w14:textId="77777777" w:rsidTr="00A46CC0">
        <w:trPr>
          <w:trHeight w:val="70"/>
        </w:trPr>
        <w:tc>
          <w:tcPr>
            <w:tcW w:w="5514" w:type="dxa"/>
            <w:tcBorders>
              <w:top w:val="nil"/>
              <w:left w:val="double" w:sz="4" w:space="0" w:color="auto"/>
              <w:bottom w:val="double" w:sz="4" w:space="0" w:color="auto"/>
              <w:right w:val="single" w:sz="4" w:space="0" w:color="auto"/>
            </w:tcBorders>
            <w:shd w:val="clear" w:color="auto" w:fill="auto"/>
            <w:vAlign w:val="center"/>
            <w:hideMark/>
          </w:tcPr>
          <w:p w14:paraId="7561C718" w14:textId="75792EA8" w:rsidR="00750913" w:rsidRPr="00A46CC0" w:rsidRDefault="00750913" w:rsidP="00750913">
            <w:pPr>
              <w:spacing w:after="0" w:line="240" w:lineRule="auto"/>
              <w:rPr>
                <w:rFonts w:ascii="Times New Roman" w:eastAsia="Times New Roman" w:hAnsi="Times New Roman"/>
                <w:b/>
                <w:bCs/>
                <w:color w:val="000000"/>
                <w:sz w:val="20"/>
                <w:szCs w:val="20"/>
                <w:lang w:eastAsia="ru-RU"/>
              </w:rPr>
            </w:pPr>
            <w:r w:rsidRPr="00A46CC0">
              <w:rPr>
                <w:rFonts w:ascii="Times New Roman" w:eastAsia="Times New Roman" w:hAnsi="Times New Roman"/>
                <w:b/>
                <w:bCs/>
                <w:color w:val="000000"/>
                <w:sz w:val="20"/>
                <w:szCs w:val="20"/>
                <w:lang w:eastAsia="ru-RU"/>
              </w:rPr>
              <w:t xml:space="preserve">Итого по элементу 414 </w:t>
            </w:r>
            <w:r w:rsidR="00A14FD8">
              <w:rPr>
                <w:rFonts w:ascii="Times New Roman" w:eastAsia="Times New Roman" w:hAnsi="Times New Roman"/>
                <w:b/>
                <w:bCs/>
                <w:color w:val="000000"/>
                <w:sz w:val="20"/>
                <w:szCs w:val="20"/>
                <w:lang w:eastAsia="ru-RU"/>
              </w:rPr>
              <w:t>«</w:t>
            </w:r>
            <w:r w:rsidRPr="00A46CC0">
              <w:rPr>
                <w:rFonts w:ascii="Times New Roman" w:eastAsia="Times New Roman" w:hAnsi="Times New Roman"/>
                <w:b/>
                <w:bCs/>
                <w:color w:val="000000"/>
                <w:sz w:val="20"/>
                <w:szCs w:val="20"/>
                <w:lang w:eastAsia="ru-RU"/>
              </w:rPr>
              <w:t>Бюджетные инвестиции в объекты капитального строительства государственной (муниципальной) собственности</w:t>
            </w:r>
            <w:r w:rsidR="00A14FD8">
              <w:rPr>
                <w:rFonts w:ascii="Times New Roman" w:eastAsia="Times New Roman" w:hAnsi="Times New Roman"/>
                <w:b/>
                <w:bCs/>
                <w:color w:val="000000"/>
                <w:sz w:val="20"/>
                <w:szCs w:val="20"/>
                <w:lang w:eastAsia="ru-RU"/>
              </w:rPr>
              <w:t>»</w:t>
            </w:r>
          </w:p>
        </w:tc>
        <w:tc>
          <w:tcPr>
            <w:tcW w:w="943" w:type="dxa"/>
            <w:tcBorders>
              <w:top w:val="nil"/>
              <w:left w:val="nil"/>
              <w:bottom w:val="double" w:sz="4" w:space="0" w:color="auto"/>
              <w:right w:val="single" w:sz="4" w:space="0" w:color="auto"/>
            </w:tcBorders>
            <w:shd w:val="clear" w:color="auto" w:fill="auto"/>
            <w:vAlign w:val="center"/>
            <w:hideMark/>
          </w:tcPr>
          <w:p w14:paraId="431FEAF7" w14:textId="77777777" w:rsidR="00750913" w:rsidRPr="00A46CC0" w:rsidRDefault="00750913" w:rsidP="00750913">
            <w:pPr>
              <w:spacing w:after="0" w:line="240" w:lineRule="auto"/>
              <w:jc w:val="right"/>
              <w:rPr>
                <w:rFonts w:ascii="Times New Roman" w:eastAsia="Times New Roman" w:hAnsi="Times New Roman"/>
                <w:b/>
                <w:bCs/>
                <w:color w:val="000000"/>
                <w:sz w:val="20"/>
                <w:szCs w:val="20"/>
                <w:lang w:eastAsia="ru-RU"/>
              </w:rPr>
            </w:pPr>
            <w:r w:rsidRPr="00A46CC0">
              <w:rPr>
                <w:rFonts w:ascii="Times New Roman" w:eastAsia="Times New Roman" w:hAnsi="Times New Roman"/>
                <w:b/>
                <w:bCs/>
                <w:color w:val="000000"/>
                <w:sz w:val="20"/>
                <w:szCs w:val="20"/>
                <w:lang w:eastAsia="ru-RU"/>
              </w:rPr>
              <w:t xml:space="preserve">1 302,2 </w:t>
            </w:r>
          </w:p>
        </w:tc>
        <w:tc>
          <w:tcPr>
            <w:tcW w:w="943" w:type="dxa"/>
            <w:tcBorders>
              <w:top w:val="nil"/>
              <w:left w:val="nil"/>
              <w:bottom w:val="double" w:sz="4" w:space="0" w:color="auto"/>
              <w:right w:val="single" w:sz="4" w:space="0" w:color="auto"/>
            </w:tcBorders>
            <w:shd w:val="clear" w:color="auto" w:fill="auto"/>
            <w:vAlign w:val="center"/>
            <w:hideMark/>
          </w:tcPr>
          <w:p w14:paraId="3A85DA53" w14:textId="77777777" w:rsidR="00750913" w:rsidRPr="00A46CC0" w:rsidRDefault="00750913" w:rsidP="00750913">
            <w:pPr>
              <w:spacing w:after="0" w:line="240" w:lineRule="auto"/>
              <w:jc w:val="right"/>
              <w:rPr>
                <w:rFonts w:ascii="Times New Roman" w:eastAsia="Times New Roman" w:hAnsi="Times New Roman"/>
                <w:b/>
                <w:bCs/>
                <w:color w:val="000000"/>
                <w:sz w:val="20"/>
                <w:szCs w:val="20"/>
                <w:lang w:eastAsia="ru-RU"/>
              </w:rPr>
            </w:pPr>
            <w:r w:rsidRPr="00A46CC0">
              <w:rPr>
                <w:rFonts w:ascii="Times New Roman" w:eastAsia="Times New Roman" w:hAnsi="Times New Roman"/>
                <w:b/>
                <w:bCs/>
                <w:color w:val="000000"/>
                <w:sz w:val="20"/>
                <w:szCs w:val="20"/>
                <w:lang w:eastAsia="ru-RU"/>
              </w:rPr>
              <w:t xml:space="preserve">1 986,3 </w:t>
            </w:r>
          </w:p>
        </w:tc>
        <w:tc>
          <w:tcPr>
            <w:tcW w:w="991" w:type="dxa"/>
            <w:tcBorders>
              <w:top w:val="nil"/>
              <w:left w:val="nil"/>
              <w:bottom w:val="double" w:sz="4" w:space="0" w:color="auto"/>
              <w:right w:val="single" w:sz="4" w:space="0" w:color="auto"/>
            </w:tcBorders>
            <w:shd w:val="clear" w:color="auto" w:fill="auto"/>
            <w:vAlign w:val="center"/>
            <w:hideMark/>
          </w:tcPr>
          <w:p w14:paraId="3C157EC4" w14:textId="77777777" w:rsidR="00750913" w:rsidRPr="00A46CC0" w:rsidRDefault="00750913" w:rsidP="00750913">
            <w:pPr>
              <w:spacing w:after="0" w:line="240" w:lineRule="auto"/>
              <w:jc w:val="right"/>
              <w:rPr>
                <w:rFonts w:ascii="Times New Roman" w:eastAsia="Times New Roman" w:hAnsi="Times New Roman"/>
                <w:b/>
                <w:bCs/>
                <w:color w:val="000000"/>
                <w:sz w:val="20"/>
                <w:szCs w:val="20"/>
                <w:lang w:eastAsia="ru-RU"/>
              </w:rPr>
            </w:pPr>
            <w:r w:rsidRPr="00A46CC0">
              <w:rPr>
                <w:rFonts w:ascii="Times New Roman" w:eastAsia="Times New Roman" w:hAnsi="Times New Roman"/>
                <w:b/>
                <w:bCs/>
                <w:color w:val="000000"/>
                <w:sz w:val="20"/>
                <w:szCs w:val="20"/>
                <w:lang w:eastAsia="ru-RU"/>
              </w:rPr>
              <w:t xml:space="preserve">684,1 </w:t>
            </w:r>
          </w:p>
        </w:tc>
        <w:tc>
          <w:tcPr>
            <w:tcW w:w="959" w:type="dxa"/>
            <w:tcBorders>
              <w:top w:val="nil"/>
              <w:left w:val="nil"/>
              <w:bottom w:val="double" w:sz="4" w:space="0" w:color="auto"/>
              <w:right w:val="double" w:sz="4" w:space="0" w:color="auto"/>
            </w:tcBorders>
            <w:shd w:val="clear" w:color="auto" w:fill="auto"/>
            <w:vAlign w:val="center"/>
            <w:hideMark/>
          </w:tcPr>
          <w:p w14:paraId="1FACEC2A" w14:textId="77777777" w:rsidR="00750913" w:rsidRPr="00A46CC0" w:rsidRDefault="00750913" w:rsidP="00750913">
            <w:pPr>
              <w:spacing w:after="0" w:line="240" w:lineRule="auto"/>
              <w:jc w:val="right"/>
              <w:rPr>
                <w:rFonts w:ascii="Times New Roman" w:eastAsia="Times New Roman" w:hAnsi="Times New Roman"/>
                <w:b/>
                <w:bCs/>
                <w:color w:val="000000"/>
                <w:sz w:val="20"/>
                <w:szCs w:val="20"/>
                <w:lang w:eastAsia="ru-RU"/>
              </w:rPr>
            </w:pPr>
            <w:r w:rsidRPr="00A46CC0">
              <w:rPr>
                <w:rFonts w:ascii="Times New Roman" w:eastAsia="Times New Roman" w:hAnsi="Times New Roman"/>
                <w:b/>
                <w:bCs/>
                <w:color w:val="000000"/>
                <w:sz w:val="20"/>
                <w:szCs w:val="20"/>
                <w:lang w:eastAsia="ru-RU"/>
              </w:rPr>
              <w:t xml:space="preserve">52,5 </w:t>
            </w:r>
          </w:p>
        </w:tc>
      </w:tr>
    </w:tbl>
    <w:p w14:paraId="5FD8AF10" w14:textId="77777777" w:rsidR="00750913" w:rsidRPr="00750913" w:rsidRDefault="00750913" w:rsidP="00750913">
      <w:pPr>
        <w:spacing w:after="0" w:line="240" w:lineRule="auto"/>
        <w:ind w:firstLine="709"/>
        <w:jc w:val="both"/>
        <w:rPr>
          <w:rFonts w:ascii="Times New Roman" w:hAnsi="Times New Roman"/>
          <w:sz w:val="16"/>
          <w:szCs w:val="16"/>
          <w:highlight w:val="cyan"/>
        </w:rPr>
      </w:pPr>
    </w:p>
    <w:p w14:paraId="16C0DBB8" w14:textId="77848C42" w:rsidR="00750913" w:rsidRPr="00A46CC0" w:rsidRDefault="00750913" w:rsidP="00750913">
      <w:pPr>
        <w:spacing w:after="0" w:line="240" w:lineRule="auto"/>
        <w:ind w:firstLine="709"/>
        <w:jc w:val="both"/>
        <w:rPr>
          <w:rFonts w:ascii="Times New Roman" w:hAnsi="Times New Roman"/>
          <w:sz w:val="28"/>
          <w:szCs w:val="28"/>
        </w:rPr>
      </w:pPr>
      <w:r w:rsidRPr="00A46CC0">
        <w:rPr>
          <w:rFonts w:ascii="Times New Roman" w:hAnsi="Times New Roman"/>
          <w:sz w:val="28"/>
          <w:szCs w:val="28"/>
        </w:rPr>
        <w:t xml:space="preserve">По государственной программе Архангельской области </w:t>
      </w:r>
      <w:r w:rsidR="00A14FD8">
        <w:rPr>
          <w:rFonts w:ascii="Times New Roman" w:hAnsi="Times New Roman"/>
          <w:sz w:val="28"/>
          <w:szCs w:val="28"/>
        </w:rPr>
        <w:t>«</w:t>
      </w:r>
      <w:r w:rsidRPr="00A46CC0">
        <w:rPr>
          <w:rFonts w:ascii="Times New Roman" w:hAnsi="Times New Roman"/>
          <w:sz w:val="28"/>
          <w:szCs w:val="28"/>
        </w:rPr>
        <w:t>Культура Русского Севера</w:t>
      </w:r>
      <w:r w:rsidR="00A14FD8">
        <w:rPr>
          <w:rFonts w:ascii="Times New Roman" w:hAnsi="Times New Roman"/>
          <w:sz w:val="28"/>
          <w:szCs w:val="28"/>
        </w:rPr>
        <w:t>»</w:t>
      </w:r>
      <w:r w:rsidRPr="00A46CC0">
        <w:rPr>
          <w:rFonts w:ascii="Times New Roman" w:hAnsi="Times New Roman"/>
          <w:sz w:val="28"/>
          <w:szCs w:val="28"/>
        </w:rPr>
        <w:t xml:space="preserve"> расходы на 01.04.2023 составили 139,5 млн.руб., которые направлены на реконструкцию здания Новодвинского городского культурного центра. За I квартал 2022 года бюджетные инвестиции по указанной программе из областного бюджета не выделялись.</w:t>
      </w:r>
    </w:p>
    <w:p w14:paraId="7FB9F2B0" w14:textId="6784633F" w:rsidR="00750913" w:rsidRPr="00D53168" w:rsidRDefault="00750913" w:rsidP="00750913">
      <w:pPr>
        <w:spacing w:after="0" w:line="240" w:lineRule="auto"/>
        <w:ind w:firstLine="709"/>
        <w:jc w:val="both"/>
        <w:rPr>
          <w:rFonts w:ascii="Times New Roman" w:hAnsi="Times New Roman"/>
          <w:sz w:val="28"/>
          <w:szCs w:val="28"/>
        </w:rPr>
      </w:pPr>
      <w:r w:rsidRPr="00D53168">
        <w:rPr>
          <w:rFonts w:ascii="Times New Roman" w:hAnsi="Times New Roman"/>
          <w:sz w:val="28"/>
          <w:szCs w:val="28"/>
        </w:rPr>
        <w:t xml:space="preserve">Основной рост расходов отчетного периода к I кварталу 2022 года по бюджетным инвестициям наблюдается по реализации мероприятий по переселению граждан из аварийного жилищного фонда с учетом необходимости развития малоэтажного жилищного строительства, в рамках реализации адресной программы Архангельской области </w:t>
      </w:r>
      <w:r w:rsidR="00A14FD8">
        <w:rPr>
          <w:rFonts w:ascii="Times New Roman" w:hAnsi="Times New Roman"/>
          <w:sz w:val="28"/>
          <w:szCs w:val="28"/>
        </w:rPr>
        <w:t>«</w:t>
      </w:r>
      <w:r w:rsidRPr="00D53168">
        <w:rPr>
          <w:rFonts w:ascii="Times New Roman" w:hAnsi="Times New Roman"/>
          <w:sz w:val="28"/>
          <w:szCs w:val="28"/>
        </w:rPr>
        <w:t>Переселение граждан из аварийного жилищного фонда на 2019 – 2025 годы</w:t>
      </w:r>
      <w:r w:rsidR="00A14FD8">
        <w:rPr>
          <w:rFonts w:ascii="Times New Roman" w:hAnsi="Times New Roman"/>
          <w:sz w:val="28"/>
          <w:szCs w:val="28"/>
        </w:rPr>
        <w:t>»</w:t>
      </w:r>
      <w:r w:rsidRPr="00D53168">
        <w:rPr>
          <w:rFonts w:ascii="Times New Roman" w:hAnsi="Times New Roman"/>
          <w:sz w:val="28"/>
          <w:szCs w:val="28"/>
        </w:rPr>
        <w:t>, которые увеличились в 3 раза (+980,7 млн.руб.).</w:t>
      </w:r>
    </w:p>
    <w:p w14:paraId="1BA049C5" w14:textId="3E23D5FE" w:rsidR="00750913" w:rsidRPr="00D53168" w:rsidRDefault="00750913" w:rsidP="00750913">
      <w:pPr>
        <w:spacing w:after="0" w:line="240" w:lineRule="auto"/>
        <w:ind w:firstLine="709"/>
        <w:jc w:val="both"/>
        <w:rPr>
          <w:rFonts w:ascii="Times New Roman" w:hAnsi="Times New Roman"/>
          <w:sz w:val="28"/>
          <w:szCs w:val="28"/>
        </w:rPr>
      </w:pPr>
      <w:r w:rsidRPr="00D53168">
        <w:rPr>
          <w:rFonts w:ascii="Times New Roman" w:hAnsi="Times New Roman"/>
          <w:sz w:val="28"/>
          <w:szCs w:val="28"/>
        </w:rPr>
        <w:t xml:space="preserve">По элементу вида расходов 415 </w:t>
      </w:r>
      <w:r w:rsidR="00A14FD8">
        <w:rPr>
          <w:rFonts w:ascii="Times New Roman" w:hAnsi="Times New Roman"/>
          <w:sz w:val="28"/>
          <w:szCs w:val="28"/>
        </w:rPr>
        <w:t>«</w:t>
      </w:r>
      <w:r w:rsidRPr="00D53168">
        <w:rPr>
          <w:rFonts w:ascii="Times New Roman" w:hAnsi="Times New Roman"/>
          <w:sz w:val="28"/>
          <w:szCs w:val="28"/>
        </w:rPr>
        <w:t>Бюджетные инвестиции в соответствии с концессионными соглашениями</w:t>
      </w:r>
      <w:r w:rsidR="00A14FD8">
        <w:rPr>
          <w:rFonts w:ascii="Times New Roman" w:hAnsi="Times New Roman"/>
          <w:sz w:val="28"/>
          <w:szCs w:val="28"/>
        </w:rPr>
        <w:t>»</w:t>
      </w:r>
      <w:r w:rsidRPr="00D53168">
        <w:rPr>
          <w:rFonts w:ascii="Times New Roman" w:hAnsi="Times New Roman"/>
          <w:sz w:val="28"/>
          <w:szCs w:val="28"/>
        </w:rPr>
        <w:t xml:space="preserve"> расходы отчетного периода составили 530,7 млн.руб., которые направлены на обеспечение сокращения количества твердых коммунальных отходов, направленных на захоронение в субъектах РФ (создание объекта </w:t>
      </w:r>
      <w:r w:rsidR="00A14FD8">
        <w:rPr>
          <w:rFonts w:ascii="Times New Roman" w:hAnsi="Times New Roman"/>
          <w:sz w:val="28"/>
          <w:szCs w:val="28"/>
        </w:rPr>
        <w:t>«</w:t>
      </w:r>
      <w:r w:rsidRPr="00D53168">
        <w:rPr>
          <w:rFonts w:ascii="Times New Roman" w:hAnsi="Times New Roman"/>
          <w:sz w:val="28"/>
          <w:szCs w:val="28"/>
        </w:rPr>
        <w:t xml:space="preserve">Комплекс обработки и утилизации твердых коммунальных отходов мощностью 70 000 тонн в год, расположенный по адресу: Котласский район, МО </w:t>
      </w:r>
      <w:r w:rsidR="00A14FD8">
        <w:rPr>
          <w:rFonts w:ascii="Times New Roman" w:hAnsi="Times New Roman"/>
          <w:sz w:val="28"/>
          <w:szCs w:val="28"/>
        </w:rPr>
        <w:t>«</w:t>
      </w:r>
      <w:r w:rsidRPr="00D53168">
        <w:rPr>
          <w:rFonts w:ascii="Times New Roman" w:hAnsi="Times New Roman"/>
          <w:sz w:val="28"/>
          <w:szCs w:val="28"/>
        </w:rPr>
        <w:t>Черемушское</w:t>
      </w:r>
      <w:r w:rsidR="00A14FD8">
        <w:rPr>
          <w:rFonts w:ascii="Times New Roman" w:hAnsi="Times New Roman"/>
          <w:sz w:val="28"/>
          <w:szCs w:val="28"/>
        </w:rPr>
        <w:t>»</w:t>
      </w:r>
      <w:r w:rsidRPr="00D53168">
        <w:rPr>
          <w:rFonts w:ascii="Times New Roman" w:hAnsi="Times New Roman"/>
          <w:sz w:val="28"/>
          <w:szCs w:val="28"/>
        </w:rPr>
        <w:t xml:space="preserve">). За I квартал 2022 года бюджетные инвестиции в рамках концессионных соглашений из областного бюджета не выделялись. Справочно: за 2022 год аналогичные расходы составили 500,8 млн.руб., </w:t>
      </w:r>
      <w:r w:rsidR="00A92F6C">
        <w:rPr>
          <w:rFonts w:ascii="Times New Roman" w:hAnsi="Times New Roman"/>
          <w:sz w:val="28"/>
          <w:szCs w:val="28"/>
        </w:rPr>
        <w:t>в</w:t>
      </w:r>
      <w:r w:rsidRPr="00D53168">
        <w:rPr>
          <w:rFonts w:ascii="Times New Roman" w:hAnsi="Times New Roman"/>
          <w:sz w:val="28"/>
          <w:szCs w:val="28"/>
        </w:rPr>
        <w:t xml:space="preserve"> 2023 год</w:t>
      </w:r>
      <w:r w:rsidR="00A92F6C">
        <w:rPr>
          <w:rFonts w:ascii="Times New Roman" w:hAnsi="Times New Roman"/>
          <w:sz w:val="28"/>
          <w:szCs w:val="28"/>
        </w:rPr>
        <w:t>у</w:t>
      </w:r>
      <w:r w:rsidRPr="00D53168">
        <w:rPr>
          <w:rFonts w:ascii="Times New Roman" w:hAnsi="Times New Roman"/>
          <w:sz w:val="28"/>
          <w:szCs w:val="28"/>
        </w:rPr>
        <w:t xml:space="preserve"> </w:t>
      </w:r>
      <w:r w:rsidR="00A0127F">
        <w:rPr>
          <w:rFonts w:ascii="Times New Roman" w:hAnsi="Times New Roman"/>
          <w:sz w:val="28"/>
          <w:szCs w:val="28"/>
        </w:rPr>
        <w:t xml:space="preserve">на создание трех комплексов обработки, утилизации и захоронения твердых </w:t>
      </w:r>
      <w:r w:rsidR="00A92F6C">
        <w:rPr>
          <w:rFonts w:ascii="Times New Roman" w:hAnsi="Times New Roman"/>
          <w:sz w:val="28"/>
          <w:szCs w:val="28"/>
        </w:rPr>
        <w:t>коммунальных</w:t>
      </w:r>
      <w:r w:rsidR="00A0127F">
        <w:rPr>
          <w:rFonts w:ascii="Times New Roman" w:hAnsi="Times New Roman"/>
          <w:sz w:val="28"/>
          <w:szCs w:val="28"/>
        </w:rPr>
        <w:t xml:space="preserve"> отходов предусмотрено всего</w:t>
      </w:r>
      <w:r w:rsidRPr="00D53168">
        <w:rPr>
          <w:rFonts w:ascii="Times New Roman" w:hAnsi="Times New Roman"/>
          <w:sz w:val="28"/>
          <w:szCs w:val="28"/>
        </w:rPr>
        <w:t xml:space="preserve"> 576,0 млн.руб.</w:t>
      </w:r>
    </w:p>
    <w:p w14:paraId="6F3AB98B" w14:textId="4374A70C" w:rsidR="00750913" w:rsidRPr="00B55798" w:rsidRDefault="00750913" w:rsidP="00750913">
      <w:pPr>
        <w:spacing w:after="0" w:line="240" w:lineRule="auto"/>
        <w:ind w:firstLine="709"/>
        <w:jc w:val="both"/>
        <w:rPr>
          <w:rFonts w:ascii="Times New Roman" w:hAnsi="Times New Roman"/>
          <w:sz w:val="28"/>
          <w:szCs w:val="28"/>
        </w:rPr>
      </w:pPr>
      <w:r w:rsidRPr="00B55798">
        <w:rPr>
          <w:rFonts w:ascii="Times New Roman" w:hAnsi="Times New Roman"/>
          <w:sz w:val="28"/>
          <w:szCs w:val="28"/>
        </w:rPr>
        <w:lastRenderedPageBreak/>
        <w:t xml:space="preserve">Иные бюджетные ассигнования (вид расходов 800) за I квартал 2023 года составили 4 784,7 млн.руб. (45,6 % к плану года) и в сравнении с аналогичным периодом предыдущего года рост данных расходов составил 1 893,6 млн.руб. или на 65,5 %. В таблице </w:t>
      </w:r>
      <w:r w:rsidR="00C21C0A">
        <w:rPr>
          <w:rFonts w:ascii="Times New Roman" w:hAnsi="Times New Roman"/>
          <w:sz w:val="28"/>
          <w:szCs w:val="28"/>
        </w:rPr>
        <w:t>11</w:t>
      </w:r>
      <w:r w:rsidRPr="00B55798">
        <w:rPr>
          <w:rFonts w:ascii="Times New Roman" w:hAnsi="Times New Roman"/>
          <w:sz w:val="28"/>
          <w:szCs w:val="28"/>
        </w:rPr>
        <w:t xml:space="preserve"> представлена информация об указанных расходах областного бюджета за I квартал 2022 и 2023 годов.</w:t>
      </w:r>
    </w:p>
    <w:p w14:paraId="3AED056E" w14:textId="77777777" w:rsidR="00750913" w:rsidRPr="00B55798" w:rsidRDefault="00750913" w:rsidP="00750913">
      <w:pPr>
        <w:spacing w:after="0" w:line="240" w:lineRule="auto"/>
        <w:ind w:firstLine="709"/>
        <w:jc w:val="both"/>
        <w:rPr>
          <w:rFonts w:ascii="Times New Roman" w:hAnsi="Times New Roman"/>
          <w:sz w:val="28"/>
          <w:szCs w:val="28"/>
        </w:rPr>
      </w:pPr>
    </w:p>
    <w:p w14:paraId="31F61139" w14:textId="32E011C4" w:rsidR="00750913" w:rsidRPr="00B55798" w:rsidRDefault="00750913" w:rsidP="00750913">
      <w:pPr>
        <w:spacing w:after="0" w:line="240" w:lineRule="auto"/>
        <w:rPr>
          <w:rStyle w:val="afffff7"/>
          <w:smallCaps w:val="0"/>
        </w:rPr>
      </w:pPr>
      <w:r w:rsidRPr="00B55798">
        <w:rPr>
          <w:rStyle w:val="afffff7"/>
          <w:smallCaps w:val="0"/>
        </w:rPr>
        <w:t xml:space="preserve">Таблица </w:t>
      </w:r>
      <w:r w:rsidRPr="00B55798">
        <w:rPr>
          <w:rStyle w:val="afffff7"/>
          <w:smallCaps w:val="0"/>
        </w:rPr>
        <w:fldChar w:fldCharType="begin"/>
      </w:r>
      <w:r w:rsidRPr="00B55798">
        <w:rPr>
          <w:rStyle w:val="afffff7"/>
          <w:smallCaps w:val="0"/>
        </w:rPr>
        <w:instrText xml:space="preserve"> SEQ Таблица \* ARABIC </w:instrText>
      </w:r>
      <w:r w:rsidRPr="00B55798">
        <w:rPr>
          <w:rStyle w:val="afffff7"/>
          <w:smallCaps w:val="0"/>
        </w:rPr>
        <w:fldChar w:fldCharType="separate"/>
      </w:r>
      <w:r w:rsidR="00C21C0A">
        <w:rPr>
          <w:rStyle w:val="afffff7"/>
          <w:smallCaps w:val="0"/>
          <w:noProof/>
        </w:rPr>
        <w:t>11</w:t>
      </w:r>
      <w:r w:rsidRPr="00B55798">
        <w:rPr>
          <w:rStyle w:val="afffff7"/>
          <w:smallCaps w:val="0"/>
        </w:rPr>
        <w:fldChar w:fldCharType="end"/>
      </w:r>
      <w:r w:rsidRPr="00B55798">
        <w:rPr>
          <w:rStyle w:val="afffff7"/>
          <w:smallCaps w:val="0"/>
        </w:rPr>
        <w:t xml:space="preserve">. Расходы из областного бюджета, осуществленные по элементам группы вида расходов 800 </w:t>
      </w:r>
      <w:r w:rsidR="00A14FD8">
        <w:rPr>
          <w:rStyle w:val="afffff7"/>
          <w:smallCaps w:val="0"/>
        </w:rPr>
        <w:t>«</w:t>
      </w:r>
      <w:r w:rsidRPr="00B55798">
        <w:rPr>
          <w:rStyle w:val="afffff7"/>
          <w:smallCaps w:val="0"/>
        </w:rPr>
        <w:t>Иные бюджетные ассигнования</w:t>
      </w:r>
      <w:r w:rsidR="00A14FD8">
        <w:rPr>
          <w:rStyle w:val="afffff7"/>
          <w:smallCaps w:val="0"/>
        </w:rPr>
        <w:t>»</w:t>
      </w:r>
      <w:r w:rsidRPr="00B55798">
        <w:rPr>
          <w:rStyle w:val="afffff7"/>
          <w:smallCaps w:val="0"/>
        </w:rPr>
        <w:t xml:space="preserve"> за I квартал 2022 и 2023 годов, млн.руб.</w:t>
      </w:r>
    </w:p>
    <w:tbl>
      <w:tblPr>
        <w:tblW w:w="9291" w:type="dxa"/>
        <w:tblLook w:val="04A0" w:firstRow="1" w:lastRow="0" w:firstColumn="1" w:lastColumn="0" w:noHBand="0" w:noVBand="1"/>
      </w:tblPr>
      <w:tblGrid>
        <w:gridCol w:w="563"/>
        <w:gridCol w:w="4943"/>
        <w:gridCol w:w="955"/>
        <w:gridCol w:w="955"/>
        <w:gridCol w:w="1059"/>
        <w:gridCol w:w="816"/>
      </w:tblGrid>
      <w:tr w:rsidR="00750913" w:rsidRPr="00B55798" w14:paraId="198F15BB" w14:textId="77777777" w:rsidTr="00B55798">
        <w:trPr>
          <w:trHeight w:val="35"/>
          <w:tblHeader/>
        </w:trPr>
        <w:tc>
          <w:tcPr>
            <w:tcW w:w="56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7FF7D64" w14:textId="77777777" w:rsidR="00750913" w:rsidRPr="00B55798" w:rsidRDefault="00750913" w:rsidP="00750913">
            <w:pPr>
              <w:spacing w:after="0" w:line="240" w:lineRule="auto"/>
              <w:jc w:val="center"/>
              <w:rPr>
                <w:rFonts w:ascii="Times New Roman" w:eastAsia="Times New Roman" w:hAnsi="Times New Roman"/>
                <w:b/>
                <w:bCs/>
                <w:color w:val="000000"/>
                <w:sz w:val="20"/>
                <w:szCs w:val="20"/>
                <w:lang w:eastAsia="ru-RU"/>
              </w:rPr>
            </w:pPr>
            <w:r w:rsidRPr="00B55798">
              <w:rPr>
                <w:rFonts w:ascii="Times New Roman" w:eastAsia="Times New Roman" w:hAnsi="Times New Roman"/>
                <w:b/>
                <w:bCs/>
                <w:color w:val="000000"/>
                <w:sz w:val="20"/>
                <w:szCs w:val="20"/>
                <w:lang w:eastAsia="ru-RU"/>
              </w:rPr>
              <w:t>Код</w:t>
            </w:r>
          </w:p>
        </w:tc>
        <w:tc>
          <w:tcPr>
            <w:tcW w:w="494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F7A3C52" w14:textId="77777777" w:rsidR="00750913" w:rsidRPr="00B55798" w:rsidRDefault="00750913" w:rsidP="00750913">
            <w:pPr>
              <w:spacing w:after="0" w:line="240" w:lineRule="auto"/>
              <w:jc w:val="center"/>
              <w:rPr>
                <w:rFonts w:ascii="Times New Roman" w:eastAsia="Times New Roman" w:hAnsi="Times New Roman"/>
                <w:b/>
                <w:bCs/>
                <w:sz w:val="20"/>
                <w:szCs w:val="20"/>
                <w:lang w:eastAsia="ru-RU"/>
              </w:rPr>
            </w:pPr>
            <w:r w:rsidRPr="00B55798">
              <w:rPr>
                <w:rFonts w:ascii="Times New Roman" w:eastAsia="Times New Roman" w:hAnsi="Times New Roman"/>
                <w:b/>
                <w:bCs/>
                <w:sz w:val="20"/>
                <w:szCs w:val="20"/>
                <w:lang w:eastAsia="ru-RU"/>
              </w:rPr>
              <w:t>Наименование</w:t>
            </w:r>
          </w:p>
        </w:tc>
        <w:tc>
          <w:tcPr>
            <w:tcW w:w="95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F68EB34" w14:textId="77777777" w:rsidR="00750913" w:rsidRPr="00B55798" w:rsidRDefault="00750913" w:rsidP="00750913">
            <w:pPr>
              <w:spacing w:after="0" w:line="240" w:lineRule="auto"/>
              <w:jc w:val="center"/>
              <w:rPr>
                <w:rFonts w:ascii="Times New Roman" w:eastAsia="Times New Roman" w:hAnsi="Times New Roman"/>
                <w:b/>
                <w:bCs/>
                <w:color w:val="000000"/>
                <w:sz w:val="20"/>
                <w:szCs w:val="20"/>
                <w:lang w:eastAsia="ru-RU"/>
              </w:rPr>
            </w:pPr>
            <w:r w:rsidRPr="00B55798">
              <w:rPr>
                <w:rFonts w:ascii="Times New Roman" w:eastAsia="Times New Roman" w:hAnsi="Times New Roman"/>
                <w:b/>
                <w:bCs/>
                <w:color w:val="000000"/>
                <w:sz w:val="20"/>
                <w:szCs w:val="20"/>
                <w:lang w:eastAsia="ru-RU"/>
              </w:rPr>
              <w:t>I кв. 2022 г.</w:t>
            </w:r>
          </w:p>
        </w:tc>
        <w:tc>
          <w:tcPr>
            <w:tcW w:w="95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7142CCA" w14:textId="77777777" w:rsidR="00750913" w:rsidRPr="00B55798" w:rsidRDefault="00750913" w:rsidP="00750913">
            <w:pPr>
              <w:spacing w:after="0" w:line="240" w:lineRule="auto"/>
              <w:jc w:val="center"/>
              <w:rPr>
                <w:rFonts w:ascii="Times New Roman" w:eastAsia="Times New Roman" w:hAnsi="Times New Roman"/>
                <w:b/>
                <w:bCs/>
                <w:color w:val="000000"/>
                <w:sz w:val="20"/>
                <w:szCs w:val="20"/>
                <w:lang w:eastAsia="ru-RU"/>
              </w:rPr>
            </w:pPr>
            <w:r w:rsidRPr="00B55798">
              <w:rPr>
                <w:rFonts w:ascii="Times New Roman" w:eastAsia="Times New Roman" w:hAnsi="Times New Roman"/>
                <w:b/>
                <w:bCs/>
                <w:color w:val="000000"/>
                <w:sz w:val="20"/>
                <w:szCs w:val="20"/>
                <w:lang w:eastAsia="ru-RU"/>
              </w:rPr>
              <w:t>I кв. 2023 г.</w:t>
            </w:r>
          </w:p>
        </w:tc>
        <w:tc>
          <w:tcPr>
            <w:tcW w:w="1875" w:type="dxa"/>
            <w:gridSpan w:val="2"/>
            <w:tcBorders>
              <w:top w:val="double" w:sz="6" w:space="0" w:color="auto"/>
              <w:left w:val="nil"/>
              <w:bottom w:val="single" w:sz="4" w:space="0" w:color="auto"/>
              <w:right w:val="double" w:sz="6" w:space="0" w:color="000000"/>
            </w:tcBorders>
            <w:shd w:val="clear" w:color="auto" w:fill="auto"/>
            <w:vAlign w:val="center"/>
            <w:hideMark/>
          </w:tcPr>
          <w:p w14:paraId="5C0727CF" w14:textId="77777777" w:rsidR="00750913" w:rsidRPr="00B55798" w:rsidRDefault="00750913" w:rsidP="00750913">
            <w:pPr>
              <w:spacing w:after="0" w:line="240" w:lineRule="auto"/>
              <w:jc w:val="center"/>
              <w:rPr>
                <w:rFonts w:ascii="Times New Roman" w:eastAsia="Times New Roman" w:hAnsi="Times New Roman"/>
                <w:b/>
                <w:bCs/>
                <w:color w:val="000000"/>
                <w:sz w:val="20"/>
                <w:szCs w:val="20"/>
                <w:lang w:eastAsia="ru-RU"/>
              </w:rPr>
            </w:pPr>
            <w:r w:rsidRPr="00B55798">
              <w:rPr>
                <w:rFonts w:ascii="Times New Roman" w:eastAsia="Times New Roman" w:hAnsi="Times New Roman"/>
                <w:b/>
                <w:bCs/>
                <w:color w:val="000000"/>
                <w:sz w:val="20"/>
                <w:szCs w:val="20"/>
                <w:lang w:eastAsia="ru-RU"/>
              </w:rPr>
              <w:t>Изменение (+,-)</w:t>
            </w:r>
          </w:p>
        </w:tc>
      </w:tr>
      <w:tr w:rsidR="00750913" w:rsidRPr="00B55798" w14:paraId="7352763A" w14:textId="77777777" w:rsidTr="00B55798">
        <w:trPr>
          <w:trHeight w:val="35"/>
        </w:trPr>
        <w:tc>
          <w:tcPr>
            <w:tcW w:w="563" w:type="dxa"/>
            <w:vMerge/>
            <w:tcBorders>
              <w:top w:val="double" w:sz="6" w:space="0" w:color="auto"/>
              <w:left w:val="double" w:sz="6" w:space="0" w:color="auto"/>
              <w:bottom w:val="single" w:sz="4" w:space="0" w:color="auto"/>
              <w:right w:val="single" w:sz="4" w:space="0" w:color="auto"/>
            </w:tcBorders>
            <w:vAlign w:val="center"/>
            <w:hideMark/>
          </w:tcPr>
          <w:p w14:paraId="21415F22" w14:textId="77777777" w:rsidR="00750913" w:rsidRPr="00B55798" w:rsidRDefault="00750913" w:rsidP="00750913">
            <w:pPr>
              <w:spacing w:after="0" w:line="240" w:lineRule="auto"/>
              <w:rPr>
                <w:rFonts w:ascii="Times New Roman" w:eastAsia="Times New Roman" w:hAnsi="Times New Roman"/>
                <w:b/>
                <w:bCs/>
                <w:color w:val="000000"/>
                <w:sz w:val="20"/>
                <w:szCs w:val="20"/>
                <w:lang w:eastAsia="ru-RU"/>
              </w:rPr>
            </w:pPr>
          </w:p>
        </w:tc>
        <w:tc>
          <w:tcPr>
            <w:tcW w:w="4943" w:type="dxa"/>
            <w:vMerge/>
            <w:tcBorders>
              <w:top w:val="double" w:sz="6" w:space="0" w:color="auto"/>
              <w:left w:val="single" w:sz="4" w:space="0" w:color="auto"/>
              <w:bottom w:val="single" w:sz="4" w:space="0" w:color="auto"/>
              <w:right w:val="single" w:sz="4" w:space="0" w:color="auto"/>
            </w:tcBorders>
            <w:vAlign w:val="center"/>
            <w:hideMark/>
          </w:tcPr>
          <w:p w14:paraId="63EB57AB" w14:textId="77777777" w:rsidR="00750913" w:rsidRPr="00B55798" w:rsidRDefault="00750913" w:rsidP="00750913">
            <w:pPr>
              <w:spacing w:after="0" w:line="240" w:lineRule="auto"/>
              <w:rPr>
                <w:rFonts w:ascii="Times New Roman" w:eastAsia="Times New Roman" w:hAnsi="Times New Roman"/>
                <w:b/>
                <w:bCs/>
                <w:sz w:val="20"/>
                <w:szCs w:val="20"/>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568F1D6D" w14:textId="77777777" w:rsidR="00750913" w:rsidRPr="00B55798" w:rsidRDefault="00750913" w:rsidP="00750913">
            <w:pPr>
              <w:spacing w:after="0" w:line="240" w:lineRule="auto"/>
              <w:rPr>
                <w:rFonts w:ascii="Times New Roman" w:eastAsia="Times New Roman" w:hAnsi="Times New Roman"/>
                <w:b/>
                <w:bCs/>
                <w:color w:val="000000"/>
                <w:sz w:val="20"/>
                <w:szCs w:val="20"/>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4B68C46D" w14:textId="77777777" w:rsidR="00750913" w:rsidRPr="00B55798" w:rsidRDefault="00750913" w:rsidP="00750913">
            <w:pPr>
              <w:spacing w:after="0" w:line="240" w:lineRule="auto"/>
              <w:rPr>
                <w:rFonts w:ascii="Times New Roman" w:eastAsia="Times New Roman" w:hAnsi="Times New Roman"/>
                <w:b/>
                <w:bCs/>
                <w:color w:val="000000"/>
                <w:sz w:val="20"/>
                <w:szCs w:val="20"/>
                <w:lang w:eastAsia="ru-RU"/>
              </w:rPr>
            </w:pPr>
          </w:p>
        </w:tc>
        <w:tc>
          <w:tcPr>
            <w:tcW w:w="1059" w:type="dxa"/>
            <w:tcBorders>
              <w:top w:val="nil"/>
              <w:left w:val="nil"/>
              <w:bottom w:val="single" w:sz="4" w:space="0" w:color="auto"/>
              <w:right w:val="single" w:sz="4" w:space="0" w:color="auto"/>
            </w:tcBorders>
            <w:shd w:val="clear" w:color="auto" w:fill="auto"/>
            <w:vAlign w:val="center"/>
            <w:hideMark/>
          </w:tcPr>
          <w:p w14:paraId="0D445DAC" w14:textId="77777777" w:rsidR="00750913" w:rsidRPr="00B55798" w:rsidRDefault="00750913" w:rsidP="00750913">
            <w:pPr>
              <w:spacing w:after="0" w:line="240" w:lineRule="auto"/>
              <w:jc w:val="center"/>
              <w:rPr>
                <w:rFonts w:ascii="Times New Roman" w:eastAsia="Times New Roman" w:hAnsi="Times New Roman"/>
                <w:b/>
                <w:bCs/>
                <w:color w:val="000000"/>
                <w:sz w:val="20"/>
                <w:szCs w:val="20"/>
                <w:lang w:eastAsia="ru-RU"/>
              </w:rPr>
            </w:pPr>
            <w:r w:rsidRPr="00B55798">
              <w:rPr>
                <w:rFonts w:ascii="Times New Roman" w:eastAsia="Times New Roman" w:hAnsi="Times New Roman"/>
                <w:b/>
                <w:bCs/>
                <w:color w:val="000000"/>
                <w:sz w:val="20"/>
                <w:szCs w:val="20"/>
                <w:lang w:eastAsia="ru-RU"/>
              </w:rPr>
              <w:t>млн.руб.</w:t>
            </w:r>
          </w:p>
        </w:tc>
        <w:tc>
          <w:tcPr>
            <w:tcW w:w="816" w:type="dxa"/>
            <w:tcBorders>
              <w:top w:val="nil"/>
              <w:left w:val="nil"/>
              <w:bottom w:val="single" w:sz="4" w:space="0" w:color="auto"/>
              <w:right w:val="double" w:sz="6" w:space="0" w:color="auto"/>
            </w:tcBorders>
            <w:shd w:val="clear" w:color="auto" w:fill="auto"/>
            <w:vAlign w:val="center"/>
            <w:hideMark/>
          </w:tcPr>
          <w:p w14:paraId="12CA3B52" w14:textId="23DBEB9A" w:rsidR="00750913" w:rsidRPr="00B55798" w:rsidRDefault="00750913" w:rsidP="00750913">
            <w:pPr>
              <w:spacing w:after="0" w:line="240" w:lineRule="auto"/>
              <w:jc w:val="center"/>
              <w:rPr>
                <w:rFonts w:ascii="Times New Roman" w:eastAsia="Times New Roman" w:hAnsi="Times New Roman"/>
                <w:b/>
                <w:bCs/>
                <w:color w:val="000000"/>
                <w:sz w:val="20"/>
                <w:szCs w:val="20"/>
                <w:lang w:eastAsia="ru-RU"/>
              </w:rPr>
            </w:pPr>
            <w:r w:rsidRPr="00B55798">
              <w:rPr>
                <w:rFonts w:ascii="Times New Roman" w:eastAsia="Times New Roman" w:hAnsi="Times New Roman"/>
                <w:b/>
                <w:bCs/>
                <w:color w:val="000000"/>
                <w:sz w:val="20"/>
                <w:szCs w:val="20"/>
                <w:lang w:eastAsia="ru-RU"/>
              </w:rPr>
              <w:t>%</w:t>
            </w:r>
          </w:p>
        </w:tc>
      </w:tr>
      <w:tr w:rsidR="00871D99" w:rsidRPr="00B55798" w14:paraId="0CA724AB" w14:textId="77777777" w:rsidTr="00B55798">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D8E8D2D" w14:textId="77777777" w:rsidR="00871D99" w:rsidRPr="00B55798" w:rsidRDefault="00871D99" w:rsidP="00871D99">
            <w:pPr>
              <w:spacing w:after="0" w:line="240" w:lineRule="auto"/>
              <w:jc w:val="center"/>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811</w:t>
            </w:r>
          </w:p>
        </w:tc>
        <w:tc>
          <w:tcPr>
            <w:tcW w:w="4943" w:type="dxa"/>
            <w:tcBorders>
              <w:top w:val="nil"/>
              <w:left w:val="nil"/>
              <w:bottom w:val="single" w:sz="4" w:space="0" w:color="auto"/>
              <w:right w:val="single" w:sz="4" w:space="0" w:color="auto"/>
            </w:tcBorders>
            <w:shd w:val="clear" w:color="auto" w:fill="auto"/>
            <w:vAlign w:val="center"/>
            <w:hideMark/>
          </w:tcPr>
          <w:p w14:paraId="20CAC5CD" w14:textId="77777777" w:rsidR="00871D99" w:rsidRPr="00B55798" w:rsidRDefault="00871D99" w:rsidP="00871D99">
            <w:pPr>
              <w:spacing w:after="0" w:line="240" w:lineRule="auto"/>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w:t>
            </w:r>
          </w:p>
        </w:tc>
        <w:tc>
          <w:tcPr>
            <w:tcW w:w="955" w:type="dxa"/>
            <w:tcBorders>
              <w:top w:val="nil"/>
              <w:left w:val="nil"/>
              <w:bottom w:val="single" w:sz="4" w:space="0" w:color="auto"/>
              <w:right w:val="single" w:sz="4" w:space="0" w:color="auto"/>
            </w:tcBorders>
            <w:shd w:val="clear" w:color="auto" w:fill="auto"/>
            <w:vAlign w:val="center"/>
            <w:hideMark/>
          </w:tcPr>
          <w:p w14:paraId="1E1303C5" w14:textId="77777777" w:rsidR="00871D99" w:rsidRPr="00B55798" w:rsidRDefault="00871D99" w:rsidP="00871D99">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2 569,4 </w:t>
            </w:r>
          </w:p>
        </w:tc>
        <w:tc>
          <w:tcPr>
            <w:tcW w:w="955" w:type="dxa"/>
            <w:tcBorders>
              <w:top w:val="nil"/>
              <w:left w:val="nil"/>
              <w:bottom w:val="single" w:sz="4" w:space="0" w:color="auto"/>
              <w:right w:val="single" w:sz="4" w:space="0" w:color="auto"/>
            </w:tcBorders>
            <w:shd w:val="clear" w:color="auto" w:fill="auto"/>
            <w:vAlign w:val="center"/>
            <w:hideMark/>
          </w:tcPr>
          <w:p w14:paraId="5A845C2E" w14:textId="77777777" w:rsidR="00871D99" w:rsidRPr="00B55798" w:rsidRDefault="00871D99" w:rsidP="00871D99">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3 961,9 </w:t>
            </w:r>
          </w:p>
        </w:tc>
        <w:tc>
          <w:tcPr>
            <w:tcW w:w="1059" w:type="dxa"/>
            <w:tcBorders>
              <w:top w:val="nil"/>
              <w:left w:val="nil"/>
              <w:bottom w:val="single" w:sz="4" w:space="0" w:color="auto"/>
              <w:right w:val="single" w:sz="4" w:space="0" w:color="auto"/>
            </w:tcBorders>
            <w:shd w:val="clear" w:color="auto" w:fill="auto"/>
            <w:vAlign w:val="center"/>
            <w:hideMark/>
          </w:tcPr>
          <w:p w14:paraId="22D132B8" w14:textId="28B11A45" w:rsidR="00871D99" w:rsidRPr="00B55798" w:rsidRDefault="00871D99" w:rsidP="00871D99">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1 392,6 </w:t>
            </w:r>
          </w:p>
        </w:tc>
        <w:tc>
          <w:tcPr>
            <w:tcW w:w="816" w:type="dxa"/>
            <w:tcBorders>
              <w:top w:val="nil"/>
              <w:left w:val="nil"/>
              <w:bottom w:val="single" w:sz="4" w:space="0" w:color="auto"/>
              <w:right w:val="double" w:sz="6" w:space="0" w:color="auto"/>
            </w:tcBorders>
            <w:shd w:val="clear" w:color="auto" w:fill="auto"/>
            <w:vAlign w:val="center"/>
            <w:hideMark/>
          </w:tcPr>
          <w:p w14:paraId="4E9386CC" w14:textId="14B2B587" w:rsidR="00871D99" w:rsidRPr="00B55798" w:rsidRDefault="00871D99" w:rsidP="00871D99">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54,2 </w:t>
            </w:r>
          </w:p>
        </w:tc>
      </w:tr>
      <w:tr w:rsidR="00750913" w:rsidRPr="00B55798" w14:paraId="3B6D1198" w14:textId="77777777" w:rsidTr="00B55798">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03365E76" w14:textId="77777777" w:rsidR="00750913" w:rsidRPr="00B55798" w:rsidRDefault="00750913" w:rsidP="00750913">
            <w:pPr>
              <w:spacing w:after="0" w:line="240" w:lineRule="auto"/>
              <w:jc w:val="center"/>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812</w:t>
            </w:r>
          </w:p>
        </w:tc>
        <w:tc>
          <w:tcPr>
            <w:tcW w:w="4943" w:type="dxa"/>
            <w:tcBorders>
              <w:top w:val="nil"/>
              <w:left w:val="nil"/>
              <w:bottom w:val="single" w:sz="4" w:space="0" w:color="auto"/>
              <w:right w:val="single" w:sz="4" w:space="0" w:color="auto"/>
            </w:tcBorders>
            <w:shd w:val="clear" w:color="auto" w:fill="auto"/>
            <w:vAlign w:val="center"/>
            <w:hideMark/>
          </w:tcPr>
          <w:p w14:paraId="57D27A08" w14:textId="77777777" w:rsidR="00750913" w:rsidRPr="00B55798" w:rsidRDefault="00750913" w:rsidP="00750913">
            <w:pPr>
              <w:spacing w:after="0" w:line="240" w:lineRule="auto"/>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w:t>
            </w:r>
          </w:p>
        </w:tc>
        <w:tc>
          <w:tcPr>
            <w:tcW w:w="955" w:type="dxa"/>
            <w:tcBorders>
              <w:top w:val="nil"/>
              <w:left w:val="nil"/>
              <w:bottom w:val="single" w:sz="4" w:space="0" w:color="auto"/>
              <w:right w:val="single" w:sz="4" w:space="0" w:color="auto"/>
            </w:tcBorders>
            <w:shd w:val="clear" w:color="auto" w:fill="auto"/>
            <w:vAlign w:val="center"/>
            <w:hideMark/>
          </w:tcPr>
          <w:p w14:paraId="40A06258"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0,0 </w:t>
            </w:r>
          </w:p>
        </w:tc>
        <w:tc>
          <w:tcPr>
            <w:tcW w:w="955" w:type="dxa"/>
            <w:tcBorders>
              <w:top w:val="nil"/>
              <w:left w:val="nil"/>
              <w:bottom w:val="single" w:sz="4" w:space="0" w:color="auto"/>
              <w:right w:val="single" w:sz="4" w:space="0" w:color="auto"/>
            </w:tcBorders>
            <w:shd w:val="clear" w:color="auto" w:fill="auto"/>
            <w:vAlign w:val="center"/>
            <w:hideMark/>
          </w:tcPr>
          <w:p w14:paraId="63E9A7DA"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68,7 </w:t>
            </w:r>
          </w:p>
        </w:tc>
        <w:tc>
          <w:tcPr>
            <w:tcW w:w="1059" w:type="dxa"/>
            <w:tcBorders>
              <w:top w:val="nil"/>
              <w:left w:val="nil"/>
              <w:bottom w:val="single" w:sz="4" w:space="0" w:color="auto"/>
              <w:right w:val="single" w:sz="4" w:space="0" w:color="auto"/>
            </w:tcBorders>
            <w:shd w:val="clear" w:color="auto" w:fill="auto"/>
            <w:vAlign w:val="center"/>
            <w:hideMark/>
          </w:tcPr>
          <w:p w14:paraId="15D946E4"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68,7 </w:t>
            </w:r>
          </w:p>
        </w:tc>
        <w:tc>
          <w:tcPr>
            <w:tcW w:w="816" w:type="dxa"/>
            <w:tcBorders>
              <w:top w:val="nil"/>
              <w:left w:val="nil"/>
              <w:bottom w:val="single" w:sz="4" w:space="0" w:color="auto"/>
              <w:right w:val="double" w:sz="6" w:space="0" w:color="auto"/>
            </w:tcBorders>
            <w:shd w:val="clear" w:color="auto" w:fill="auto"/>
            <w:vAlign w:val="center"/>
          </w:tcPr>
          <w:p w14:paraId="4B81537F" w14:textId="383AF518" w:rsidR="00750913" w:rsidRPr="00B55798" w:rsidRDefault="00B55798" w:rsidP="00750913">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w:t>
            </w:r>
          </w:p>
        </w:tc>
      </w:tr>
      <w:tr w:rsidR="00750913" w:rsidRPr="00B55798" w14:paraId="1EB1BE13" w14:textId="77777777" w:rsidTr="00B55798">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248C19E" w14:textId="77777777" w:rsidR="00750913" w:rsidRPr="00B55798" w:rsidRDefault="00750913" w:rsidP="00750913">
            <w:pPr>
              <w:spacing w:after="0" w:line="240" w:lineRule="auto"/>
              <w:jc w:val="center"/>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813</w:t>
            </w:r>
          </w:p>
        </w:tc>
        <w:tc>
          <w:tcPr>
            <w:tcW w:w="4943" w:type="dxa"/>
            <w:tcBorders>
              <w:top w:val="nil"/>
              <w:left w:val="nil"/>
              <w:bottom w:val="single" w:sz="4" w:space="0" w:color="auto"/>
              <w:right w:val="single" w:sz="4" w:space="0" w:color="auto"/>
            </w:tcBorders>
            <w:shd w:val="clear" w:color="auto" w:fill="auto"/>
            <w:vAlign w:val="center"/>
            <w:hideMark/>
          </w:tcPr>
          <w:p w14:paraId="1C38BC97" w14:textId="77777777" w:rsidR="00750913" w:rsidRPr="00B55798" w:rsidRDefault="00750913" w:rsidP="00750913">
            <w:pPr>
              <w:spacing w:after="0" w:line="240" w:lineRule="auto"/>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не подлежащие казначейскому сопровождению</w:t>
            </w:r>
          </w:p>
        </w:tc>
        <w:tc>
          <w:tcPr>
            <w:tcW w:w="955" w:type="dxa"/>
            <w:tcBorders>
              <w:top w:val="nil"/>
              <w:left w:val="nil"/>
              <w:bottom w:val="single" w:sz="4" w:space="0" w:color="auto"/>
              <w:right w:val="single" w:sz="4" w:space="0" w:color="auto"/>
            </w:tcBorders>
            <w:shd w:val="clear" w:color="auto" w:fill="auto"/>
            <w:vAlign w:val="center"/>
            <w:hideMark/>
          </w:tcPr>
          <w:p w14:paraId="47A7BFCD"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261,6 </w:t>
            </w:r>
          </w:p>
        </w:tc>
        <w:tc>
          <w:tcPr>
            <w:tcW w:w="955" w:type="dxa"/>
            <w:tcBorders>
              <w:top w:val="nil"/>
              <w:left w:val="nil"/>
              <w:bottom w:val="single" w:sz="4" w:space="0" w:color="auto"/>
              <w:right w:val="single" w:sz="4" w:space="0" w:color="auto"/>
            </w:tcBorders>
            <w:shd w:val="clear" w:color="auto" w:fill="auto"/>
            <w:vAlign w:val="center"/>
            <w:hideMark/>
          </w:tcPr>
          <w:p w14:paraId="0975F83D"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705,1 </w:t>
            </w:r>
          </w:p>
        </w:tc>
        <w:tc>
          <w:tcPr>
            <w:tcW w:w="1059" w:type="dxa"/>
            <w:tcBorders>
              <w:top w:val="nil"/>
              <w:left w:val="nil"/>
              <w:bottom w:val="single" w:sz="4" w:space="0" w:color="auto"/>
              <w:right w:val="single" w:sz="4" w:space="0" w:color="auto"/>
            </w:tcBorders>
            <w:shd w:val="clear" w:color="auto" w:fill="auto"/>
            <w:vAlign w:val="center"/>
            <w:hideMark/>
          </w:tcPr>
          <w:p w14:paraId="0DC0EAB2"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443,5 </w:t>
            </w:r>
          </w:p>
        </w:tc>
        <w:tc>
          <w:tcPr>
            <w:tcW w:w="816" w:type="dxa"/>
            <w:tcBorders>
              <w:top w:val="nil"/>
              <w:left w:val="nil"/>
              <w:bottom w:val="single" w:sz="4" w:space="0" w:color="auto"/>
              <w:right w:val="double" w:sz="6" w:space="0" w:color="auto"/>
            </w:tcBorders>
            <w:shd w:val="clear" w:color="auto" w:fill="auto"/>
            <w:vAlign w:val="center"/>
            <w:hideMark/>
          </w:tcPr>
          <w:p w14:paraId="3CF85A6C" w14:textId="77777777" w:rsidR="00750913" w:rsidRPr="00B55798" w:rsidRDefault="00750913" w:rsidP="00750913">
            <w:pPr>
              <w:spacing w:after="0" w:line="240" w:lineRule="auto"/>
              <w:jc w:val="center"/>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в 2,7 раза</w:t>
            </w:r>
          </w:p>
        </w:tc>
      </w:tr>
      <w:tr w:rsidR="00750913" w:rsidRPr="00B55798" w14:paraId="063827A2" w14:textId="77777777" w:rsidTr="00B55798">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23D59467" w14:textId="77777777" w:rsidR="00750913" w:rsidRPr="00B55798" w:rsidRDefault="00750913" w:rsidP="00750913">
            <w:pPr>
              <w:spacing w:after="0" w:line="240" w:lineRule="auto"/>
              <w:jc w:val="center"/>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831</w:t>
            </w:r>
          </w:p>
        </w:tc>
        <w:tc>
          <w:tcPr>
            <w:tcW w:w="4943" w:type="dxa"/>
            <w:tcBorders>
              <w:top w:val="nil"/>
              <w:left w:val="nil"/>
              <w:bottom w:val="single" w:sz="4" w:space="0" w:color="auto"/>
              <w:right w:val="single" w:sz="4" w:space="0" w:color="auto"/>
            </w:tcBorders>
            <w:shd w:val="clear" w:color="auto" w:fill="auto"/>
            <w:vAlign w:val="center"/>
            <w:hideMark/>
          </w:tcPr>
          <w:p w14:paraId="53AB016B" w14:textId="77777777" w:rsidR="00750913" w:rsidRPr="00B55798" w:rsidRDefault="00750913" w:rsidP="00750913">
            <w:pPr>
              <w:spacing w:after="0" w:line="240" w:lineRule="auto"/>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Исполнение судебных актов РФ и мировых соглашений по возмещению причиненного вреда</w:t>
            </w:r>
          </w:p>
        </w:tc>
        <w:tc>
          <w:tcPr>
            <w:tcW w:w="955" w:type="dxa"/>
            <w:tcBorders>
              <w:top w:val="nil"/>
              <w:left w:val="nil"/>
              <w:bottom w:val="single" w:sz="4" w:space="0" w:color="auto"/>
              <w:right w:val="single" w:sz="4" w:space="0" w:color="auto"/>
            </w:tcBorders>
            <w:shd w:val="clear" w:color="auto" w:fill="auto"/>
            <w:vAlign w:val="center"/>
            <w:hideMark/>
          </w:tcPr>
          <w:p w14:paraId="62624315"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20,4 </w:t>
            </w:r>
          </w:p>
        </w:tc>
        <w:tc>
          <w:tcPr>
            <w:tcW w:w="955" w:type="dxa"/>
            <w:tcBorders>
              <w:top w:val="nil"/>
              <w:left w:val="nil"/>
              <w:bottom w:val="single" w:sz="4" w:space="0" w:color="auto"/>
              <w:right w:val="single" w:sz="4" w:space="0" w:color="auto"/>
            </w:tcBorders>
            <w:shd w:val="clear" w:color="auto" w:fill="auto"/>
            <w:vAlign w:val="center"/>
            <w:hideMark/>
          </w:tcPr>
          <w:p w14:paraId="6EB454F8"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9,3 </w:t>
            </w:r>
          </w:p>
        </w:tc>
        <w:tc>
          <w:tcPr>
            <w:tcW w:w="1059" w:type="dxa"/>
            <w:tcBorders>
              <w:top w:val="nil"/>
              <w:left w:val="nil"/>
              <w:bottom w:val="single" w:sz="4" w:space="0" w:color="auto"/>
              <w:right w:val="single" w:sz="4" w:space="0" w:color="auto"/>
            </w:tcBorders>
            <w:shd w:val="clear" w:color="auto" w:fill="auto"/>
            <w:vAlign w:val="center"/>
            <w:hideMark/>
          </w:tcPr>
          <w:p w14:paraId="172C8DDB"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FF0000"/>
                <w:sz w:val="20"/>
                <w:szCs w:val="20"/>
                <w:lang w:eastAsia="ru-RU"/>
              </w:rPr>
              <w:t xml:space="preserve">-11,2 </w:t>
            </w:r>
          </w:p>
        </w:tc>
        <w:tc>
          <w:tcPr>
            <w:tcW w:w="816" w:type="dxa"/>
            <w:tcBorders>
              <w:top w:val="nil"/>
              <w:left w:val="nil"/>
              <w:bottom w:val="single" w:sz="4" w:space="0" w:color="auto"/>
              <w:right w:val="double" w:sz="6" w:space="0" w:color="auto"/>
            </w:tcBorders>
            <w:shd w:val="clear" w:color="auto" w:fill="auto"/>
            <w:vAlign w:val="center"/>
            <w:hideMark/>
          </w:tcPr>
          <w:p w14:paraId="234AC36E"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FF0000"/>
                <w:sz w:val="20"/>
                <w:szCs w:val="20"/>
                <w:lang w:eastAsia="ru-RU"/>
              </w:rPr>
              <w:t xml:space="preserve">-54,6 </w:t>
            </w:r>
          </w:p>
        </w:tc>
      </w:tr>
      <w:tr w:rsidR="00750913" w:rsidRPr="00B55798" w14:paraId="0F325550" w14:textId="77777777" w:rsidTr="00B55798">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3552F12" w14:textId="77777777" w:rsidR="00750913" w:rsidRPr="00B55798" w:rsidRDefault="00750913" w:rsidP="00750913">
            <w:pPr>
              <w:spacing w:after="0" w:line="240" w:lineRule="auto"/>
              <w:jc w:val="center"/>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851</w:t>
            </w:r>
          </w:p>
        </w:tc>
        <w:tc>
          <w:tcPr>
            <w:tcW w:w="4943" w:type="dxa"/>
            <w:tcBorders>
              <w:top w:val="nil"/>
              <w:left w:val="nil"/>
              <w:bottom w:val="single" w:sz="4" w:space="0" w:color="auto"/>
              <w:right w:val="single" w:sz="4" w:space="0" w:color="auto"/>
            </w:tcBorders>
            <w:shd w:val="clear" w:color="auto" w:fill="auto"/>
            <w:vAlign w:val="center"/>
            <w:hideMark/>
          </w:tcPr>
          <w:p w14:paraId="65FB8860" w14:textId="77777777" w:rsidR="00750913" w:rsidRPr="00B55798" w:rsidRDefault="00750913" w:rsidP="00750913">
            <w:pPr>
              <w:spacing w:after="0" w:line="240" w:lineRule="auto"/>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Уплата налога на имущество организаций и земельного налога</w:t>
            </w:r>
          </w:p>
        </w:tc>
        <w:tc>
          <w:tcPr>
            <w:tcW w:w="955" w:type="dxa"/>
            <w:tcBorders>
              <w:top w:val="nil"/>
              <w:left w:val="nil"/>
              <w:bottom w:val="single" w:sz="4" w:space="0" w:color="auto"/>
              <w:right w:val="single" w:sz="4" w:space="0" w:color="auto"/>
            </w:tcBorders>
            <w:shd w:val="clear" w:color="auto" w:fill="auto"/>
            <w:vAlign w:val="center"/>
            <w:hideMark/>
          </w:tcPr>
          <w:p w14:paraId="7DABA59C"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36,9 </w:t>
            </w:r>
          </w:p>
        </w:tc>
        <w:tc>
          <w:tcPr>
            <w:tcW w:w="955" w:type="dxa"/>
            <w:tcBorders>
              <w:top w:val="nil"/>
              <w:left w:val="nil"/>
              <w:bottom w:val="single" w:sz="4" w:space="0" w:color="auto"/>
              <w:right w:val="single" w:sz="4" w:space="0" w:color="auto"/>
            </w:tcBorders>
            <w:shd w:val="clear" w:color="auto" w:fill="auto"/>
            <w:vAlign w:val="center"/>
            <w:hideMark/>
          </w:tcPr>
          <w:p w14:paraId="3CFD509A"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36,9 </w:t>
            </w:r>
          </w:p>
        </w:tc>
        <w:tc>
          <w:tcPr>
            <w:tcW w:w="1059" w:type="dxa"/>
            <w:tcBorders>
              <w:top w:val="nil"/>
              <w:left w:val="nil"/>
              <w:bottom w:val="single" w:sz="4" w:space="0" w:color="auto"/>
              <w:right w:val="single" w:sz="4" w:space="0" w:color="auto"/>
            </w:tcBorders>
            <w:shd w:val="clear" w:color="auto" w:fill="auto"/>
            <w:vAlign w:val="center"/>
            <w:hideMark/>
          </w:tcPr>
          <w:p w14:paraId="5D09F265"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61A4ED59"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0,0 </w:t>
            </w:r>
          </w:p>
        </w:tc>
      </w:tr>
      <w:tr w:rsidR="00750913" w:rsidRPr="00B55798" w14:paraId="3F902F8F" w14:textId="77777777" w:rsidTr="00B55798">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8FF99B5" w14:textId="77777777" w:rsidR="00750913" w:rsidRPr="00B55798" w:rsidRDefault="00750913" w:rsidP="00750913">
            <w:pPr>
              <w:spacing w:after="0" w:line="240" w:lineRule="auto"/>
              <w:jc w:val="center"/>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852</w:t>
            </w:r>
          </w:p>
        </w:tc>
        <w:tc>
          <w:tcPr>
            <w:tcW w:w="4943" w:type="dxa"/>
            <w:tcBorders>
              <w:top w:val="nil"/>
              <w:left w:val="nil"/>
              <w:bottom w:val="single" w:sz="4" w:space="0" w:color="auto"/>
              <w:right w:val="single" w:sz="4" w:space="0" w:color="auto"/>
            </w:tcBorders>
            <w:shd w:val="clear" w:color="auto" w:fill="auto"/>
            <w:vAlign w:val="center"/>
            <w:hideMark/>
          </w:tcPr>
          <w:p w14:paraId="20B87EB6" w14:textId="77777777" w:rsidR="00750913" w:rsidRPr="00B55798" w:rsidRDefault="00750913" w:rsidP="00750913">
            <w:pPr>
              <w:spacing w:after="0" w:line="240" w:lineRule="auto"/>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Уплата прочих налогов, сборов</w:t>
            </w:r>
          </w:p>
        </w:tc>
        <w:tc>
          <w:tcPr>
            <w:tcW w:w="955" w:type="dxa"/>
            <w:tcBorders>
              <w:top w:val="nil"/>
              <w:left w:val="nil"/>
              <w:bottom w:val="single" w:sz="4" w:space="0" w:color="auto"/>
              <w:right w:val="single" w:sz="4" w:space="0" w:color="auto"/>
            </w:tcBorders>
            <w:shd w:val="clear" w:color="auto" w:fill="auto"/>
            <w:vAlign w:val="center"/>
            <w:hideMark/>
          </w:tcPr>
          <w:p w14:paraId="60E1CA4E"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1,3 </w:t>
            </w:r>
          </w:p>
        </w:tc>
        <w:tc>
          <w:tcPr>
            <w:tcW w:w="955" w:type="dxa"/>
            <w:tcBorders>
              <w:top w:val="nil"/>
              <w:left w:val="nil"/>
              <w:bottom w:val="single" w:sz="4" w:space="0" w:color="auto"/>
              <w:right w:val="single" w:sz="4" w:space="0" w:color="auto"/>
            </w:tcBorders>
            <w:shd w:val="clear" w:color="auto" w:fill="auto"/>
            <w:vAlign w:val="center"/>
            <w:hideMark/>
          </w:tcPr>
          <w:p w14:paraId="511B0965"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1,3 </w:t>
            </w:r>
          </w:p>
        </w:tc>
        <w:tc>
          <w:tcPr>
            <w:tcW w:w="1059" w:type="dxa"/>
            <w:tcBorders>
              <w:top w:val="nil"/>
              <w:left w:val="nil"/>
              <w:bottom w:val="single" w:sz="4" w:space="0" w:color="auto"/>
              <w:right w:val="single" w:sz="4" w:space="0" w:color="auto"/>
            </w:tcBorders>
            <w:shd w:val="clear" w:color="auto" w:fill="auto"/>
            <w:vAlign w:val="center"/>
            <w:hideMark/>
          </w:tcPr>
          <w:p w14:paraId="15445996"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FF0000"/>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7A2D8690"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FF0000"/>
                <w:sz w:val="20"/>
                <w:szCs w:val="20"/>
                <w:lang w:eastAsia="ru-RU"/>
              </w:rPr>
              <w:t xml:space="preserve">-0,7 </w:t>
            </w:r>
          </w:p>
        </w:tc>
      </w:tr>
      <w:tr w:rsidR="00750913" w:rsidRPr="00B55798" w14:paraId="46444933" w14:textId="77777777" w:rsidTr="00B55798">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97D547F" w14:textId="77777777" w:rsidR="00750913" w:rsidRPr="00B55798" w:rsidRDefault="00750913" w:rsidP="00750913">
            <w:pPr>
              <w:spacing w:after="0" w:line="240" w:lineRule="auto"/>
              <w:jc w:val="center"/>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853</w:t>
            </w:r>
          </w:p>
        </w:tc>
        <w:tc>
          <w:tcPr>
            <w:tcW w:w="4943" w:type="dxa"/>
            <w:tcBorders>
              <w:top w:val="nil"/>
              <w:left w:val="nil"/>
              <w:bottom w:val="single" w:sz="4" w:space="0" w:color="auto"/>
              <w:right w:val="single" w:sz="4" w:space="0" w:color="auto"/>
            </w:tcBorders>
            <w:shd w:val="clear" w:color="auto" w:fill="auto"/>
            <w:vAlign w:val="center"/>
            <w:hideMark/>
          </w:tcPr>
          <w:p w14:paraId="781F53EA" w14:textId="77777777" w:rsidR="00750913" w:rsidRPr="00B55798" w:rsidRDefault="00750913" w:rsidP="00750913">
            <w:pPr>
              <w:spacing w:after="0" w:line="240" w:lineRule="auto"/>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Уплата иных платежей</w:t>
            </w:r>
          </w:p>
        </w:tc>
        <w:tc>
          <w:tcPr>
            <w:tcW w:w="955" w:type="dxa"/>
            <w:tcBorders>
              <w:top w:val="nil"/>
              <w:left w:val="nil"/>
              <w:bottom w:val="single" w:sz="4" w:space="0" w:color="auto"/>
              <w:right w:val="single" w:sz="4" w:space="0" w:color="auto"/>
            </w:tcBorders>
            <w:shd w:val="clear" w:color="auto" w:fill="auto"/>
            <w:vAlign w:val="center"/>
            <w:hideMark/>
          </w:tcPr>
          <w:p w14:paraId="64E338A8"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1,5 </w:t>
            </w:r>
          </w:p>
        </w:tc>
        <w:tc>
          <w:tcPr>
            <w:tcW w:w="955" w:type="dxa"/>
            <w:tcBorders>
              <w:top w:val="nil"/>
              <w:left w:val="nil"/>
              <w:bottom w:val="single" w:sz="4" w:space="0" w:color="auto"/>
              <w:right w:val="single" w:sz="4" w:space="0" w:color="auto"/>
            </w:tcBorders>
            <w:shd w:val="clear" w:color="auto" w:fill="auto"/>
            <w:vAlign w:val="center"/>
            <w:hideMark/>
          </w:tcPr>
          <w:p w14:paraId="7C018096"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000000"/>
                <w:sz w:val="20"/>
                <w:szCs w:val="20"/>
                <w:lang w:eastAsia="ru-RU"/>
              </w:rPr>
              <w:t xml:space="preserve">1,5 </w:t>
            </w:r>
          </w:p>
        </w:tc>
        <w:tc>
          <w:tcPr>
            <w:tcW w:w="1059" w:type="dxa"/>
            <w:tcBorders>
              <w:top w:val="nil"/>
              <w:left w:val="nil"/>
              <w:bottom w:val="single" w:sz="4" w:space="0" w:color="auto"/>
              <w:right w:val="single" w:sz="4" w:space="0" w:color="auto"/>
            </w:tcBorders>
            <w:shd w:val="clear" w:color="auto" w:fill="auto"/>
            <w:vAlign w:val="center"/>
            <w:hideMark/>
          </w:tcPr>
          <w:p w14:paraId="60AEE87C"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FF0000"/>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3119CFC3" w14:textId="77777777" w:rsidR="00750913" w:rsidRPr="00B55798" w:rsidRDefault="00750913" w:rsidP="00750913">
            <w:pPr>
              <w:spacing w:after="0" w:line="240" w:lineRule="auto"/>
              <w:jc w:val="right"/>
              <w:rPr>
                <w:rFonts w:ascii="Times New Roman" w:eastAsia="Times New Roman" w:hAnsi="Times New Roman"/>
                <w:color w:val="000000"/>
                <w:sz w:val="20"/>
                <w:szCs w:val="20"/>
                <w:lang w:eastAsia="ru-RU"/>
              </w:rPr>
            </w:pPr>
            <w:r w:rsidRPr="00B55798">
              <w:rPr>
                <w:rFonts w:ascii="Times New Roman" w:eastAsia="Times New Roman" w:hAnsi="Times New Roman"/>
                <w:color w:val="FF0000"/>
                <w:sz w:val="20"/>
                <w:szCs w:val="20"/>
                <w:lang w:eastAsia="ru-RU"/>
              </w:rPr>
              <w:t xml:space="preserve">-1,0 </w:t>
            </w:r>
          </w:p>
        </w:tc>
      </w:tr>
      <w:tr w:rsidR="00750913" w:rsidRPr="00B55798" w14:paraId="75507D7F" w14:textId="77777777" w:rsidTr="00B55798">
        <w:trPr>
          <w:trHeight w:val="70"/>
        </w:trPr>
        <w:tc>
          <w:tcPr>
            <w:tcW w:w="5506"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4B90FCE" w14:textId="25359102" w:rsidR="00750913" w:rsidRPr="00B55798" w:rsidRDefault="00750913" w:rsidP="00750913">
            <w:pPr>
              <w:spacing w:after="0" w:line="240" w:lineRule="auto"/>
              <w:rPr>
                <w:rFonts w:ascii="Times New Roman" w:eastAsia="Times New Roman" w:hAnsi="Times New Roman"/>
                <w:b/>
                <w:bCs/>
                <w:color w:val="000000"/>
                <w:sz w:val="20"/>
                <w:szCs w:val="20"/>
                <w:lang w:eastAsia="ru-RU"/>
              </w:rPr>
            </w:pPr>
            <w:r w:rsidRPr="00B55798">
              <w:rPr>
                <w:rFonts w:ascii="Times New Roman" w:eastAsia="Times New Roman" w:hAnsi="Times New Roman"/>
                <w:b/>
                <w:bCs/>
                <w:color w:val="000000"/>
                <w:sz w:val="20"/>
                <w:szCs w:val="20"/>
                <w:lang w:eastAsia="ru-RU"/>
              </w:rPr>
              <w:t xml:space="preserve">Итого по группе 800 </w:t>
            </w:r>
            <w:r w:rsidR="00A14FD8">
              <w:rPr>
                <w:rFonts w:ascii="Times New Roman" w:eastAsia="Times New Roman" w:hAnsi="Times New Roman"/>
                <w:b/>
                <w:bCs/>
                <w:color w:val="000000"/>
                <w:sz w:val="20"/>
                <w:szCs w:val="20"/>
                <w:lang w:eastAsia="ru-RU"/>
              </w:rPr>
              <w:t>«</w:t>
            </w:r>
            <w:r w:rsidRPr="00B55798">
              <w:rPr>
                <w:rFonts w:ascii="Times New Roman" w:eastAsia="Times New Roman" w:hAnsi="Times New Roman"/>
                <w:b/>
                <w:bCs/>
                <w:color w:val="000000"/>
                <w:sz w:val="20"/>
                <w:szCs w:val="20"/>
                <w:lang w:eastAsia="ru-RU"/>
              </w:rPr>
              <w:t>Иные бюджетные ассигнования</w:t>
            </w:r>
            <w:r w:rsidR="00A14FD8">
              <w:rPr>
                <w:rFonts w:ascii="Times New Roman" w:eastAsia="Times New Roman" w:hAnsi="Times New Roman"/>
                <w:b/>
                <w:bCs/>
                <w:color w:val="000000"/>
                <w:sz w:val="20"/>
                <w:szCs w:val="20"/>
                <w:lang w:eastAsia="ru-RU"/>
              </w:rPr>
              <w:t>»</w:t>
            </w:r>
          </w:p>
        </w:tc>
        <w:tc>
          <w:tcPr>
            <w:tcW w:w="955" w:type="dxa"/>
            <w:tcBorders>
              <w:top w:val="nil"/>
              <w:left w:val="nil"/>
              <w:bottom w:val="double" w:sz="6" w:space="0" w:color="auto"/>
              <w:right w:val="single" w:sz="4" w:space="0" w:color="auto"/>
            </w:tcBorders>
            <w:shd w:val="clear" w:color="auto" w:fill="auto"/>
            <w:vAlign w:val="center"/>
            <w:hideMark/>
          </w:tcPr>
          <w:p w14:paraId="0AA0295B" w14:textId="77777777" w:rsidR="00750913" w:rsidRPr="00B55798" w:rsidRDefault="00750913" w:rsidP="00750913">
            <w:pPr>
              <w:spacing w:after="0" w:line="240" w:lineRule="auto"/>
              <w:jc w:val="right"/>
              <w:rPr>
                <w:rFonts w:ascii="Times New Roman" w:eastAsia="Times New Roman" w:hAnsi="Times New Roman"/>
                <w:b/>
                <w:bCs/>
                <w:color w:val="000000"/>
                <w:sz w:val="20"/>
                <w:szCs w:val="20"/>
                <w:lang w:eastAsia="ru-RU"/>
              </w:rPr>
            </w:pPr>
            <w:r w:rsidRPr="00B55798">
              <w:rPr>
                <w:rFonts w:ascii="Times New Roman" w:eastAsia="Times New Roman" w:hAnsi="Times New Roman"/>
                <w:b/>
                <w:bCs/>
                <w:color w:val="000000"/>
                <w:sz w:val="20"/>
                <w:szCs w:val="20"/>
                <w:lang w:eastAsia="ru-RU"/>
              </w:rPr>
              <w:t xml:space="preserve">2 891,1 </w:t>
            </w:r>
          </w:p>
        </w:tc>
        <w:tc>
          <w:tcPr>
            <w:tcW w:w="955" w:type="dxa"/>
            <w:tcBorders>
              <w:top w:val="nil"/>
              <w:left w:val="nil"/>
              <w:bottom w:val="double" w:sz="6" w:space="0" w:color="auto"/>
              <w:right w:val="single" w:sz="4" w:space="0" w:color="auto"/>
            </w:tcBorders>
            <w:shd w:val="clear" w:color="auto" w:fill="auto"/>
            <w:vAlign w:val="center"/>
            <w:hideMark/>
          </w:tcPr>
          <w:p w14:paraId="3D5F4187" w14:textId="77777777" w:rsidR="00750913" w:rsidRPr="00B55798" w:rsidRDefault="00750913" w:rsidP="00750913">
            <w:pPr>
              <w:spacing w:after="0" w:line="240" w:lineRule="auto"/>
              <w:jc w:val="right"/>
              <w:rPr>
                <w:rFonts w:ascii="Times New Roman" w:eastAsia="Times New Roman" w:hAnsi="Times New Roman"/>
                <w:b/>
                <w:bCs/>
                <w:color w:val="000000"/>
                <w:sz w:val="20"/>
                <w:szCs w:val="20"/>
                <w:lang w:eastAsia="ru-RU"/>
              </w:rPr>
            </w:pPr>
            <w:r w:rsidRPr="00B55798">
              <w:rPr>
                <w:rFonts w:ascii="Times New Roman" w:eastAsia="Times New Roman" w:hAnsi="Times New Roman"/>
                <w:b/>
                <w:bCs/>
                <w:color w:val="000000"/>
                <w:sz w:val="20"/>
                <w:szCs w:val="20"/>
                <w:lang w:eastAsia="ru-RU"/>
              </w:rPr>
              <w:t xml:space="preserve">4 784,7 </w:t>
            </w:r>
          </w:p>
        </w:tc>
        <w:tc>
          <w:tcPr>
            <w:tcW w:w="1059" w:type="dxa"/>
            <w:tcBorders>
              <w:top w:val="nil"/>
              <w:left w:val="nil"/>
              <w:bottom w:val="double" w:sz="6" w:space="0" w:color="auto"/>
              <w:right w:val="single" w:sz="4" w:space="0" w:color="auto"/>
            </w:tcBorders>
            <w:shd w:val="clear" w:color="auto" w:fill="auto"/>
            <w:vAlign w:val="center"/>
            <w:hideMark/>
          </w:tcPr>
          <w:p w14:paraId="0A61BE19" w14:textId="77777777" w:rsidR="00750913" w:rsidRPr="00B55798" w:rsidRDefault="00750913" w:rsidP="00750913">
            <w:pPr>
              <w:spacing w:after="0" w:line="240" w:lineRule="auto"/>
              <w:jc w:val="right"/>
              <w:rPr>
                <w:rFonts w:ascii="Times New Roman" w:eastAsia="Times New Roman" w:hAnsi="Times New Roman"/>
                <w:b/>
                <w:bCs/>
                <w:color w:val="000000"/>
                <w:sz w:val="20"/>
                <w:szCs w:val="20"/>
                <w:lang w:eastAsia="ru-RU"/>
              </w:rPr>
            </w:pPr>
            <w:r w:rsidRPr="00B55798">
              <w:rPr>
                <w:rFonts w:ascii="Times New Roman" w:eastAsia="Times New Roman" w:hAnsi="Times New Roman"/>
                <w:b/>
                <w:bCs/>
                <w:color w:val="000000"/>
                <w:sz w:val="20"/>
                <w:szCs w:val="20"/>
                <w:lang w:eastAsia="ru-RU"/>
              </w:rPr>
              <w:t xml:space="preserve">1 893,6 </w:t>
            </w:r>
          </w:p>
        </w:tc>
        <w:tc>
          <w:tcPr>
            <w:tcW w:w="816" w:type="dxa"/>
            <w:tcBorders>
              <w:top w:val="nil"/>
              <w:left w:val="nil"/>
              <w:bottom w:val="double" w:sz="6" w:space="0" w:color="auto"/>
              <w:right w:val="double" w:sz="6" w:space="0" w:color="auto"/>
            </w:tcBorders>
            <w:shd w:val="clear" w:color="auto" w:fill="auto"/>
            <w:vAlign w:val="center"/>
            <w:hideMark/>
          </w:tcPr>
          <w:p w14:paraId="62C687B1" w14:textId="77777777" w:rsidR="00750913" w:rsidRPr="00B55798" w:rsidRDefault="00750913" w:rsidP="00750913">
            <w:pPr>
              <w:spacing w:after="0" w:line="240" w:lineRule="auto"/>
              <w:jc w:val="right"/>
              <w:rPr>
                <w:rFonts w:ascii="Times New Roman" w:eastAsia="Times New Roman" w:hAnsi="Times New Roman"/>
                <w:b/>
                <w:bCs/>
                <w:color w:val="000000"/>
                <w:sz w:val="20"/>
                <w:szCs w:val="20"/>
                <w:lang w:eastAsia="ru-RU"/>
              </w:rPr>
            </w:pPr>
            <w:r w:rsidRPr="00B55798">
              <w:rPr>
                <w:rFonts w:ascii="Times New Roman" w:eastAsia="Times New Roman" w:hAnsi="Times New Roman"/>
                <w:b/>
                <w:bCs/>
                <w:color w:val="000000"/>
                <w:sz w:val="20"/>
                <w:szCs w:val="20"/>
                <w:lang w:eastAsia="ru-RU"/>
              </w:rPr>
              <w:t xml:space="preserve">65,5 </w:t>
            </w:r>
          </w:p>
        </w:tc>
      </w:tr>
    </w:tbl>
    <w:p w14:paraId="2BEB5611" w14:textId="77777777" w:rsidR="00750913" w:rsidRPr="00336912" w:rsidRDefault="00750913" w:rsidP="00750913">
      <w:pPr>
        <w:spacing w:after="0" w:line="240" w:lineRule="auto"/>
        <w:ind w:firstLine="709"/>
        <w:jc w:val="both"/>
        <w:rPr>
          <w:rFonts w:ascii="Times New Roman" w:hAnsi="Times New Roman"/>
          <w:sz w:val="28"/>
          <w:szCs w:val="28"/>
        </w:rPr>
      </w:pPr>
    </w:p>
    <w:p w14:paraId="7E51976C" w14:textId="226D3F91" w:rsidR="00750913" w:rsidRPr="00336912" w:rsidRDefault="00750913" w:rsidP="00750913">
      <w:pPr>
        <w:spacing w:after="0" w:line="240" w:lineRule="auto"/>
        <w:ind w:firstLine="709"/>
        <w:jc w:val="both"/>
        <w:rPr>
          <w:rFonts w:ascii="Times New Roman" w:hAnsi="Times New Roman"/>
          <w:sz w:val="28"/>
          <w:szCs w:val="28"/>
        </w:rPr>
      </w:pPr>
      <w:r w:rsidRPr="00336912">
        <w:rPr>
          <w:rFonts w:ascii="Times New Roman" w:hAnsi="Times New Roman"/>
          <w:sz w:val="28"/>
          <w:szCs w:val="28"/>
        </w:rPr>
        <w:t xml:space="preserve">Наибольший удельный вес в общей сумме расходов по данной группе составили расходы по элементу 811 </w:t>
      </w:r>
      <w:r w:rsidR="00A14FD8">
        <w:rPr>
          <w:rFonts w:ascii="Times New Roman" w:hAnsi="Times New Roman"/>
          <w:sz w:val="28"/>
          <w:szCs w:val="28"/>
        </w:rPr>
        <w:t>«</w:t>
      </w:r>
      <w:r w:rsidRPr="00336912">
        <w:rPr>
          <w:rFonts w:ascii="Times New Roman" w:hAnsi="Times New Roman"/>
          <w:sz w:val="28"/>
          <w:szCs w:val="28"/>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w:t>
      </w:r>
      <w:r w:rsidR="00A14FD8">
        <w:rPr>
          <w:rFonts w:ascii="Times New Roman" w:hAnsi="Times New Roman"/>
          <w:sz w:val="28"/>
          <w:szCs w:val="28"/>
        </w:rPr>
        <w:t>»</w:t>
      </w:r>
      <w:r w:rsidRPr="00336912">
        <w:rPr>
          <w:rFonts w:ascii="Times New Roman" w:hAnsi="Times New Roman"/>
          <w:sz w:val="28"/>
          <w:szCs w:val="28"/>
        </w:rPr>
        <w:t xml:space="preserve"> (удельный вес. – 82,8 %), которые расходы за I квартал 2023 года составили 3 961,9 млн.руб. (56,8 % к плану года) и по отношению к аналогичным расходам за I квартал 2022 года они увеличились на 1 392,6 млн.руб. (+54,2 %), из них, наибольшие отражены в таблице </w:t>
      </w:r>
      <w:r w:rsidR="00C21C0A">
        <w:rPr>
          <w:rFonts w:ascii="Times New Roman" w:hAnsi="Times New Roman"/>
          <w:sz w:val="28"/>
          <w:szCs w:val="28"/>
        </w:rPr>
        <w:t>12</w:t>
      </w:r>
      <w:r w:rsidRPr="00336912">
        <w:rPr>
          <w:rFonts w:ascii="Times New Roman" w:hAnsi="Times New Roman"/>
          <w:sz w:val="28"/>
          <w:szCs w:val="28"/>
        </w:rPr>
        <w:t>.</w:t>
      </w:r>
    </w:p>
    <w:p w14:paraId="1B2B14DB" w14:textId="77777777" w:rsidR="00750913" w:rsidRPr="00336912" w:rsidRDefault="00750913" w:rsidP="00336912">
      <w:pPr>
        <w:spacing w:after="0" w:line="240" w:lineRule="auto"/>
        <w:rPr>
          <w:rStyle w:val="afffff7"/>
        </w:rPr>
      </w:pPr>
    </w:p>
    <w:p w14:paraId="5ECBCA88" w14:textId="05196EAD" w:rsidR="00750913" w:rsidRPr="00336912" w:rsidRDefault="00750913" w:rsidP="00750913">
      <w:pPr>
        <w:spacing w:after="0" w:line="240" w:lineRule="auto"/>
        <w:rPr>
          <w:rStyle w:val="afffff7"/>
          <w:smallCaps w:val="0"/>
        </w:rPr>
      </w:pPr>
      <w:r w:rsidRPr="00336912">
        <w:rPr>
          <w:rStyle w:val="afffff7"/>
          <w:smallCaps w:val="0"/>
        </w:rPr>
        <w:t xml:space="preserve">Таблица </w:t>
      </w:r>
      <w:r w:rsidRPr="00336912">
        <w:rPr>
          <w:rStyle w:val="afffff7"/>
          <w:smallCaps w:val="0"/>
        </w:rPr>
        <w:fldChar w:fldCharType="begin"/>
      </w:r>
      <w:r w:rsidRPr="00336912">
        <w:rPr>
          <w:rStyle w:val="afffff7"/>
          <w:smallCaps w:val="0"/>
        </w:rPr>
        <w:instrText xml:space="preserve"> SEQ Таблица \* ARABIC </w:instrText>
      </w:r>
      <w:r w:rsidRPr="00336912">
        <w:rPr>
          <w:rStyle w:val="afffff7"/>
          <w:smallCaps w:val="0"/>
        </w:rPr>
        <w:fldChar w:fldCharType="separate"/>
      </w:r>
      <w:r w:rsidR="00C21C0A">
        <w:rPr>
          <w:rStyle w:val="afffff7"/>
          <w:smallCaps w:val="0"/>
          <w:noProof/>
        </w:rPr>
        <w:t>12</w:t>
      </w:r>
      <w:r w:rsidRPr="00336912">
        <w:rPr>
          <w:rStyle w:val="afffff7"/>
          <w:smallCaps w:val="0"/>
        </w:rPr>
        <w:fldChar w:fldCharType="end"/>
      </w:r>
      <w:r w:rsidRPr="00336912">
        <w:rPr>
          <w:rStyle w:val="afffff7"/>
          <w:smallCaps w:val="0"/>
        </w:rPr>
        <w:t xml:space="preserve">. Наибольшие расходы из областного бюджета по элементу вида расходов 811 </w:t>
      </w:r>
      <w:r w:rsidR="00A14FD8">
        <w:rPr>
          <w:rStyle w:val="afffff7"/>
          <w:smallCaps w:val="0"/>
        </w:rPr>
        <w:t>«</w:t>
      </w:r>
      <w:r w:rsidRPr="00336912">
        <w:rPr>
          <w:rStyle w:val="afffff7"/>
          <w:smallCaps w:val="0"/>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w:t>
      </w:r>
      <w:r w:rsidR="00A14FD8">
        <w:rPr>
          <w:rStyle w:val="afffff7"/>
          <w:smallCaps w:val="0"/>
        </w:rPr>
        <w:t>»</w:t>
      </w:r>
      <w:r w:rsidRPr="00336912">
        <w:rPr>
          <w:rStyle w:val="afffff7"/>
          <w:smallCaps w:val="0"/>
        </w:rPr>
        <w:t xml:space="preserve"> за I квартал 2022 и 2023 годов, млн.руб.</w:t>
      </w:r>
    </w:p>
    <w:tbl>
      <w:tblPr>
        <w:tblW w:w="9377" w:type="dxa"/>
        <w:tblLook w:val="04A0" w:firstRow="1" w:lastRow="0" w:firstColumn="1" w:lastColumn="0" w:noHBand="0" w:noVBand="1"/>
      </w:tblPr>
      <w:tblGrid>
        <w:gridCol w:w="5506"/>
        <w:gridCol w:w="960"/>
        <w:gridCol w:w="960"/>
        <w:gridCol w:w="991"/>
        <w:gridCol w:w="960"/>
      </w:tblGrid>
      <w:tr w:rsidR="00750913" w:rsidRPr="00336912" w14:paraId="5CC2E877" w14:textId="77777777" w:rsidTr="00336912">
        <w:trPr>
          <w:trHeight w:val="35"/>
          <w:tblHeader/>
        </w:trPr>
        <w:tc>
          <w:tcPr>
            <w:tcW w:w="550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B25AD5B" w14:textId="77777777" w:rsidR="00750913" w:rsidRPr="00336912" w:rsidRDefault="00750913" w:rsidP="00750913">
            <w:pPr>
              <w:spacing w:after="0" w:line="240" w:lineRule="auto"/>
              <w:jc w:val="center"/>
              <w:rPr>
                <w:rFonts w:ascii="Times New Roman" w:eastAsia="Times New Roman" w:hAnsi="Times New Roman"/>
                <w:b/>
                <w:bCs/>
                <w:sz w:val="20"/>
                <w:szCs w:val="20"/>
                <w:lang w:eastAsia="ru-RU"/>
              </w:rPr>
            </w:pPr>
            <w:r w:rsidRPr="00336912">
              <w:rPr>
                <w:rFonts w:ascii="Times New Roman" w:eastAsia="Times New Roman" w:hAnsi="Times New Roman"/>
                <w:b/>
                <w:bCs/>
                <w:sz w:val="20"/>
                <w:szCs w:val="20"/>
                <w:lang w:eastAsia="ru-RU"/>
              </w:rPr>
              <w:t>Наименование</w:t>
            </w:r>
          </w:p>
        </w:tc>
        <w:tc>
          <w:tcPr>
            <w:tcW w:w="9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F784FC0" w14:textId="77777777" w:rsidR="00750913" w:rsidRPr="00336912" w:rsidRDefault="00750913" w:rsidP="00750913">
            <w:pPr>
              <w:spacing w:after="0" w:line="240" w:lineRule="auto"/>
              <w:jc w:val="center"/>
              <w:rPr>
                <w:rFonts w:ascii="Times New Roman" w:eastAsia="Times New Roman" w:hAnsi="Times New Roman"/>
                <w:b/>
                <w:bCs/>
                <w:color w:val="000000"/>
                <w:sz w:val="20"/>
                <w:szCs w:val="20"/>
                <w:lang w:eastAsia="ru-RU"/>
              </w:rPr>
            </w:pPr>
            <w:r w:rsidRPr="00336912">
              <w:rPr>
                <w:rFonts w:ascii="Times New Roman" w:eastAsia="Times New Roman" w:hAnsi="Times New Roman"/>
                <w:b/>
                <w:bCs/>
                <w:color w:val="000000"/>
                <w:sz w:val="20"/>
                <w:szCs w:val="20"/>
                <w:lang w:eastAsia="ru-RU"/>
              </w:rPr>
              <w:t>I кв. 2022 г.</w:t>
            </w:r>
          </w:p>
        </w:tc>
        <w:tc>
          <w:tcPr>
            <w:tcW w:w="9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59874D5" w14:textId="77777777" w:rsidR="00750913" w:rsidRPr="00336912" w:rsidRDefault="00750913" w:rsidP="00750913">
            <w:pPr>
              <w:spacing w:after="0" w:line="240" w:lineRule="auto"/>
              <w:jc w:val="center"/>
              <w:rPr>
                <w:rFonts w:ascii="Times New Roman" w:eastAsia="Times New Roman" w:hAnsi="Times New Roman"/>
                <w:b/>
                <w:bCs/>
                <w:color w:val="000000"/>
                <w:sz w:val="20"/>
                <w:szCs w:val="20"/>
                <w:lang w:eastAsia="ru-RU"/>
              </w:rPr>
            </w:pPr>
            <w:r w:rsidRPr="00336912">
              <w:rPr>
                <w:rFonts w:ascii="Times New Roman" w:eastAsia="Times New Roman" w:hAnsi="Times New Roman"/>
                <w:b/>
                <w:bCs/>
                <w:color w:val="000000"/>
                <w:sz w:val="20"/>
                <w:szCs w:val="20"/>
                <w:lang w:eastAsia="ru-RU"/>
              </w:rPr>
              <w:t>I кв. 2023 г.</w:t>
            </w:r>
          </w:p>
        </w:tc>
        <w:tc>
          <w:tcPr>
            <w:tcW w:w="1951" w:type="dxa"/>
            <w:gridSpan w:val="2"/>
            <w:tcBorders>
              <w:top w:val="double" w:sz="6" w:space="0" w:color="auto"/>
              <w:left w:val="nil"/>
              <w:bottom w:val="single" w:sz="4" w:space="0" w:color="auto"/>
              <w:right w:val="double" w:sz="6" w:space="0" w:color="000000"/>
            </w:tcBorders>
            <w:shd w:val="clear" w:color="auto" w:fill="auto"/>
            <w:vAlign w:val="center"/>
            <w:hideMark/>
          </w:tcPr>
          <w:p w14:paraId="04C6E16E" w14:textId="77777777" w:rsidR="00750913" w:rsidRPr="00336912" w:rsidRDefault="00750913" w:rsidP="00750913">
            <w:pPr>
              <w:spacing w:after="0" w:line="240" w:lineRule="auto"/>
              <w:jc w:val="center"/>
              <w:rPr>
                <w:rFonts w:ascii="Times New Roman" w:eastAsia="Times New Roman" w:hAnsi="Times New Roman"/>
                <w:b/>
                <w:bCs/>
                <w:color w:val="000000"/>
                <w:sz w:val="20"/>
                <w:szCs w:val="20"/>
                <w:lang w:eastAsia="ru-RU"/>
              </w:rPr>
            </w:pPr>
            <w:r w:rsidRPr="00336912">
              <w:rPr>
                <w:rFonts w:ascii="Times New Roman" w:eastAsia="Times New Roman" w:hAnsi="Times New Roman"/>
                <w:b/>
                <w:bCs/>
                <w:color w:val="000000"/>
                <w:sz w:val="20"/>
                <w:szCs w:val="20"/>
                <w:lang w:eastAsia="ru-RU"/>
              </w:rPr>
              <w:t>Изменение (+,-)</w:t>
            </w:r>
          </w:p>
        </w:tc>
      </w:tr>
      <w:tr w:rsidR="00750913" w:rsidRPr="00336912" w14:paraId="35DB56FF" w14:textId="77777777" w:rsidTr="00336912">
        <w:trPr>
          <w:trHeight w:val="35"/>
          <w:tblHeader/>
        </w:trPr>
        <w:tc>
          <w:tcPr>
            <w:tcW w:w="5506"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3C5CFD37" w14:textId="77777777" w:rsidR="00750913" w:rsidRPr="00336912" w:rsidRDefault="00750913" w:rsidP="00750913">
            <w:pPr>
              <w:spacing w:after="0" w:line="240" w:lineRule="auto"/>
              <w:rPr>
                <w:rFonts w:ascii="Times New Roman" w:eastAsia="Times New Roman" w:hAnsi="Times New Roman"/>
                <w:b/>
                <w:bCs/>
                <w:sz w:val="20"/>
                <w:szCs w:val="20"/>
                <w:lang w:eastAsia="ru-RU"/>
              </w:rPr>
            </w:pPr>
          </w:p>
        </w:tc>
        <w:tc>
          <w:tcPr>
            <w:tcW w:w="960"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566AF49B" w14:textId="77777777" w:rsidR="00750913" w:rsidRPr="00336912" w:rsidRDefault="00750913" w:rsidP="00750913">
            <w:pPr>
              <w:spacing w:after="0" w:line="240" w:lineRule="auto"/>
              <w:rPr>
                <w:rFonts w:ascii="Times New Roman" w:eastAsia="Times New Roman" w:hAnsi="Times New Roman"/>
                <w:b/>
                <w:bCs/>
                <w:color w:val="000000"/>
                <w:sz w:val="20"/>
                <w:szCs w:val="20"/>
                <w:lang w:eastAsia="ru-RU"/>
              </w:rPr>
            </w:pPr>
          </w:p>
        </w:tc>
        <w:tc>
          <w:tcPr>
            <w:tcW w:w="960"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6036BF0A" w14:textId="77777777" w:rsidR="00750913" w:rsidRPr="00336912" w:rsidRDefault="00750913" w:rsidP="00750913">
            <w:pPr>
              <w:spacing w:after="0" w:line="240" w:lineRule="auto"/>
              <w:rPr>
                <w:rFonts w:ascii="Times New Roman" w:eastAsia="Times New Roman" w:hAnsi="Times New Roman"/>
                <w:b/>
                <w:bCs/>
                <w:color w:val="000000"/>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F4BCF94" w14:textId="77777777" w:rsidR="00750913" w:rsidRPr="00336912" w:rsidRDefault="00750913" w:rsidP="00750913">
            <w:pPr>
              <w:spacing w:after="0" w:line="240" w:lineRule="auto"/>
              <w:jc w:val="center"/>
              <w:rPr>
                <w:rFonts w:ascii="Times New Roman" w:eastAsia="Times New Roman" w:hAnsi="Times New Roman"/>
                <w:b/>
                <w:bCs/>
                <w:color w:val="000000"/>
                <w:sz w:val="20"/>
                <w:szCs w:val="20"/>
                <w:lang w:eastAsia="ru-RU"/>
              </w:rPr>
            </w:pPr>
            <w:r w:rsidRPr="00336912">
              <w:rPr>
                <w:rFonts w:ascii="Times New Roman" w:eastAsia="Times New Roman" w:hAnsi="Times New Roman"/>
                <w:b/>
                <w:bCs/>
                <w:color w:val="000000"/>
                <w:sz w:val="20"/>
                <w:szCs w:val="20"/>
                <w:lang w:eastAsia="ru-RU"/>
              </w:rPr>
              <w:t>млн.руб.</w:t>
            </w:r>
          </w:p>
        </w:tc>
        <w:tc>
          <w:tcPr>
            <w:tcW w:w="960" w:type="dxa"/>
            <w:tcBorders>
              <w:top w:val="nil"/>
              <w:left w:val="nil"/>
              <w:bottom w:val="single" w:sz="4" w:space="0" w:color="auto"/>
              <w:right w:val="double" w:sz="6" w:space="0" w:color="auto"/>
            </w:tcBorders>
            <w:shd w:val="clear" w:color="auto" w:fill="auto"/>
            <w:vAlign w:val="center"/>
            <w:hideMark/>
          </w:tcPr>
          <w:p w14:paraId="0A673EA8" w14:textId="6BF12FF5" w:rsidR="00750913" w:rsidRPr="00336912" w:rsidRDefault="00750913" w:rsidP="00750913">
            <w:pPr>
              <w:spacing w:after="0" w:line="240" w:lineRule="auto"/>
              <w:jc w:val="center"/>
              <w:rPr>
                <w:rFonts w:ascii="Times New Roman" w:eastAsia="Times New Roman" w:hAnsi="Times New Roman"/>
                <w:b/>
                <w:bCs/>
                <w:color w:val="000000"/>
                <w:sz w:val="20"/>
                <w:szCs w:val="20"/>
                <w:lang w:eastAsia="ru-RU"/>
              </w:rPr>
            </w:pPr>
            <w:r w:rsidRPr="00336912">
              <w:rPr>
                <w:rFonts w:ascii="Times New Roman" w:eastAsia="Times New Roman" w:hAnsi="Times New Roman"/>
                <w:b/>
                <w:bCs/>
                <w:color w:val="000000"/>
                <w:sz w:val="20"/>
                <w:szCs w:val="20"/>
                <w:lang w:eastAsia="ru-RU"/>
              </w:rPr>
              <w:t>%</w:t>
            </w:r>
          </w:p>
        </w:tc>
      </w:tr>
      <w:tr w:rsidR="00750913" w:rsidRPr="00336912" w14:paraId="7392B4DB" w14:textId="77777777" w:rsidTr="00336912">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3AA555AB" w14:textId="77777777" w:rsidR="00750913" w:rsidRPr="00336912" w:rsidRDefault="00750913" w:rsidP="00750913">
            <w:pPr>
              <w:spacing w:after="0" w:line="240" w:lineRule="auto"/>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tc>
        <w:tc>
          <w:tcPr>
            <w:tcW w:w="960" w:type="dxa"/>
            <w:tcBorders>
              <w:top w:val="nil"/>
              <w:left w:val="nil"/>
              <w:bottom w:val="single" w:sz="4" w:space="0" w:color="auto"/>
              <w:right w:val="single" w:sz="4" w:space="0" w:color="auto"/>
            </w:tcBorders>
            <w:shd w:val="clear" w:color="auto" w:fill="auto"/>
            <w:vAlign w:val="center"/>
            <w:hideMark/>
          </w:tcPr>
          <w:p w14:paraId="73D46393"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41,6 </w:t>
            </w:r>
          </w:p>
        </w:tc>
        <w:tc>
          <w:tcPr>
            <w:tcW w:w="960" w:type="dxa"/>
            <w:tcBorders>
              <w:top w:val="nil"/>
              <w:left w:val="nil"/>
              <w:bottom w:val="single" w:sz="4" w:space="0" w:color="auto"/>
              <w:right w:val="single" w:sz="4" w:space="0" w:color="auto"/>
            </w:tcBorders>
            <w:shd w:val="clear" w:color="auto" w:fill="auto"/>
            <w:vAlign w:val="center"/>
            <w:hideMark/>
          </w:tcPr>
          <w:p w14:paraId="35FCF22B"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112,4 </w:t>
            </w:r>
          </w:p>
        </w:tc>
        <w:tc>
          <w:tcPr>
            <w:tcW w:w="991" w:type="dxa"/>
            <w:tcBorders>
              <w:top w:val="nil"/>
              <w:left w:val="nil"/>
              <w:bottom w:val="single" w:sz="4" w:space="0" w:color="auto"/>
              <w:right w:val="single" w:sz="4" w:space="0" w:color="auto"/>
            </w:tcBorders>
            <w:shd w:val="clear" w:color="auto" w:fill="auto"/>
            <w:vAlign w:val="center"/>
            <w:hideMark/>
          </w:tcPr>
          <w:p w14:paraId="43E32786"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70,9 </w:t>
            </w:r>
          </w:p>
        </w:tc>
        <w:tc>
          <w:tcPr>
            <w:tcW w:w="960" w:type="dxa"/>
            <w:tcBorders>
              <w:top w:val="nil"/>
              <w:left w:val="nil"/>
              <w:bottom w:val="single" w:sz="4" w:space="0" w:color="auto"/>
              <w:right w:val="double" w:sz="6" w:space="0" w:color="auto"/>
            </w:tcBorders>
            <w:shd w:val="clear" w:color="auto" w:fill="auto"/>
            <w:vAlign w:val="center"/>
            <w:hideMark/>
          </w:tcPr>
          <w:p w14:paraId="7C701997" w14:textId="77777777" w:rsidR="00750913" w:rsidRPr="00336912" w:rsidRDefault="00750913" w:rsidP="00750913">
            <w:pPr>
              <w:spacing w:after="0" w:line="240" w:lineRule="auto"/>
              <w:jc w:val="center"/>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в 2,7 раза</w:t>
            </w:r>
          </w:p>
        </w:tc>
      </w:tr>
      <w:tr w:rsidR="00750913" w:rsidRPr="00336912" w14:paraId="50991784" w14:textId="77777777" w:rsidTr="00336912">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5E313144" w14:textId="77777777" w:rsidR="00750913" w:rsidRPr="00336912" w:rsidRDefault="00750913" w:rsidP="00750913">
            <w:pPr>
              <w:spacing w:after="0" w:line="240" w:lineRule="auto"/>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Возмещение недополученных доходов организаций, возникающих в результате государственного регулирования </w:t>
            </w:r>
            <w:r w:rsidRPr="00336912">
              <w:rPr>
                <w:rFonts w:ascii="Times New Roman" w:eastAsia="Times New Roman" w:hAnsi="Times New Roman"/>
                <w:color w:val="000000"/>
                <w:sz w:val="20"/>
                <w:szCs w:val="20"/>
                <w:lang w:eastAsia="ru-RU"/>
              </w:rPr>
              <w:lastRenderedPageBreak/>
              <w:t>тарифов на электрическую энергию, поставляемую покупателям на розничных рынках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203BD359"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lastRenderedPageBreak/>
              <w:t xml:space="preserve">471,6 </w:t>
            </w:r>
          </w:p>
        </w:tc>
        <w:tc>
          <w:tcPr>
            <w:tcW w:w="960" w:type="dxa"/>
            <w:tcBorders>
              <w:top w:val="nil"/>
              <w:left w:val="nil"/>
              <w:bottom w:val="single" w:sz="4" w:space="0" w:color="auto"/>
              <w:right w:val="single" w:sz="4" w:space="0" w:color="auto"/>
            </w:tcBorders>
            <w:shd w:val="clear" w:color="auto" w:fill="auto"/>
            <w:vAlign w:val="center"/>
            <w:hideMark/>
          </w:tcPr>
          <w:p w14:paraId="3227C869"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662,1 </w:t>
            </w:r>
          </w:p>
        </w:tc>
        <w:tc>
          <w:tcPr>
            <w:tcW w:w="991" w:type="dxa"/>
            <w:tcBorders>
              <w:top w:val="nil"/>
              <w:left w:val="nil"/>
              <w:bottom w:val="single" w:sz="4" w:space="0" w:color="auto"/>
              <w:right w:val="single" w:sz="4" w:space="0" w:color="auto"/>
            </w:tcBorders>
            <w:shd w:val="clear" w:color="auto" w:fill="auto"/>
            <w:vAlign w:val="center"/>
            <w:hideMark/>
          </w:tcPr>
          <w:p w14:paraId="3B403E22"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190,4 </w:t>
            </w:r>
          </w:p>
        </w:tc>
        <w:tc>
          <w:tcPr>
            <w:tcW w:w="960" w:type="dxa"/>
            <w:tcBorders>
              <w:top w:val="nil"/>
              <w:left w:val="nil"/>
              <w:bottom w:val="single" w:sz="4" w:space="0" w:color="auto"/>
              <w:right w:val="double" w:sz="6" w:space="0" w:color="auto"/>
            </w:tcBorders>
            <w:shd w:val="clear" w:color="auto" w:fill="auto"/>
            <w:vAlign w:val="center"/>
            <w:hideMark/>
          </w:tcPr>
          <w:p w14:paraId="2A9C7DF6"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40,4 </w:t>
            </w:r>
          </w:p>
        </w:tc>
      </w:tr>
      <w:tr w:rsidR="00750913" w:rsidRPr="00336912" w14:paraId="27142B82" w14:textId="77777777" w:rsidTr="00336912">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1C27F1EE" w14:textId="77777777" w:rsidR="00750913" w:rsidRPr="00336912" w:rsidRDefault="00750913" w:rsidP="00750913">
            <w:pPr>
              <w:spacing w:after="0" w:line="240" w:lineRule="auto"/>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w:t>
            </w:r>
          </w:p>
        </w:tc>
        <w:tc>
          <w:tcPr>
            <w:tcW w:w="960" w:type="dxa"/>
            <w:tcBorders>
              <w:top w:val="nil"/>
              <w:left w:val="nil"/>
              <w:bottom w:val="single" w:sz="4" w:space="0" w:color="auto"/>
              <w:right w:val="single" w:sz="4" w:space="0" w:color="auto"/>
            </w:tcBorders>
            <w:shd w:val="clear" w:color="auto" w:fill="auto"/>
            <w:vAlign w:val="center"/>
            <w:hideMark/>
          </w:tcPr>
          <w:p w14:paraId="4378FC2C"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1 235,9 </w:t>
            </w:r>
          </w:p>
        </w:tc>
        <w:tc>
          <w:tcPr>
            <w:tcW w:w="960" w:type="dxa"/>
            <w:tcBorders>
              <w:top w:val="nil"/>
              <w:left w:val="nil"/>
              <w:bottom w:val="single" w:sz="4" w:space="0" w:color="auto"/>
              <w:right w:val="single" w:sz="4" w:space="0" w:color="auto"/>
            </w:tcBorders>
            <w:shd w:val="clear" w:color="auto" w:fill="auto"/>
            <w:vAlign w:val="center"/>
            <w:hideMark/>
          </w:tcPr>
          <w:p w14:paraId="136EED1E"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1 838,4 </w:t>
            </w:r>
          </w:p>
        </w:tc>
        <w:tc>
          <w:tcPr>
            <w:tcW w:w="991" w:type="dxa"/>
            <w:tcBorders>
              <w:top w:val="nil"/>
              <w:left w:val="nil"/>
              <w:bottom w:val="single" w:sz="4" w:space="0" w:color="auto"/>
              <w:right w:val="single" w:sz="4" w:space="0" w:color="auto"/>
            </w:tcBorders>
            <w:shd w:val="clear" w:color="auto" w:fill="auto"/>
            <w:vAlign w:val="center"/>
            <w:hideMark/>
          </w:tcPr>
          <w:p w14:paraId="218B562B"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602,4 </w:t>
            </w:r>
          </w:p>
        </w:tc>
        <w:tc>
          <w:tcPr>
            <w:tcW w:w="960" w:type="dxa"/>
            <w:tcBorders>
              <w:top w:val="nil"/>
              <w:left w:val="nil"/>
              <w:bottom w:val="single" w:sz="4" w:space="0" w:color="auto"/>
              <w:right w:val="double" w:sz="6" w:space="0" w:color="auto"/>
            </w:tcBorders>
            <w:shd w:val="clear" w:color="auto" w:fill="auto"/>
            <w:vAlign w:val="center"/>
            <w:hideMark/>
          </w:tcPr>
          <w:p w14:paraId="797560EC"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48,7 </w:t>
            </w:r>
          </w:p>
        </w:tc>
      </w:tr>
      <w:tr w:rsidR="00750913" w:rsidRPr="00336912" w14:paraId="5F4B7155" w14:textId="77777777" w:rsidTr="00336912">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4BD5D1BF" w14:textId="77777777" w:rsidR="00750913" w:rsidRPr="00336912" w:rsidRDefault="00750913" w:rsidP="00750913">
            <w:pPr>
              <w:spacing w:after="0" w:line="240" w:lineRule="auto"/>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Возмещение недополученных доходов, возникающих в результате государственного регулирования розничных цен на топливо твердое, реализуемое населению для нужд отопления</w:t>
            </w:r>
          </w:p>
        </w:tc>
        <w:tc>
          <w:tcPr>
            <w:tcW w:w="960" w:type="dxa"/>
            <w:tcBorders>
              <w:top w:val="nil"/>
              <w:left w:val="nil"/>
              <w:bottom w:val="single" w:sz="4" w:space="0" w:color="auto"/>
              <w:right w:val="single" w:sz="4" w:space="0" w:color="auto"/>
            </w:tcBorders>
            <w:shd w:val="clear" w:color="auto" w:fill="auto"/>
            <w:vAlign w:val="center"/>
            <w:hideMark/>
          </w:tcPr>
          <w:p w14:paraId="64DC7D14"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96,3 </w:t>
            </w:r>
          </w:p>
        </w:tc>
        <w:tc>
          <w:tcPr>
            <w:tcW w:w="960" w:type="dxa"/>
            <w:tcBorders>
              <w:top w:val="nil"/>
              <w:left w:val="nil"/>
              <w:bottom w:val="single" w:sz="4" w:space="0" w:color="auto"/>
              <w:right w:val="single" w:sz="4" w:space="0" w:color="auto"/>
            </w:tcBorders>
            <w:shd w:val="clear" w:color="auto" w:fill="auto"/>
            <w:vAlign w:val="center"/>
            <w:hideMark/>
          </w:tcPr>
          <w:p w14:paraId="79B7494B"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154,7 </w:t>
            </w:r>
          </w:p>
        </w:tc>
        <w:tc>
          <w:tcPr>
            <w:tcW w:w="991" w:type="dxa"/>
            <w:tcBorders>
              <w:top w:val="nil"/>
              <w:left w:val="nil"/>
              <w:bottom w:val="single" w:sz="4" w:space="0" w:color="auto"/>
              <w:right w:val="single" w:sz="4" w:space="0" w:color="auto"/>
            </w:tcBorders>
            <w:shd w:val="clear" w:color="auto" w:fill="auto"/>
            <w:vAlign w:val="center"/>
            <w:hideMark/>
          </w:tcPr>
          <w:p w14:paraId="0783CB12"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58,4 </w:t>
            </w:r>
          </w:p>
        </w:tc>
        <w:tc>
          <w:tcPr>
            <w:tcW w:w="960" w:type="dxa"/>
            <w:tcBorders>
              <w:top w:val="nil"/>
              <w:left w:val="nil"/>
              <w:bottom w:val="single" w:sz="4" w:space="0" w:color="auto"/>
              <w:right w:val="double" w:sz="6" w:space="0" w:color="auto"/>
            </w:tcBorders>
            <w:shd w:val="clear" w:color="auto" w:fill="auto"/>
            <w:vAlign w:val="center"/>
            <w:hideMark/>
          </w:tcPr>
          <w:p w14:paraId="661218B9"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60,7 </w:t>
            </w:r>
          </w:p>
        </w:tc>
      </w:tr>
      <w:tr w:rsidR="00750913" w:rsidRPr="00336912" w14:paraId="62CEAB6B" w14:textId="77777777" w:rsidTr="00336912">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6C47BAF1" w14:textId="77777777" w:rsidR="00750913" w:rsidRPr="00336912" w:rsidRDefault="00750913" w:rsidP="00750913">
            <w:pPr>
              <w:spacing w:after="0" w:line="240" w:lineRule="auto"/>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Возмещение недополученных доходов, возникающих в результате государственного регулирования тарифов на холодную воду и водоотведение для населения и потребителей, приравненных к населению</w:t>
            </w:r>
          </w:p>
        </w:tc>
        <w:tc>
          <w:tcPr>
            <w:tcW w:w="960" w:type="dxa"/>
            <w:tcBorders>
              <w:top w:val="nil"/>
              <w:left w:val="nil"/>
              <w:bottom w:val="single" w:sz="4" w:space="0" w:color="auto"/>
              <w:right w:val="single" w:sz="4" w:space="0" w:color="auto"/>
            </w:tcBorders>
            <w:shd w:val="clear" w:color="auto" w:fill="auto"/>
            <w:vAlign w:val="center"/>
            <w:hideMark/>
          </w:tcPr>
          <w:p w14:paraId="16DBB36D"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356,5 </w:t>
            </w:r>
          </w:p>
        </w:tc>
        <w:tc>
          <w:tcPr>
            <w:tcW w:w="960" w:type="dxa"/>
            <w:tcBorders>
              <w:top w:val="nil"/>
              <w:left w:val="nil"/>
              <w:bottom w:val="single" w:sz="4" w:space="0" w:color="auto"/>
              <w:right w:val="single" w:sz="4" w:space="0" w:color="auto"/>
            </w:tcBorders>
            <w:shd w:val="clear" w:color="auto" w:fill="auto"/>
            <w:vAlign w:val="center"/>
            <w:hideMark/>
          </w:tcPr>
          <w:p w14:paraId="057F2A74"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510,6 </w:t>
            </w:r>
          </w:p>
        </w:tc>
        <w:tc>
          <w:tcPr>
            <w:tcW w:w="991" w:type="dxa"/>
            <w:tcBorders>
              <w:top w:val="nil"/>
              <w:left w:val="nil"/>
              <w:bottom w:val="single" w:sz="4" w:space="0" w:color="auto"/>
              <w:right w:val="single" w:sz="4" w:space="0" w:color="auto"/>
            </w:tcBorders>
            <w:shd w:val="clear" w:color="auto" w:fill="auto"/>
            <w:vAlign w:val="center"/>
            <w:hideMark/>
          </w:tcPr>
          <w:p w14:paraId="7A8C4D0C"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154,1 </w:t>
            </w:r>
          </w:p>
        </w:tc>
        <w:tc>
          <w:tcPr>
            <w:tcW w:w="960" w:type="dxa"/>
            <w:tcBorders>
              <w:top w:val="nil"/>
              <w:left w:val="nil"/>
              <w:bottom w:val="single" w:sz="4" w:space="0" w:color="auto"/>
              <w:right w:val="double" w:sz="6" w:space="0" w:color="auto"/>
            </w:tcBorders>
            <w:shd w:val="clear" w:color="auto" w:fill="auto"/>
            <w:vAlign w:val="center"/>
            <w:hideMark/>
          </w:tcPr>
          <w:p w14:paraId="7374CC4D"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43,2 </w:t>
            </w:r>
          </w:p>
        </w:tc>
      </w:tr>
      <w:tr w:rsidR="00750913" w:rsidRPr="00336912" w14:paraId="48C00A40" w14:textId="77777777" w:rsidTr="00336912">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2D93150B" w14:textId="77777777" w:rsidR="00750913" w:rsidRPr="00336912" w:rsidRDefault="00750913" w:rsidP="00750913">
            <w:pPr>
              <w:spacing w:after="0" w:line="240" w:lineRule="auto"/>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w:t>
            </w:r>
          </w:p>
        </w:tc>
        <w:tc>
          <w:tcPr>
            <w:tcW w:w="960" w:type="dxa"/>
            <w:tcBorders>
              <w:top w:val="nil"/>
              <w:left w:val="nil"/>
              <w:bottom w:val="single" w:sz="4" w:space="0" w:color="auto"/>
              <w:right w:val="single" w:sz="4" w:space="0" w:color="auto"/>
            </w:tcBorders>
            <w:shd w:val="clear" w:color="auto" w:fill="auto"/>
            <w:vAlign w:val="center"/>
            <w:hideMark/>
          </w:tcPr>
          <w:p w14:paraId="7E9B136B"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57,8 </w:t>
            </w:r>
          </w:p>
        </w:tc>
        <w:tc>
          <w:tcPr>
            <w:tcW w:w="960" w:type="dxa"/>
            <w:tcBorders>
              <w:top w:val="nil"/>
              <w:left w:val="nil"/>
              <w:bottom w:val="single" w:sz="4" w:space="0" w:color="auto"/>
              <w:right w:val="single" w:sz="4" w:space="0" w:color="auto"/>
            </w:tcBorders>
            <w:shd w:val="clear" w:color="auto" w:fill="auto"/>
            <w:vAlign w:val="center"/>
            <w:hideMark/>
          </w:tcPr>
          <w:p w14:paraId="1E44FA91"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291,1 </w:t>
            </w:r>
          </w:p>
        </w:tc>
        <w:tc>
          <w:tcPr>
            <w:tcW w:w="991" w:type="dxa"/>
            <w:tcBorders>
              <w:top w:val="nil"/>
              <w:left w:val="nil"/>
              <w:bottom w:val="single" w:sz="4" w:space="0" w:color="auto"/>
              <w:right w:val="single" w:sz="4" w:space="0" w:color="auto"/>
            </w:tcBorders>
            <w:shd w:val="clear" w:color="auto" w:fill="auto"/>
            <w:vAlign w:val="center"/>
            <w:hideMark/>
          </w:tcPr>
          <w:p w14:paraId="574D488B" w14:textId="77777777" w:rsidR="00750913" w:rsidRPr="00336912" w:rsidRDefault="00750913" w:rsidP="00750913">
            <w:pPr>
              <w:spacing w:after="0" w:line="240" w:lineRule="auto"/>
              <w:jc w:val="right"/>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 xml:space="preserve">233,3 </w:t>
            </w:r>
          </w:p>
        </w:tc>
        <w:tc>
          <w:tcPr>
            <w:tcW w:w="960" w:type="dxa"/>
            <w:tcBorders>
              <w:top w:val="nil"/>
              <w:left w:val="nil"/>
              <w:bottom w:val="single" w:sz="4" w:space="0" w:color="auto"/>
              <w:right w:val="double" w:sz="6" w:space="0" w:color="auto"/>
            </w:tcBorders>
            <w:shd w:val="clear" w:color="auto" w:fill="auto"/>
            <w:vAlign w:val="center"/>
            <w:hideMark/>
          </w:tcPr>
          <w:p w14:paraId="4AE4DB5B" w14:textId="77777777" w:rsidR="00750913" w:rsidRPr="00336912" w:rsidRDefault="00750913" w:rsidP="00750913">
            <w:pPr>
              <w:spacing w:after="0" w:line="240" w:lineRule="auto"/>
              <w:jc w:val="center"/>
              <w:rPr>
                <w:rFonts w:ascii="Times New Roman" w:eastAsia="Times New Roman" w:hAnsi="Times New Roman"/>
                <w:color w:val="000000"/>
                <w:sz w:val="20"/>
                <w:szCs w:val="20"/>
                <w:lang w:eastAsia="ru-RU"/>
              </w:rPr>
            </w:pPr>
            <w:r w:rsidRPr="00336912">
              <w:rPr>
                <w:rFonts w:ascii="Times New Roman" w:eastAsia="Times New Roman" w:hAnsi="Times New Roman"/>
                <w:color w:val="000000"/>
                <w:sz w:val="20"/>
                <w:szCs w:val="20"/>
                <w:lang w:eastAsia="ru-RU"/>
              </w:rPr>
              <w:t>в 5 раз</w:t>
            </w:r>
          </w:p>
        </w:tc>
      </w:tr>
    </w:tbl>
    <w:p w14:paraId="0A560B13" w14:textId="77777777" w:rsidR="00750913" w:rsidRPr="00095B0D" w:rsidRDefault="00750913" w:rsidP="00750913">
      <w:pPr>
        <w:spacing w:after="0" w:line="240" w:lineRule="auto"/>
        <w:ind w:firstLine="709"/>
        <w:jc w:val="both"/>
        <w:rPr>
          <w:rFonts w:ascii="Times New Roman" w:eastAsia="Times New Roman" w:hAnsi="Times New Roman"/>
          <w:sz w:val="16"/>
          <w:szCs w:val="16"/>
          <w:lang w:eastAsia="ru-RU"/>
        </w:rPr>
      </w:pPr>
    </w:p>
    <w:p w14:paraId="21F398DE" w14:textId="16F71E9C" w:rsidR="00750913" w:rsidRPr="00095B0D" w:rsidRDefault="00750913" w:rsidP="00750913">
      <w:pPr>
        <w:spacing w:after="0" w:line="240" w:lineRule="auto"/>
        <w:ind w:firstLine="709"/>
        <w:jc w:val="both"/>
        <w:rPr>
          <w:rFonts w:ascii="Times New Roman" w:hAnsi="Times New Roman"/>
          <w:sz w:val="28"/>
          <w:szCs w:val="28"/>
        </w:rPr>
      </w:pPr>
      <w:r w:rsidRPr="00095B0D">
        <w:rPr>
          <w:rFonts w:ascii="Times New Roman" w:hAnsi="Times New Roman"/>
          <w:sz w:val="28"/>
          <w:szCs w:val="28"/>
        </w:rPr>
        <w:t xml:space="preserve">В целом за отчетный период контрактуемые расходы из областного бюджета составили в общей сумме 4 054,3 млн.руб. или 16,6 % к плану года. Структура контрактуемых расходов, в т.ч. по элементам вида расходов бюджетной классификации приведена в таблице </w:t>
      </w:r>
      <w:r w:rsidR="00C21C0A">
        <w:rPr>
          <w:rFonts w:ascii="Times New Roman" w:hAnsi="Times New Roman"/>
          <w:sz w:val="28"/>
          <w:szCs w:val="28"/>
        </w:rPr>
        <w:t>13</w:t>
      </w:r>
      <w:r w:rsidRPr="00095B0D">
        <w:rPr>
          <w:rFonts w:ascii="Times New Roman" w:hAnsi="Times New Roman"/>
          <w:sz w:val="28"/>
          <w:szCs w:val="28"/>
        </w:rPr>
        <w:t>.</w:t>
      </w:r>
    </w:p>
    <w:p w14:paraId="036E20FF" w14:textId="77777777" w:rsidR="00750913" w:rsidRPr="00E44619" w:rsidRDefault="00750913" w:rsidP="00E44619">
      <w:pPr>
        <w:spacing w:after="0" w:line="240" w:lineRule="auto"/>
        <w:rPr>
          <w:rStyle w:val="afffff7"/>
        </w:rPr>
      </w:pPr>
    </w:p>
    <w:p w14:paraId="32F48E4F" w14:textId="77777777" w:rsidR="00750913" w:rsidRPr="00E44619" w:rsidRDefault="00750913" w:rsidP="00750913">
      <w:pPr>
        <w:spacing w:after="0" w:line="240" w:lineRule="auto"/>
        <w:rPr>
          <w:rStyle w:val="afffff7"/>
          <w:smallCaps w:val="0"/>
        </w:rPr>
      </w:pPr>
      <w:r w:rsidRPr="00E44619">
        <w:rPr>
          <w:rStyle w:val="afffff7"/>
          <w:smallCaps w:val="0"/>
        </w:rPr>
        <w:t xml:space="preserve">Таблица </w:t>
      </w:r>
      <w:r w:rsidRPr="00E44619">
        <w:rPr>
          <w:rStyle w:val="afffff7"/>
          <w:smallCaps w:val="0"/>
        </w:rPr>
        <w:fldChar w:fldCharType="begin"/>
      </w:r>
      <w:r w:rsidRPr="00E44619">
        <w:rPr>
          <w:rStyle w:val="afffff7"/>
          <w:smallCaps w:val="0"/>
        </w:rPr>
        <w:instrText xml:space="preserve"> SEQ Таблица \* ARABIC </w:instrText>
      </w:r>
      <w:r w:rsidRPr="00E44619">
        <w:rPr>
          <w:rStyle w:val="afffff7"/>
          <w:smallCaps w:val="0"/>
        </w:rPr>
        <w:fldChar w:fldCharType="separate"/>
      </w:r>
      <w:r w:rsidR="00C21C0A">
        <w:rPr>
          <w:rStyle w:val="afffff7"/>
          <w:smallCaps w:val="0"/>
          <w:noProof/>
        </w:rPr>
        <w:t>13</w:t>
      </w:r>
      <w:r w:rsidRPr="00E44619">
        <w:rPr>
          <w:rStyle w:val="afffff7"/>
          <w:smallCaps w:val="0"/>
        </w:rPr>
        <w:fldChar w:fldCharType="end"/>
      </w:r>
      <w:r w:rsidRPr="00E44619">
        <w:rPr>
          <w:rStyle w:val="afffff7"/>
          <w:smallCaps w:val="0"/>
        </w:rPr>
        <w:t>. Контрактуемые расходов из областного бюджета за I квартал 2023 года, по подгруппам и элементам вида расходов бюджетной классификации РФ, млн.руб.</w:t>
      </w:r>
    </w:p>
    <w:tbl>
      <w:tblPr>
        <w:tblW w:w="9406" w:type="dxa"/>
        <w:tblLook w:val="04A0" w:firstRow="1" w:lastRow="0" w:firstColumn="1" w:lastColumn="0" w:noHBand="0" w:noVBand="1"/>
      </w:tblPr>
      <w:tblGrid>
        <w:gridCol w:w="563"/>
        <w:gridCol w:w="6218"/>
        <w:gridCol w:w="952"/>
        <w:gridCol w:w="957"/>
        <w:gridCol w:w="716"/>
      </w:tblGrid>
      <w:tr w:rsidR="00750913" w:rsidRPr="00E44619" w14:paraId="22D36DEF" w14:textId="77777777" w:rsidTr="00B539AE">
        <w:trPr>
          <w:trHeight w:val="35"/>
          <w:tblHeader/>
        </w:trPr>
        <w:tc>
          <w:tcPr>
            <w:tcW w:w="56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B0444F6" w14:textId="77777777" w:rsidR="00750913" w:rsidRPr="00E44619" w:rsidRDefault="00750913" w:rsidP="00750913">
            <w:pPr>
              <w:spacing w:after="0" w:line="240" w:lineRule="auto"/>
              <w:jc w:val="center"/>
              <w:rPr>
                <w:rFonts w:ascii="Times New Roman" w:eastAsia="Times New Roman" w:hAnsi="Times New Roman"/>
                <w:b/>
                <w:bCs/>
                <w:color w:val="000000"/>
                <w:sz w:val="20"/>
                <w:szCs w:val="20"/>
                <w:lang w:eastAsia="ru-RU"/>
              </w:rPr>
            </w:pPr>
            <w:r w:rsidRPr="00E44619">
              <w:rPr>
                <w:rFonts w:ascii="Times New Roman" w:eastAsia="Times New Roman" w:hAnsi="Times New Roman"/>
                <w:b/>
                <w:bCs/>
                <w:color w:val="000000"/>
                <w:sz w:val="20"/>
                <w:szCs w:val="20"/>
                <w:lang w:eastAsia="ru-RU"/>
              </w:rPr>
              <w:t>Код</w:t>
            </w:r>
          </w:p>
        </w:tc>
        <w:tc>
          <w:tcPr>
            <w:tcW w:w="6218" w:type="dxa"/>
            <w:tcBorders>
              <w:top w:val="double" w:sz="6" w:space="0" w:color="auto"/>
              <w:left w:val="nil"/>
              <w:bottom w:val="single" w:sz="4" w:space="0" w:color="auto"/>
              <w:right w:val="single" w:sz="4" w:space="0" w:color="auto"/>
            </w:tcBorders>
            <w:shd w:val="clear" w:color="auto" w:fill="auto"/>
            <w:vAlign w:val="center"/>
            <w:hideMark/>
          </w:tcPr>
          <w:p w14:paraId="1DD69086" w14:textId="77777777" w:rsidR="00750913" w:rsidRPr="00E44619" w:rsidRDefault="00750913" w:rsidP="00750913">
            <w:pPr>
              <w:spacing w:after="0" w:line="240" w:lineRule="auto"/>
              <w:jc w:val="center"/>
              <w:rPr>
                <w:rFonts w:ascii="Times New Roman" w:eastAsia="Times New Roman" w:hAnsi="Times New Roman"/>
                <w:b/>
                <w:bCs/>
                <w:color w:val="000000"/>
                <w:sz w:val="20"/>
                <w:szCs w:val="20"/>
                <w:lang w:eastAsia="ru-RU"/>
              </w:rPr>
            </w:pPr>
            <w:r w:rsidRPr="00E44619">
              <w:rPr>
                <w:rFonts w:ascii="Times New Roman" w:eastAsia="Times New Roman" w:hAnsi="Times New Roman"/>
                <w:b/>
                <w:bCs/>
                <w:color w:val="000000"/>
                <w:sz w:val="20"/>
                <w:szCs w:val="20"/>
                <w:lang w:eastAsia="ru-RU"/>
              </w:rPr>
              <w:t>Наименование</w:t>
            </w:r>
          </w:p>
        </w:tc>
        <w:tc>
          <w:tcPr>
            <w:tcW w:w="952" w:type="dxa"/>
            <w:tcBorders>
              <w:top w:val="double" w:sz="6" w:space="0" w:color="auto"/>
              <w:left w:val="nil"/>
              <w:bottom w:val="single" w:sz="4" w:space="0" w:color="auto"/>
              <w:right w:val="single" w:sz="4" w:space="0" w:color="auto"/>
            </w:tcBorders>
            <w:shd w:val="clear" w:color="auto" w:fill="auto"/>
            <w:vAlign w:val="center"/>
            <w:hideMark/>
          </w:tcPr>
          <w:p w14:paraId="4B732199" w14:textId="77777777" w:rsidR="00750913" w:rsidRPr="00E44619" w:rsidRDefault="00750913" w:rsidP="00750913">
            <w:pPr>
              <w:spacing w:after="0" w:line="240" w:lineRule="auto"/>
              <w:jc w:val="center"/>
              <w:rPr>
                <w:rFonts w:ascii="Times New Roman" w:eastAsia="Times New Roman" w:hAnsi="Times New Roman"/>
                <w:b/>
                <w:bCs/>
                <w:color w:val="000000"/>
                <w:sz w:val="20"/>
                <w:szCs w:val="20"/>
                <w:lang w:eastAsia="ru-RU"/>
              </w:rPr>
            </w:pPr>
            <w:r w:rsidRPr="00E44619">
              <w:rPr>
                <w:rFonts w:ascii="Times New Roman" w:eastAsia="Times New Roman" w:hAnsi="Times New Roman"/>
                <w:b/>
                <w:bCs/>
                <w:color w:val="000000"/>
                <w:sz w:val="20"/>
                <w:szCs w:val="20"/>
                <w:lang w:eastAsia="ru-RU"/>
              </w:rPr>
              <w:t>План года</w:t>
            </w:r>
          </w:p>
        </w:tc>
        <w:tc>
          <w:tcPr>
            <w:tcW w:w="957" w:type="dxa"/>
            <w:tcBorders>
              <w:top w:val="double" w:sz="6" w:space="0" w:color="auto"/>
              <w:left w:val="nil"/>
              <w:bottom w:val="single" w:sz="4" w:space="0" w:color="auto"/>
              <w:right w:val="single" w:sz="4" w:space="0" w:color="auto"/>
            </w:tcBorders>
            <w:shd w:val="clear" w:color="auto" w:fill="auto"/>
            <w:vAlign w:val="center"/>
            <w:hideMark/>
          </w:tcPr>
          <w:p w14:paraId="1ADCB7E9" w14:textId="77777777" w:rsidR="00750913" w:rsidRPr="00E44619" w:rsidRDefault="00750913" w:rsidP="00750913">
            <w:pPr>
              <w:spacing w:after="0" w:line="240" w:lineRule="auto"/>
              <w:jc w:val="center"/>
              <w:rPr>
                <w:rFonts w:ascii="Times New Roman" w:eastAsia="Times New Roman" w:hAnsi="Times New Roman"/>
                <w:b/>
                <w:bCs/>
                <w:color w:val="000000"/>
                <w:sz w:val="20"/>
                <w:szCs w:val="20"/>
                <w:lang w:eastAsia="ru-RU"/>
              </w:rPr>
            </w:pPr>
            <w:r w:rsidRPr="00E44619">
              <w:rPr>
                <w:rFonts w:ascii="Times New Roman" w:eastAsia="Times New Roman" w:hAnsi="Times New Roman"/>
                <w:b/>
                <w:bCs/>
                <w:color w:val="000000"/>
                <w:sz w:val="20"/>
                <w:szCs w:val="20"/>
                <w:lang w:eastAsia="ru-RU"/>
              </w:rPr>
              <w:t>Испол-нено</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20882A82" w14:textId="77777777" w:rsidR="00750913" w:rsidRPr="00E44619" w:rsidRDefault="00750913" w:rsidP="00750913">
            <w:pPr>
              <w:spacing w:after="0" w:line="240" w:lineRule="auto"/>
              <w:jc w:val="center"/>
              <w:rPr>
                <w:rFonts w:ascii="Times New Roman" w:eastAsia="Times New Roman" w:hAnsi="Times New Roman"/>
                <w:b/>
                <w:bCs/>
                <w:color w:val="000000"/>
                <w:sz w:val="20"/>
                <w:szCs w:val="20"/>
                <w:lang w:eastAsia="ru-RU"/>
              </w:rPr>
            </w:pPr>
            <w:r w:rsidRPr="00E44619">
              <w:rPr>
                <w:rFonts w:ascii="Times New Roman" w:eastAsia="Times New Roman" w:hAnsi="Times New Roman"/>
                <w:b/>
                <w:bCs/>
                <w:color w:val="000000"/>
                <w:sz w:val="20"/>
                <w:szCs w:val="20"/>
                <w:lang w:eastAsia="ru-RU"/>
              </w:rPr>
              <w:t>%</w:t>
            </w:r>
          </w:p>
        </w:tc>
      </w:tr>
      <w:tr w:rsidR="00750913" w:rsidRPr="00E44619" w14:paraId="7FD5EE25" w14:textId="77777777" w:rsidTr="00B539AE">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242D1FD9" w14:textId="77777777" w:rsidR="00750913" w:rsidRPr="00E44619" w:rsidRDefault="00750913" w:rsidP="00750913">
            <w:pPr>
              <w:spacing w:after="0" w:line="240" w:lineRule="auto"/>
              <w:jc w:val="center"/>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230</w:t>
            </w:r>
          </w:p>
        </w:tc>
        <w:tc>
          <w:tcPr>
            <w:tcW w:w="6218" w:type="dxa"/>
            <w:tcBorders>
              <w:top w:val="nil"/>
              <w:left w:val="nil"/>
              <w:bottom w:val="single" w:sz="4" w:space="0" w:color="auto"/>
              <w:right w:val="single" w:sz="4" w:space="0" w:color="auto"/>
            </w:tcBorders>
            <w:shd w:val="clear" w:color="auto" w:fill="auto"/>
            <w:vAlign w:val="center"/>
            <w:hideMark/>
          </w:tcPr>
          <w:p w14:paraId="722BA03F" w14:textId="77777777" w:rsidR="00750913" w:rsidRPr="00E44619" w:rsidRDefault="00750913" w:rsidP="00750913">
            <w:pPr>
              <w:spacing w:after="0" w:line="240" w:lineRule="auto"/>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Закупка товаров, работ и услуг в целях формирования государственного материального резерва, из них:</w:t>
            </w:r>
          </w:p>
        </w:tc>
        <w:tc>
          <w:tcPr>
            <w:tcW w:w="952" w:type="dxa"/>
            <w:tcBorders>
              <w:top w:val="nil"/>
              <w:left w:val="nil"/>
              <w:bottom w:val="single" w:sz="4" w:space="0" w:color="auto"/>
              <w:right w:val="single" w:sz="4" w:space="0" w:color="auto"/>
            </w:tcBorders>
            <w:shd w:val="clear" w:color="auto" w:fill="auto"/>
            <w:vAlign w:val="center"/>
            <w:hideMark/>
          </w:tcPr>
          <w:p w14:paraId="0EAF779E" w14:textId="77777777" w:rsidR="00750913" w:rsidRPr="00E44619" w:rsidRDefault="00750913" w:rsidP="00750913">
            <w:pPr>
              <w:spacing w:after="0" w:line="240" w:lineRule="auto"/>
              <w:jc w:val="right"/>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 xml:space="preserve">8,2 </w:t>
            </w:r>
          </w:p>
        </w:tc>
        <w:tc>
          <w:tcPr>
            <w:tcW w:w="957" w:type="dxa"/>
            <w:tcBorders>
              <w:top w:val="nil"/>
              <w:left w:val="nil"/>
              <w:bottom w:val="single" w:sz="4" w:space="0" w:color="auto"/>
              <w:right w:val="single" w:sz="4" w:space="0" w:color="auto"/>
            </w:tcBorders>
            <w:shd w:val="clear" w:color="auto" w:fill="auto"/>
            <w:vAlign w:val="center"/>
            <w:hideMark/>
          </w:tcPr>
          <w:p w14:paraId="7C8C9D12" w14:textId="77777777" w:rsidR="00750913" w:rsidRPr="00E44619" w:rsidRDefault="00750913" w:rsidP="00750913">
            <w:pPr>
              <w:spacing w:after="0" w:line="240" w:lineRule="auto"/>
              <w:jc w:val="right"/>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 xml:space="preserve">0,1 </w:t>
            </w:r>
          </w:p>
        </w:tc>
        <w:tc>
          <w:tcPr>
            <w:tcW w:w="716" w:type="dxa"/>
            <w:tcBorders>
              <w:top w:val="nil"/>
              <w:left w:val="nil"/>
              <w:bottom w:val="single" w:sz="4" w:space="0" w:color="auto"/>
              <w:right w:val="double" w:sz="6" w:space="0" w:color="auto"/>
            </w:tcBorders>
            <w:shd w:val="clear" w:color="auto" w:fill="auto"/>
            <w:vAlign w:val="center"/>
            <w:hideMark/>
          </w:tcPr>
          <w:p w14:paraId="3972AFFA" w14:textId="77777777" w:rsidR="00750913" w:rsidRPr="00E44619" w:rsidRDefault="00750913" w:rsidP="00750913">
            <w:pPr>
              <w:spacing w:after="0" w:line="240" w:lineRule="auto"/>
              <w:jc w:val="right"/>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 xml:space="preserve">1,3 </w:t>
            </w:r>
          </w:p>
        </w:tc>
      </w:tr>
      <w:tr w:rsidR="00750913" w:rsidRPr="00E44619" w14:paraId="4017581D" w14:textId="77777777" w:rsidTr="00B539AE">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D1E09F6" w14:textId="77777777" w:rsidR="00750913" w:rsidRPr="00E44619" w:rsidRDefault="00750913" w:rsidP="00750913">
            <w:pPr>
              <w:spacing w:after="0" w:line="240" w:lineRule="auto"/>
              <w:jc w:val="center"/>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232</w:t>
            </w:r>
          </w:p>
        </w:tc>
        <w:tc>
          <w:tcPr>
            <w:tcW w:w="6218" w:type="dxa"/>
            <w:tcBorders>
              <w:top w:val="nil"/>
              <w:left w:val="nil"/>
              <w:bottom w:val="single" w:sz="4" w:space="0" w:color="auto"/>
              <w:right w:val="single" w:sz="4" w:space="0" w:color="auto"/>
            </w:tcBorders>
            <w:shd w:val="clear" w:color="auto" w:fill="auto"/>
            <w:vAlign w:val="center"/>
            <w:hideMark/>
          </w:tcPr>
          <w:p w14:paraId="1470FA69" w14:textId="77777777" w:rsidR="00750913" w:rsidRPr="00E44619" w:rsidRDefault="00750913" w:rsidP="00750913">
            <w:pPr>
              <w:spacing w:after="0" w:line="240" w:lineRule="auto"/>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 - закупка товаров, работ, услуг в целях обеспечения формирования государственного материального резерва, резервов материальных ресурсов</w:t>
            </w:r>
          </w:p>
        </w:tc>
        <w:tc>
          <w:tcPr>
            <w:tcW w:w="952" w:type="dxa"/>
            <w:tcBorders>
              <w:top w:val="nil"/>
              <w:left w:val="nil"/>
              <w:bottom w:val="single" w:sz="4" w:space="0" w:color="auto"/>
              <w:right w:val="single" w:sz="4" w:space="0" w:color="auto"/>
            </w:tcBorders>
            <w:shd w:val="clear" w:color="auto" w:fill="auto"/>
            <w:vAlign w:val="center"/>
            <w:hideMark/>
          </w:tcPr>
          <w:p w14:paraId="4D435207"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8,2 </w:t>
            </w:r>
          </w:p>
        </w:tc>
        <w:tc>
          <w:tcPr>
            <w:tcW w:w="957" w:type="dxa"/>
            <w:tcBorders>
              <w:top w:val="nil"/>
              <w:left w:val="nil"/>
              <w:bottom w:val="single" w:sz="4" w:space="0" w:color="auto"/>
              <w:right w:val="single" w:sz="4" w:space="0" w:color="auto"/>
            </w:tcBorders>
            <w:shd w:val="clear" w:color="auto" w:fill="auto"/>
            <w:vAlign w:val="center"/>
            <w:hideMark/>
          </w:tcPr>
          <w:p w14:paraId="2AAEC61D"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0,1 </w:t>
            </w:r>
          </w:p>
        </w:tc>
        <w:tc>
          <w:tcPr>
            <w:tcW w:w="716" w:type="dxa"/>
            <w:tcBorders>
              <w:top w:val="nil"/>
              <w:left w:val="nil"/>
              <w:bottom w:val="single" w:sz="4" w:space="0" w:color="auto"/>
              <w:right w:val="double" w:sz="6" w:space="0" w:color="auto"/>
            </w:tcBorders>
            <w:shd w:val="clear" w:color="auto" w:fill="auto"/>
            <w:vAlign w:val="center"/>
            <w:hideMark/>
          </w:tcPr>
          <w:p w14:paraId="0DF30BC6"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1,3 </w:t>
            </w:r>
          </w:p>
        </w:tc>
      </w:tr>
      <w:tr w:rsidR="00750913" w:rsidRPr="00E44619" w14:paraId="740B935F" w14:textId="77777777" w:rsidTr="00B539AE">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5A9C1851" w14:textId="77777777" w:rsidR="00750913" w:rsidRPr="00E44619" w:rsidRDefault="00750913" w:rsidP="00750913">
            <w:pPr>
              <w:spacing w:after="0" w:line="240" w:lineRule="auto"/>
              <w:jc w:val="center"/>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240</w:t>
            </w:r>
          </w:p>
        </w:tc>
        <w:tc>
          <w:tcPr>
            <w:tcW w:w="6218" w:type="dxa"/>
            <w:tcBorders>
              <w:top w:val="nil"/>
              <w:left w:val="nil"/>
              <w:bottom w:val="single" w:sz="4" w:space="0" w:color="auto"/>
              <w:right w:val="single" w:sz="4" w:space="0" w:color="auto"/>
            </w:tcBorders>
            <w:shd w:val="clear" w:color="auto" w:fill="auto"/>
            <w:vAlign w:val="center"/>
            <w:hideMark/>
          </w:tcPr>
          <w:p w14:paraId="315DB5B7" w14:textId="77777777" w:rsidR="00750913" w:rsidRPr="00E44619" w:rsidRDefault="00750913" w:rsidP="00750913">
            <w:pPr>
              <w:spacing w:after="0" w:line="240" w:lineRule="auto"/>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Иные закупки товаров, работ и услуг для обеспечения государственных (муниципальных) нужд, из них:</w:t>
            </w:r>
          </w:p>
        </w:tc>
        <w:tc>
          <w:tcPr>
            <w:tcW w:w="952" w:type="dxa"/>
            <w:tcBorders>
              <w:top w:val="nil"/>
              <w:left w:val="nil"/>
              <w:bottom w:val="single" w:sz="4" w:space="0" w:color="auto"/>
              <w:right w:val="single" w:sz="4" w:space="0" w:color="auto"/>
            </w:tcBorders>
            <w:shd w:val="clear" w:color="auto" w:fill="auto"/>
            <w:vAlign w:val="center"/>
            <w:hideMark/>
          </w:tcPr>
          <w:p w14:paraId="73110299" w14:textId="77777777" w:rsidR="00750913" w:rsidRPr="00E44619" w:rsidRDefault="00750913" w:rsidP="00750913">
            <w:pPr>
              <w:spacing w:after="0" w:line="240" w:lineRule="auto"/>
              <w:jc w:val="right"/>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 xml:space="preserve">12 729,7 </w:t>
            </w:r>
          </w:p>
        </w:tc>
        <w:tc>
          <w:tcPr>
            <w:tcW w:w="957" w:type="dxa"/>
            <w:tcBorders>
              <w:top w:val="nil"/>
              <w:left w:val="nil"/>
              <w:bottom w:val="single" w:sz="4" w:space="0" w:color="auto"/>
              <w:right w:val="single" w:sz="4" w:space="0" w:color="auto"/>
            </w:tcBorders>
            <w:shd w:val="clear" w:color="auto" w:fill="auto"/>
            <w:vAlign w:val="center"/>
            <w:hideMark/>
          </w:tcPr>
          <w:p w14:paraId="6E9D8E9B" w14:textId="77777777" w:rsidR="00750913" w:rsidRPr="00E44619" w:rsidRDefault="00750913" w:rsidP="00750913">
            <w:pPr>
              <w:spacing w:after="0" w:line="240" w:lineRule="auto"/>
              <w:jc w:val="right"/>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 xml:space="preserve">1 045,3 </w:t>
            </w:r>
          </w:p>
        </w:tc>
        <w:tc>
          <w:tcPr>
            <w:tcW w:w="716" w:type="dxa"/>
            <w:tcBorders>
              <w:top w:val="nil"/>
              <w:left w:val="nil"/>
              <w:bottom w:val="single" w:sz="4" w:space="0" w:color="auto"/>
              <w:right w:val="double" w:sz="6" w:space="0" w:color="auto"/>
            </w:tcBorders>
            <w:shd w:val="clear" w:color="auto" w:fill="auto"/>
            <w:vAlign w:val="center"/>
            <w:hideMark/>
          </w:tcPr>
          <w:p w14:paraId="2D74C739" w14:textId="77777777" w:rsidR="00750913" w:rsidRPr="00E44619" w:rsidRDefault="00750913" w:rsidP="00750913">
            <w:pPr>
              <w:spacing w:after="0" w:line="240" w:lineRule="auto"/>
              <w:jc w:val="right"/>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 xml:space="preserve">8,2 </w:t>
            </w:r>
          </w:p>
        </w:tc>
      </w:tr>
      <w:tr w:rsidR="00750913" w:rsidRPr="00E44619" w14:paraId="0D68B1C9" w14:textId="77777777" w:rsidTr="00B539AE">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7B219028" w14:textId="77777777" w:rsidR="00750913" w:rsidRPr="00E44619" w:rsidRDefault="00750913" w:rsidP="00750913">
            <w:pPr>
              <w:spacing w:after="0" w:line="240" w:lineRule="auto"/>
              <w:jc w:val="center"/>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241</w:t>
            </w:r>
          </w:p>
        </w:tc>
        <w:tc>
          <w:tcPr>
            <w:tcW w:w="6218" w:type="dxa"/>
            <w:tcBorders>
              <w:top w:val="nil"/>
              <w:left w:val="nil"/>
              <w:bottom w:val="single" w:sz="4" w:space="0" w:color="auto"/>
              <w:right w:val="single" w:sz="4" w:space="0" w:color="auto"/>
            </w:tcBorders>
            <w:shd w:val="clear" w:color="auto" w:fill="auto"/>
            <w:vAlign w:val="center"/>
            <w:hideMark/>
          </w:tcPr>
          <w:p w14:paraId="51A4370E" w14:textId="77777777" w:rsidR="00750913" w:rsidRPr="00E44619" w:rsidRDefault="00750913" w:rsidP="00750913">
            <w:pPr>
              <w:spacing w:after="0" w:line="240" w:lineRule="auto"/>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 - научно-исследовательские, опытно-конструкторские и технологические работы</w:t>
            </w:r>
          </w:p>
        </w:tc>
        <w:tc>
          <w:tcPr>
            <w:tcW w:w="952" w:type="dxa"/>
            <w:tcBorders>
              <w:top w:val="nil"/>
              <w:left w:val="nil"/>
              <w:bottom w:val="single" w:sz="4" w:space="0" w:color="auto"/>
              <w:right w:val="single" w:sz="4" w:space="0" w:color="auto"/>
            </w:tcBorders>
            <w:shd w:val="clear" w:color="auto" w:fill="auto"/>
            <w:vAlign w:val="center"/>
            <w:hideMark/>
          </w:tcPr>
          <w:p w14:paraId="23E0FCEA"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6,6 </w:t>
            </w:r>
          </w:p>
        </w:tc>
        <w:tc>
          <w:tcPr>
            <w:tcW w:w="957" w:type="dxa"/>
            <w:tcBorders>
              <w:top w:val="nil"/>
              <w:left w:val="nil"/>
              <w:bottom w:val="single" w:sz="4" w:space="0" w:color="auto"/>
              <w:right w:val="single" w:sz="4" w:space="0" w:color="auto"/>
            </w:tcBorders>
            <w:shd w:val="clear" w:color="auto" w:fill="auto"/>
            <w:vAlign w:val="center"/>
            <w:hideMark/>
          </w:tcPr>
          <w:p w14:paraId="095354E8"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5CED0F16"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0,0 </w:t>
            </w:r>
          </w:p>
        </w:tc>
      </w:tr>
      <w:tr w:rsidR="00750913" w:rsidRPr="00E44619" w14:paraId="33DDF87B" w14:textId="77777777" w:rsidTr="00B539AE">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047929FD" w14:textId="77777777" w:rsidR="00750913" w:rsidRPr="00E44619" w:rsidRDefault="00750913" w:rsidP="00750913">
            <w:pPr>
              <w:spacing w:after="0" w:line="240" w:lineRule="auto"/>
              <w:jc w:val="center"/>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243</w:t>
            </w:r>
          </w:p>
        </w:tc>
        <w:tc>
          <w:tcPr>
            <w:tcW w:w="6218" w:type="dxa"/>
            <w:tcBorders>
              <w:top w:val="nil"/>
              <w:left w:val="nil"/>
              <w:bottom w:val="single" w:sz="4" w:space="0" w:color="auto"/>
              <w:right w:val="single" w:sz="4" w:space="0" w:color="auto"/>
            </w:tcBorders>
            <w:shd w:val="clear" w:color="auto" w:fill="auto"/>
            <w:vAlign w:val="center"/>
            <w:hideMark/>
          </w:tcPr>
          <w:p w14:paraId="374C8AB4" w14:textId="77777777" w:rsidR="00750913" w:rsidRPr="00E44619" w:rsidRDefault="00750913" w:rsidP="00750913">
            <w:pPr>
              <w:spacing w:after="0" w:line="240" w:lineRule="auto"/>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 - закупка товаров, работ, услуг в целях капитального ремонта государственного (муниципального) имущества</w:t>
            </w:r>
          </w:p>
        </w:tc>
        <w:tc>
          <w:tcPr>
            <w:tcW w:w="952" w:type="dxa"/>
            <w:tcBorders>
              <w:top w:val="nil"/>
              <w:left w:val="nil"/>
              <w:bottom w:val="single" w:sz="4" w:space="0" w:color="auto"/>
              <w:right w:val="single" w:sz="4" w:space="0" w:color="auto"/>
            </w:tcBorders>
            <w:shd w:val="clear" w:color="auto" w:fill="auto"/>
            <w:vAlign w:val="center"/>
            <w:hideMark/>
          </w:tcPr>
          <w:p w14:paraId="0E71F349"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1 730,2 </w:t>
            </w:r>
          </w:p>
        </w:tc>
        <w:tc>
          <w:tcPr>
            <w:tcW w:w="957" w:type="dxa"/>
            <w:tcBorders>
              <w:top w:val="nil"/>
              <w:left w:val="nil"/>
              <w:bottom w:val="single" w:sz="4" w:space="0" w:color="auto"/>
              <w:right w:val="single" w:sz="4" w:space="0" w:color="auto"/>
            </w:tcBorders>
            <w:shd w:val="clear" w:color="auto" w:fill="auto"/>
            <w:vAlign w:val="center"/>
            <w:hideMark/>
          </w:tcPr>
          <w:p w14:paraId="448EED78"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99,6 </w:t>
            </w:r>
          </w:p>
        </w:tc>
        <w:tc>
          <w:tcPr>
            <w:tcW w:w="716" w:type="dxa"/>
            <w:tcBorders>
              <w:top w:val="nil"/>
              <w:left w:val="nil"/>
              <w:bottom w:val="single" w:sz="4" w:space="0" w:color="auto"/>
              <w:right w:val="double" w:sz="6" w:space="0" w:color="auto"/>
            </w:tcBorders>
            <w:shd w:val="clear" w:color="auto" w:fill="auto"/>
            <w:vAlign w:val="center"/>
            <w:hideMark/>
          </w:tcPr>
          <w:p w14:paraId="3A38E60B"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5,8 </w:t>
            </w:r>
          </w:p>
        </w:tc>
      </w:tr>
      <w:tr w:rsidR="00750913" w:rsidRPr="00E44619" w14:paraId="59D4561F" w14:textId="77777777" w:rsidTr="00B539AE">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5926145" w14:textId="77777777" w:rsidR="00750913" w:rsidRPr="00E44619" w:rsidRDefault="00750913" w:rsidP="00750913">
            <w:pPr>
              <w:spacing w:after="0" w:line="240" w:lineRule="auto"/>
              <w:jc w:val="center"/>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244</w:t>
            </w:r>
          </w:p>
        </w:tc>
        <w:tc>
          <w:tcPr>
            <w:tcW w:w="6218" w:type="dxa"/>
            <w:tcBorders>
              <w:top w:val="nil"/>
              <w:left w:val="nil"/>
              <w:bottom w:val="single" w:sz="4" w:space="0" w:color="auto"/>
              <w:right w:val="single" w:sz="4" w:space="0" w:color="auto"/>
            </w:tcBorders>
            <w:shd w:val="clear" w:color="auto" w:fill="auto"/>
            <w:vAlign w:val="center"/>
            <w:hideMark/>
          </w:tcPr>
          <w:p w14:paraId="3BAA850F" w14:textId="77777777" w:rsidR="00750913" w:rsidRPr="00E44619" w:rsidRDefault="00750913" w:rsidP="00750913">
            <w:pPr>
              <w:spacing w:after="0" w:line="240" w:lineRule="auto"/>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 - прочая закупка товаров, работ и услуг</w:t>
            </w:r>
          </w:p>
        </w:tc>
        <w:tc>
          <w:tcPr>
            <w:tcW w:w="952" w:type="dxa"/>
            <w:tcBorders>
              <w:top w:val="nil"/>
              <w:left w:val="nil"/>
              <w:bottom w:val="single" w:sz="4" w:space="0" w:color="auto"/>
              <w:right w:val="single" w:sz="4" w:space="0" w:color="auto"/>
            </w:tcBorders>
            <w:shd w:val="clear" w:color="auto" w:fill="auto"/>
            <w:vAlign w:val="center"/>
            <w:hideMark/>
          </w:tcPr>
          <w:p w14:paraId="17BF66FF"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10 811,8 </w:t>
            </w:r>
          </w:p>
        </w:tc>
        <w:tc>
          <w:tcPr>
            <w:tcW w:w="957" w:type="dxa"/>
            <w:tcBorders>
              <w:top w:val="nil"/>
              <w:left w:val="nil"/>
              <w:bottom w:val="single" w:sz="4" w:space="0" w:color="auto"/>
              <w:right w:val="single" w:sz="4" w:space="0" w:color="auto"/>
            </w:tcBorders>
            <w:shd w:val="clear" w:color="auto" w:fill="auto"/>
            <w:vAlign w:val="center"/>
            <w:hideMark/>
          </w:tcPr>
          <w:p w14:paraId="24DEF03F"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891,0 </w:t>
            </w:r>
          </w:p>
        </w:tc>
        <w:tc>
          <w:tcPr>
            <w:tcW w:w="716" w:type="dxa"/>
            <w:tcBorders>
              <w:top w:val="nil"/>
              <w:left w:val="nil"/>
              <w:bottom w:val="single" w:sz="4" w:space="0" w:color="auto"/>
              <w:right w:val="double" w:sz="6" w:space="0" w:color="auto"/>
            </w:tcBorders>
            <w:shd w:val="clear" w:color="auto" w:fill="auto"/>
            <w:vAlign w:val="center"/>
            <w:hideMark/>
          </w:tcPr>
          <w:p w14:paraId="17B36FCA"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8,2 </w:t>
            </w:r>
          </w:p>
        </w:tc>
      </w:tr>
      <w:tr w:rsidR="00750913" w:rsidRPr="00E44619" w14:paraId="0A0A2254" w14:textId="77777777" w:rsidTr="00B539AE">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1F8D6E0" w14:textId="77777777" w:rsidR="00750913" w:rsidRPr="00E44619" w:rsidRDefault="00750913" w:rsidP="00750913">
            <w:pPr>
              <w:spacing w:after="0" w:line="240" w:lineRule="auto"/>
              <w:jc w:val="center"/>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247</w:t>
            </w:r>
          </w:p>
        </w:tc>
        <w:tc>
          <w:tcPr>
            <w:tcW w:w="6218" w:type="dxa"/>
            <w:tcBorders>
              <w:top w:val="nil"/>
              <w:left w:val="nil"/>
              <w:bottom w:val="single" w:sz="4" w:space="0" w:color="auto"/>
              <w:right w:val="single" w:sz="4" w:space="0" w:color="auto"/>
            </w:tcBorders>
            <w:shd w:val="clear" w:color="auto" w:fill="auto"/>
            <w:vAlign w:val="center"/>
            <w:hideMark/>
          </w:tcPr>
          <w:p w14:paraId="025833A2" w14:textId="77777777" w:rsidR="00750913" w:rsidRPr="00E44619" w:rsidRDefault="00750913" w:rsidP="00750913">
            <w:pPr>
              <w:spacing w:after="0" w:line="240" w:lineRule="auto"/>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 - закупка энергетических ресурсов</w:t>
            </w:r>
          </w:p>
        </w:tc>
        <w:tc>
          <w:tcPr>
            <w:tcW w:w="952" w:type="dxa"/>
            <w:tcBorders>
              <w:top w:val="nil"/>
              <w:left w:val="nil"/>
              <w:bottom w:val="single" w:sz="4" w:space="0" w:color="auto"/>
              <w:right w:val="single" w:sz="4" w:space="0" w:color="auto"/>
            </w:tcBorders>
            <w:shd w:val="clear" w:color="auto" w:fill="auto"/>
            <w:vAlign w:val="center"/>
            <w:hideMark/>
          </w:tcPr>
          <w:p w14:paraId="0CC182AE"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181,1 </w:t>
            </w:r>
          </w:p>
        </w:tc>
        <w:tc>
          <w:tcPr>
            <w:tcW w:w="957" w:type="dxa"/>
            <w:tcBorders>
              <w:top w:val="nil"/>
              <w:left w:val="nil"/>
              <w:bottom w:val="single" w:sz="4" w:space="0" w:color="auto"/>
              <w:right w:val="single" w:sz="4" w:space="0" w:color="auto"/>
            </w:tcBorders>
            <w:shd w:val="clear" w:color="auto" w:fill="auto"/>
            <w:vAlign w:val="center"/>
            <w:hideMark/>
          </w:tcPr>
          <w:p w14:paraId="76BF02DC"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54,7 </w:t>
            </w:r>
          </w:p>
        </w:tc>
        <w:tc>
          <w:tcPr>
            <w:tcW w:w="716" w:type="dxa"/>
            <w:tcBorders>
              <w:top w:val="nil"/>
              <w:left w:val="nil"/>
              <w:bottom w:val="single" w:sz="4" w:space="0" w:color="auto"/>
              <w:right w:val="double" w:sz="6" w:space="0" w:color="auto"/>
            </w:tcBorders>
            <w:shd w:val="clear" w:color="auto" w:fill="auto"/>
            <w:vAlign w:val="center"/>
            <w:hideMark/>
          </w:tcPr>
          <w:p w14:paraId="18DDA4DB"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30,2 </w:t>
            </w:r>
          </w:p>
        </w:tc>
      </w:tr>
      <w:tr w:rsidR="00750913" w:rsidRPr="00E44619" w14:paraId="26E0DD47" w14:textId="77777777" w:rsidTr="00B539AE">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1D3AFE8" w14:textId="77777777" w:rsidR="00750913" w:rsidRPr="00E44619" w:rsidRDefault="00750913" w:rsidP="00750913">
            <w:pPr>
              <w:spacing w:after="0" w:line="240" w:lineRule="auto"/>
              <w:jc w:val="center"/>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323</w:t>
            </w:r>
          </w:p>
        </w:tc>
        <w:tc>
          <w:tcPr>
            <w:tcW w:w="6218" w:type="dxa"/>
            <w:tcBorders>
              <w:top w:val="nil"/>
              <w:left w:val="nil"/>
              <w:bottom w:val="single" w:sz="4" w:space="0" w:color="auto"/>
              <w:right w:val="single" w:sz="4" w:space="0" w:color="auto"/>
            </w:tcBorders>
            <w:shd w:val="clear" w:color="auto" w:fill="auto"/>
            <w:vAlign w:val="center"/>
            <w:hideMark/>
          </w:tcPr>
          <w:p w14:paraId="71102461" w14:textId="77777777" w:rsidR="00750913" w:rsidRPr="00E44619" w:rsidRDefault="00750913" w:rsidP="00750913">
            <w:pPr>
              <w:spacing w:after="0" w:line="240" w:lineRule="auto"/>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Приобретение товаров, работ, услуг в пользу граждан в целях их социального обеспечения</w:t>
            </w:r>
          </w:p>
        </w:tc>
        <w:tc>
          <w:tcPr>
            <w:tcW w:w="952" w:type="dxa"/>
            <w:tcBorders>
              <w:top w:val="nil"/>
              <w:left w:val="nil"/>
              <w:bottom w:val="single" w:sz="4" w:space="0" w:color="auto"/>
              <w:right w:val="single" w:sz="4" w:space="0" w:color="auto"/>
            </w:tcBorders>
            <w:shd w:val="clear" w:color="auto" w:fill="auto"/>
            <w:vAlign w:val="center"/>
            <w:hideMark/>
          </w:tcPr>
          <w:p w14:paraId="135099EC" w14:textId="77777777" w:rsidR="00750913" w:rsidRPr="00E44619" w:rsidRDefault="00750913" w:rsidP="00750913">
            <w:pPr>
              <w:spacing w:after="0" w:line="240" w:lineRule="auto"/>
              <w:jc w:val="right"/>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 xml:space="preserve">3 193,6 </w:t>
            </w:r>
          </w:p>
        </w:tc>
        <w:tc>
          <w:tcPr>
            <w:tcW w:w="957" w:type="dxa"/>
            <w:tcBorders>
              <w:top w:val="nil"/>
              <w:left w:val="nil"/>
              <w:bottom w:val="single" w:sz="4" w:space="0" w:color="auto"/>
              <w:right w:val="single" w:sz="4" w:space="0" w:color="auto"/>
            </w:tcBorders>
            <w:shd w:val="clear" w:color="auto" w:fill="auto"/>
            <w:vAlign w:val="center"/>
            <w:hideMark/>
          </w:tcPr>
          <w:p w14:paraId="162DAFCE" w14:textId="77777777" w:rsidR="00750913" w:rsidRPr="00E44619" w:rsidRDefault="00750913" w:rsidP="00750913">
            <w:pPr>
              <w:spacing w:after="0" w:line="240" w:lineRule="auto"/>
              <w:jc w:val="right"/>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 xml:space="preserve">469,6 </w:t>
            </w:r>
          </w:p>
        </w:tc>
        <w:tc>
          <w:tcPr>
            <w:tcW w:w="716" w:type="dxa"/>
            <w:tcBorders>
              <w:top w:val="nil"/>
              <w:left w:val="nil"/>
              <w:bottom w:val="single" w:sz="4" w:space="0" w:color="auto"/>
              <w:right w:val="double" w:sz="6" w:space="0" w:color="auto"/>
            </w:tcBorders>
            <w:shd w:val="clear" w:color="auto" w:fill="auto"/>
            <w:vAlign w:val="center"/>
            <w:hideMark/>
          </w:tcPr>
          <w:p w14:paraId="71BE26BC" w14:textId="77777777" w:rsidR="00750913" w:rsidRPr="00E44619" w:rsidRDefault="00750913" w:rsidP="00750913">
            <w:pPr>
              <w:spacing w:after="0" w:line="240" w:lineRule="auto"/>
              <w:jc w:val="right"/>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 xml:space="preserve">14,7 </w:t>
            </w:r>
          </w:p>
        </w:tc>
      </w:tr>
      <w:tr w:rsidR="00750913" w:rsidRPr="00E44619" w14:paraId="2E9D056A" w14:textId="77777777" w:rsidTr="00B539AE">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B95C4B0" w14:textId="77777777" w:rsidR="00750913" w:rsidRPr="00E44619" w:rsidRDefault="00750913" w:rsidP="00750913">
            <w:pPr>
              <w:spacing w:after="0" w:line="240" w:lineRule="auto"/>
              <w:jc w:val="center"/>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410</w:t>
            </w:r>
          </w:p>
        </w:tc>
        <w:tc>
          <w:tcPr>
            <w:tcW w:w="6218" w:type="dxa"/>
            <w:tcBorders>
              <w:top w:val="nil"/>
              <w:left w:val="nil"/>
              <w:bottom w:val="single" w:sz="4" w:space="0" w:color="auto"/>
              <w:right w:val="single" w:sz="4" w:space="0" w:color="auto"/>
            </w:tcBorders>
            <w:shd w:val="clear" w:color="auto" w:fill="auto"/>
            <w:vAlign w:val="center"/>
            <w:hideMark/>
          </w:tcPr>
          <w:p w14:paraId="5BA749E2" w14:textId="77777777" w:rsidR="00750913" w:rsidRPr="00E44619" w:rsidRDefault="00750913" w:rsidP="00750913">
            <w:pPr>
              <w:spacing w:after="0" w:line="240" w:lineRule="auto"/>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Бюджетные инвестиции, из них:</w:t>
            </w:r>
          </w:p>
        </w:tc>
        <w:tc>
          <w:tcPr>
            <w:tcW w:w="952" w:type="dxa"/>
            <w:tcBorders>
              <w:top w:val="nil"/>
              <w:left w:val="nil"/>
              <w:bottom w:val="single" w:sz="4" w:space="0" w:color="auto"/>
              <w:right w:val="single" w:sz="4" w:space="0" w:color="auto"/>
            </w:tcBorders>
            <w:shd w:val="clear" w:color="auto" w:fill="auto"/>
            <w:vAlign w:val="center"/>
          </w:tcPr>
          <w:p w14:paraId="3BCA5AEA" w14:textId="77777777" w:rsidR="00750913" w:rsidRPr="00E44619" w:rsidRDefault="00750913" w:rsidP="00750913">
            <w:pPr>
              <w:spacing w:after="0" w:line="240" w:lineRule="auto"/>
              <w:jc w:val="right"/>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8 453,6</w:t>
            </w:r>
          </w:p>
        </w:tc>
        <w:tc>
          <w:tcPr>
            <w:tcW w:w="957" w:type="dxa"/>
            <w:tcBorders>
              <w:top w:val="nil"/>
              <w:left w:val="nil"/>
              <w:bottom w:val="single" w:sz="4" w:space="0" w:color="auto"/>
              <w:right w:val="single" w:sz="4" w:space="0" w:color="auto"/>
            </w:tcBorders>
            <w:shd w:val="clear" w:color="auto" w:fill="auto"/>
            <w:vAlign w:val="center"/>
          </w:tcPr>
          <w:p w14:paraId="5D0E877E" w14:textId="77777777" w:rsidR="00750913" w:rsidRPr="00E44619" w:rsidRDefault="00750913" w:rsidP="00750913">
            <w:pPr>
              <w:spacing w:after="0" w:line="240" w:lineRule="auto"/>
              <w:jc w:val="right"/>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2 539,3</w:t>
            </w:r>
          </w:p>
        </w:tc>
        <w:tc>
          <w:tcPr>
            <w:tcW w:w="716" w:type="dxa"/>
            <w:tcBorders>
              <w:top w:val="nil"/>
              <w:left w:val="nil"/>
              <w:bottom w:val="single" w:sz="4" w:space="0" w:color="auto"/>
              <w:right w:val="double" w:sz="6" w:space="0" w:color="auto"/>
            </w:tcBorders>
            <w:shd w:val="clear" w:color="auto" w:fill="auto"/>
            <w:vAlign w:val="center"/>
          </w:tcPr>
          <w:p w14:paraId="1170C75D" w14:textId="77777777" w:rsidR="00750913" w:rsidRPr="00E44619" w:rsidRDefault="00750913" w:rsidP="00750913">
            <w:pPr>
              <w:spacing w:after="0" w:line="240" w:lineRule="auto"/>
              <w:jc w:val="right"/>
              <w:rPr>
                <w:rFonts w:ascii="Times New Roman" w:eastAsia="Times New Roman" w:hAnsi="Times New Roman"/>
                <w:color w:val="000000"/>
                <w:sz w:val="20"/>
                <w:szCs w:val="20"/>
                <w:lang w:eastAsia="ru-RU"/>
              </w:rPr>
            </w:pPr>
            <w:r w:rsidRPr="00E44619">
              <w:rPr>
                <w:rFonts w:ascii="Times New Roman" w:eastAsia="Times New Roman" w:hAnsi="Times New Roman"/>
                <w:color w:val="000000"/>
                <w:sz w:val="20"/>
                <w:szCs w:val="20"/>
                <w:lang w:eastAsia="ru-RU"/>
              </w:rPr>
              <w:t>30,0</w:t>
            </w:r>
          </w:p>
        </w:tc>
      </w:tr>
      <w:tr w:rsidR="00750913" w:rsidRPr="00E44619" w14:paraId="65DE1668" w14:textId="77777777" w:rsidTr="00B539AE">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58E58A0C" w14:textId="77777777" w:rsidR="00750913" w:rsidRPr="00E44619" w:rsidRDefault="00750913" w:rsidP="00750913">
            <w:pPr>
              <w:spacing w:after="0" w:line="240" w:lineRule="auto"/>
              <w:jc w:val="center"/>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412</w:t>
            </w:r>
          </w:p>
        </w:tc>
        <w:tc>
          <w:tcPr>
            <w:tcW w:w="6218" w:type="dxa"/>
            <w:tcBorders>
              <w:top w:val="nil"/>
              <w:left w:val="nil"/>
              <w:bottom w:val="single" w:sz="4" w:space="0" w:color="auto"/>
              <w:right w:val="single" w:sz="4" w:space="0" w:color="auto"/>
            </w:tcBorders>
            <w:shd w:val="clear" w:color="auto" w:fill="auto"/>
            <w:vAlign w:val="center"/>
            <w:hideMark/>
          </w:tcPr>
          <w:p w14:paraId="78EDE6B1" w14:textId="77777777" w:rsidR="00750913" w:rsidRPr="00E44619" w:rsidRDefault="00750913" w:rsidP="00750913">
            <w:pPr>
              <w:spacing w:after="0" w:line="240" w:lineRule="auto"/>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 - бюджетные инвестиции на приобретение объектов недвижимого имущества…</w:t>
            </w:r>
          </w:p>
        </w:tc>
        <w:tc>
          <w:tcPr>
            <w:tcW w:w="952" w:type="dxa"/>
            <w:tcBorders>
              <w:top w:val="nil"/>
              <w:left w:val="nil"/>
              <w:bottom w:val="single" w:sz="4" w:space="0" w:color="auto"/>
              <w:right w:val="single" w:sz="4" w:space="0" w:color="auto"/>
            </w:tcBorders>
            <w:shd w:val="clear" w:color="auto" w:fill="auto"/>
            <w:vAlign w:val="center"/>
            <w:hideMark/>
          </w:tcPr>
          <w:p w14:paraId="59B80990"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27,3 </w:t>
            </w:r>
          </w:p>
        </w:tc>
        <w:tc>
          <w:tcPr>
            <w:tcW w:w="957" w:type="dxa"/>
            <w:tcBorders>
              <w:top w:val="nil"/>
              <w:left w:val="nil"/>
              <w:bottom w:val="single" w:sz="4" w:space="0" w:color="auto"/>
              <w:right w:val="single" w:sz="4" w:space="0" w:color="auto"/>
            </w:tcBorders>
            <w:shd w:val="clear" w:color="auto" w:fill="auto"/>
            <w:vAlign w:val="center"/>
            <w:hideMark/>
          </w:tcPr>
          <w:p w14:paraId="0453BD7F"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22,3 </w:t>
            </w:r>
          </w:p>
        </w:tc>
        <w:tc>
          <w:tcPr>
            <w:tcW w:w="716" w:type="dxa"/>
            <w:tcBorders>
              <w:top w:val="nil"/>
              <w:left w:val="nil"/>
              <w:bottom w:val="single" w:sz="4" w:space="0" w:color="auto"/>
              <w:right w:val="double" w:sz="6" w:space="0" w:color="auto"/>
            </w:tcBorders>
            <w:shd w:val="clear" w:color="auto" w:fill="auto"/>
            <w:vAlign w:val="center"/>
            <w:hideMark/>
          </w:tcPr>
          <w:p w14:paraId="1B995EFF"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81,9 </w:t>
            </w:r>
          </w:p>
        </w:tc>
      </w:tr>
      <w:tr w:rsidR="00750913" w:rsidRPr="00E44619" w14:paraId="697A380D" w14:textId="77777777" w:rsidTr="00B539AE">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40E6F59" w14:textId="77777777" w:rsidR="00750913" w:rsidRPr="00E44619" w:rsidRDefault="00750913" w:rsidP="00750913">
            <w:pPr>
              <w:spacing w:after="0" w:line="240" w:lineRule="auto"/>
              <w:jc w:val="center"/>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414</w:t>
            </w:r>
          </w:p>
        </w:tc>
        <w:tc>
          <w:tcPr>
            <w:tcW w:w="6218" w:type="dxa"/>
            <w:tcBorders>
              <w:top w:val="nil"/>
              <w:left w:val="nil"/>
              <w:bottom w:val="single" w:sz="4" w:space="0" w:color="auto"/>
              <w:right w:val="single" w:sz="4" w:space="0" w:color="auto"/>
            </w:tcBorders>
            <w:shd w:val="clear" w:color="auto" w:fill="auto"/>
            <w:vAlign w:val="center"/>
            <w:hideMark/>
          </w:tcPr>
          <w:p w14:paraId="08D25B76" w14:textId="77777777" w:rsidR="00750913" w:rsidRPr="00E44619" w:rsidRDefault="00750913" w:rsidP="00750913">
            <w:pPr>
              <w:spacing w:after="0" w:line="240" w:lineRule="auto"/>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 - бюджетные инвестиции в объекты капитального строительства…</w:t>
            </w:r>
          </w:p>
        </w:tc>
        <w:tc>
          <w:tcPr>
            <w:tcW w:w="952" w:type="dxa"/>
            <w:tcBorders>
              <w:top w:val="nil"/>
              <w:left w:val="nil"/>
              <w:bottom w:val="single" w:sz="4" w:space="0" w:color="auto"/>
              <w:right w:val="single" w:sz="4" w:space="0" w:color="auto"/>
            </w:tcBorders>
            <w:shd w:val="clear" w:color="auto" w:fill="auto"/>
            <w:vAlign w:val="center"/>
            <w:hideMark/>
          </w:tcPr>
          <w:p w14:paraId="090B8534"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7 850,4 </w:t>
            </w:r>
          </w:p>
        </w:tc>
        <w:tc>
          <w:tcPr>
            <w:tcW w:w="957" w:type="dxa"/>
            <w:tcBorders>
              <w:top w:val="nil"/>
              <w:left w:val="nil"/>
              <w:bottom w:val="single" w:sz="4" w:space="0" w:color="auto"/>
              <w:right w:val="single" w:sz="4" w:space="0" w:color="auto"/>
            </w:tcBorders>
            <w:shd w:val="clear" w:color="auto" w:fill="auto"/>
            <w:vAlign w:val="center"/>
            <w:hideMark/>
          </w:tcPr>
          <w:p w14:paraId="1A01CC5F"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1 986,3 </w:t>
            </w:r>
          </w:p>
        </w:tc>
        <w:tc>
          <w:tcPr>
            <w:tcW w:w="716" w:type="dxa"/>
            <w:tcBorders>
              <w:top w:val="nil"/>
              <w:left w:val="nil"/>
              <w:bottom w:val="single" w:sz="4" w:space="0" w:color="auto"/>
              <w:right w:val="double" w:sz="6" w:space="0" w:color="auto"/>
            </w:tcBorders>
            <w:shd w:val="clear" w:color="auto" w:fill="auto"/>
            <w:vAlign w:val="center"/>
            <w:hideMark/>
          </w:tcPr>
          <w:p w14:paraId="520A1FFE"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25,3 </w:t>
            </w:r>
          </w:p>
        </w:tc>
      </w:tr>
      <w:tr w:rsidR="00750913" w:rsidRPr="00E44619" w14:paraId="57DC6A69" w14:textId="77777777" w:rsidTr="00B539AE">
        <w:trPr>
          <w:trHeight w:val="70"/>
        </w:trPr>
        <w:tc>
          <w:tcPr>
            <w:tcW w:w="563" w:type="dxa"/>
            <w:tcBorders>
              <w:top w:val="nil"/>
              <w:left w:val="double" w:sz="6" w:space="0" w:color="auto"/>
              <w:bottom w:val="nil"/>
              <w:right w:val="single" w:sz="4" w:space="0" w:color="auto"/>
            </w:tcBorders>
            <w:shd w:val="clear" w:color="auto" w:fill="auto"/>
            <w:vAlign w:val="center"/>
            <w:hideMark/>
          </w:tcPr>
          <w:p w14:paraId="10C53054" w14:textId="77777777" w:rsidR="00750913" w:rsidRPr="00E44619" w:rsidRDefault="00750913" w:rsidP="00750913">
            <w:pPr>
              <w:spacing w:after="0" w:line="240" w:lineRule="auto"/>
              <w:jc w:val="center"/>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415</w:t>
            </w:r>
          </w:p>
        </w:tc>
        <w:tc>
          <w:tcPr>
            <w:tcW w:w="6218" w:type="dxa"/>
            <w:tcBorders>
              <w:top w:val="nil"/>
              <w:left w:val="nil"/>
              <w:bottom w:val="nil"/>
              <w:right w:val="single" w:sz="4" w:space="0" w:color="auto"/>
            </w:tcBorders>
            <w:shd w:val="clear" w:color="auto" w:fill="auto"/>
            <w:vAlign w:val="center"/>
            <w:hideMark/>
          </w:tcPr>
          <w:p w14:paraId="77DBC5AD" w14:textId="77777777" w:rsidR="00750913" w:rsidRPr="00E44619" w:rsidRDefault="00750913" w:rsidP="00750913">
            <w:pPr>
              <w:spacing w:after="0" w:line="240" w:lineRule="auto"/>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 - бюджетные инвестиции в соответствии с концессионными соглашениями</w:t>
            </w:r>
          </w:p>
        </w:tc>
        <w:tc>
          <w:tcPr>
            <w:tcW w:w="952" w:type="dxa"/>
            <w:tcBorders>
              <w:top w:val="nil"/>
              <w:left w:val="nil"/>
              <w:bottom w:val="nil"/>
              <w:right w:val="single" w:sz="4" w:space="0" w:color="auto"/>
            </w:tcBorders>
            <w:shd w:val="clear" w:color="auto" w:fill="auto"/>
            <w:vAlign w:val="center"/>
            <w:hideMark/>
          </w:tcPr>
          <w:p w14:paraId="453B82C5"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576,0 </w:t>
            </w:r>
          </w:p>
        </w:tc>
        <w:tc>
          <w:tcPr>
            <w:tcW w:w="957" w:type="dxa"/>
            <w:tcBorders>
              <w:top w:val="nil"/>
              <w:left w:val="nil"/>
              <w:bottom w:val="nil"/>
              <w:right w:val="single" w:sz="4" w:space="0" w:color="auto"/>
            </w:tcBorders>
            <w:shd w:val="clear" w:color="auto" w:fill="auto"/>
            <w:vAlign w:val="center"/>
            <w:hideMark/>
          </w:tcPr>
          <w:p w14:paraId="1714A266"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530,7 </w:t>
            </w:r>
          </w:p>
        </w:tc>
        <w:tc>
          <w:tcPr>
            <w:tcW w:w="716" w:type="dxa"/>
            <w:tcBorders>
              <w:top w:val="nil"/>
              <w:left w:val="nil"/>
              <w:bottom w:val="single" w:sz="4" w:space="0" w:color="auto"/>
              <w:right w:val="double" w:sz="6" w:space="0" w:color="auto"/>
            </w:tcBorders>
            <w:shd w:val="clear" w:color="auto" w:fill="auto"/>
            <w:vAlign w:val="center"/>
            <w:hideMark/>
          </w:tcPr>
          <w:p w14:paraId="0DA6ECF0" w14:textId="77777777" w:rsidR="00750913" w:rsidRPr="00E44619" w:rsidRDefault="00750913" w:rsidP="00750913">
            <w:pPr>
              <w:spacing w:after="0" w:line="240" w:lineRule="auto"/>
              <w:jc w:val="right"/>
              <w:rPr>
                <w:rFonts w:ascii="Times New Roman" w:eastAsia="Times New Roman" w:hAnsi="Times New Roman"/>
                <w:i/>
                <w:color w:val="000000"/>
                <w:sz w:val="20"/>
                <w:szCs w:val="20"/>
                <w:lang w:eastAsia="ru-RU"/>
              </w:rPr>
            </w:pPr>
            <w:r w:rsidRPr="00E44619">
              <w:rPr>
                <w:rFonts w:ascii="Times New Roman" w:eastAsia="Times New Roman" w:hAnsi="Times New Roman"/>
                <w:i/>
                <w:color w:val="000000"/>
                <w:sz w:val="20"/>
                <w:szCs w:val="20"/>
                <w:lang w:eastAsia="ru-RU"/>
              </w:rPr>
              <w:t xml:space="preserve">92,1 </w:t>
            </w:r>
          </w:p>
        </w:tc>
      </w:tr>
      <w:tr w:rsidR="00750913" w:rsidRPr="00E44619" w14:paraId="2556A987" w14:textId="77777777" w:rsidTr="00B539AE">
        <w:trPr>
          <w:trHeight w:val="70"/>
        </w:trPr>
        <w:tc>
          <w:tcPr>
            <w:tcW w:w="678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DEB12F7" w14:textId="77777777" w:rsidR="00750913" w:rsidRPr="00E44619" w:rsidRDefault="00750913" w:rsidP="00750913">
            <w:pPr>
              <w:spacing w:after="0" w:line="240" w:lineRule="auto"/>
              <w:rPr>
                <w:rFonts w:ascii="Times New Roman" w:eastAsia="Times New Roman" w:hAnsi="Times New Roman"/>
                <w:b/>
                <w:bCs/>
                <w:color w:val="000000"/>
                <w:sz w:val="20"/>
                <w:szCs w:val="20"/>
                <w:lang w:eastAsia="ru-RU"/>
              </w:rPr>
            </w:pPr>
            <w:r w:rsidRPr="00E44619">
              <w:rPr>
                <w:rFonts w:ascii="Times New Roman" w:eastAsia="Times New Roman" w:hAnsi="Times New Roman"/>
                <w:b/>
                <w:bCs/>
                <w:color w:val="000000"/>
                <w:sz w:val="20"/>
                <w:szCs w:val="20"/>
                <w:lang w:eastAsia="ru-RU"/>
              </w:rPr>
              <w:t>Итого контрактуемые расходы</w:t>
            </w:r>
          </w:p>
        </w:tc>
        <w:tc>
          <w:tcPr>
            <w:tcW w:w="952" w:type="dxa"/>
            <w:tcBorders>
              <w:top w:val="single" w:sz="4" w:space="0" w:color="auto"/>
              <w:left w:val="nil"/>
              <w:bottom w:val="double" w:sz="6" w:space="0" w:color="auto"/>
              <w:right w:val="single" w:sz="4" w:space="0" w:color="auto"/>
            </w:tcBorders>
            <w:shd w:val="clear" w:color="auto" w:fill="auto"/>
            <w:vAlign w:val="center"/>
          </w:tcPr>
          <w:p w14:paraId="7E4358E1" w14:textId="77777777" w:rsidR="00750913" w:rsidRPr="00E44619" w:rsidRDefault="00750913" w:rsidP="00750913">
            <w:pPr>
              <w:spacing w:after="0" w:line="240" w:lineRule="auto"/>
              <w:jc w:val="right"/>
              <w:rPr>
                <w:rFonts w:ascii="Times New Roman" w:eastAsia="Times New Roman" w:hAnsi="Times New Roman"/>
                <w:b/>
                <w:bCs/>
                <w:color w:val="000000"/>
                <w:sz w:val="20"/>
                <w:szCs w:val="20"/>
                <w:lang w:eastAsia="ru-RU"/>
              </w:rPr>
            </w:pPr>
            <w:r w:rsidRPr="00E44619">
              <w:rPr>
                <w:rFonts w:ascii="Times New Roman" w:eastAsia="Times New Roman" w:hAnsi="Times New Roman"/>
                <w:b/>
                <w:bCs/>
                <w:color w:val="000000"/>
                <w:sz w:val="20"/>
                <w:szCs w:val="20"/>
                <w:lang w:eastAsia="ru-RU"/>
              </w:rPr>
              <w:t>24 385,1</w:t>
            </w:r>
          </w:p>
        </w:tc>
        <w:tc>
          <w:tcPr>
            <w:tcW w:w="957" w:type="dxa"/>
            <w:tcBorders>
              <w:top w:val="single" w:sz="4" w:space="0" w:color="auto"/>
              <w:left w:val="nil"/>
              <w:bottom w:val="double" w:sz="6" w:space="0" w:color="auto"/>
              <w:right w:val="single" w:sz="4" w:space="0" w:color="auto"/>
            </w:tcBorders>
            <w:shd w:val="clear" w:color="auto" w:fill="auto"/>
            <w:vAlign w:val="center"/>
          </w:tcPr>
          <w:p w14:paraId="78B5B70E" w14:textId="77777777" w:rsidR="00750913" w:rsidRPr="00E44619" w:rsidRDefault="00750913" w:rsidP="00750913">
            <w:pPr>
              <w:spacing w:after="0" w:line="240" w:lineRule="auto"/>
              <w:jc w:val="right"/>
              <w:rPr>
                <w:rFonts w:ascii="Times New Roman" w:eastAsia="Times New Roman" w:hAnsi="Times New Roman"/>
                <w:b/>
                <w:bCs/>
                <w:color w:val="000000"/>
                <w:sz w:val="20"/>
                <w:szCs w:val="20"/>
                <w:lang w:eastAsia="ru-RU"/>
              </w:rPr>
            </w:pPr>
            <w:r w:rsidRPr="00E44619">
              <w:rPr>
                <w:rFonts w:ascii="Times New Roman" w:eastAsia="Times New Roman" w:hAnsi="Times New Roman"/>
                <w:b/>
                <w:bCs/>
                <w:color w:val="000000"/>
                <w:sz w:val="20"/>
                <w:szCs w:val="20"/>
                <w:lang w:eastAsia="ru-RU"/>
              </w:rPr>
              <w:t>4 054,3</w:t>
            </w:r>
          </w:p>
        </w:tc>
        <w:tc>
          <w:tcPr>
            <w:tcW w:w="716" w:type="dxa"/>
            <w:tcBorders>
              <w:top w:val="nil"/>
              <w:left w:val="nil"/>
              <w:bottom w:val="double" w:sz="6" w:space="0" w:color="auto"/>
              <w:right w:val="double" w:sz="6" w:space="0" w:color="auto"/>
            </w:tcBorders>
            <w:shd w:val="clear" w:color="auto" w:fill="auto"/>
            <w:vAlign w:val="center"/>
          </w:tcPr>
          <w:p w14:paraId="6E3C9616" w14:textId="77777777" w:rsidR="00750913" w:rsidRPr="00E44619" w:rsidRDefault="00750913" w:rsidP="00750913">
            <w:pPr>
              <w:spacing w:after="0" w:line="240" w:lineRule="auto"/>
              <w:jc w:val="right"/>
              <w:rPr>
                <w:rFonts w:ascii="Times New Roman" w:eastAsia="Times New Roman" w:hAnsi="Times New Roman"/>
                <w:b/>
                <w:bCs/>
                <w:color w:val="000000"/>
                <w:sz w:val="20"/>
                <w:szCs w:val="20"/>
                <w:lang w:eastAsia="ru-RU"/>
              </w:rPr>
            </w:pPr>
            <w:r w:rsidRPr="00E44619">
              <w:rPr>
                <w:rFonts w:ascii="Times New Roman" w:eastAsia="Times New Roman" w:hAnsi="Times New Roman"/>
                <w:b/>
                <w:bCs/>
                <w:color w:val="000000"/>
                <w:sz w:val="20"/>
                <w:szCs w:val="20"/>
                <w:lang w:eastAsia="ru-RU"/>
              </w:rPr>
              <w:t>16,6</w:t>
            </w:r>
          </w:p>
        </w:tc>
      </w:tr>
    </w:tbl>
    <w:p w14:paraId="6069BBDC" w14:textId="77777777" w:rsidR="00E44619" w:rsidRPr="00E44619" w:rsidRDefault="00E44619" w:rsidP="00750913">
      <w:pPr>
        <w:spacing w:after="0" w:line="240" w:lineRule="auto"/>
        <w:ind w:firstLine="709"/>
        <w:jc w:val="both"/>
        <w:rPr>
          <w:rFonts w:ascii="Times New Roman" w:hAnsi="Times New Roman"/>
          <w:sz w:val="28"/>
          <w:szCs w:val="28"/>
        </w:rPr>
      </w:pPr>
    </w:p>
    <w:p w14:paraId="2E5A1010" w14:textId="639CD7A9" w:rsidR="00750913" w:rsidRPr="00E44619" w:rsidRDefault="00750913" w:rsidP="00750913">
      <w:pPr>
        <w:spacing w:after="0" w:line="240" w:lineRule="auto"/>
        <w:ind w:firstLine="709"/>
        <w:jc w:val="both"/>
        <w:rPr>
          <w:rFonts w:ascii="Times New Roman" w:hAnsi="Times New Roman"/>
          <w:sz w:val="28"/>
          <w:szCs w:val="28"/>
        </w:rPr>
      </w:pPr>
      <w:r w:rsidRPr="00E44619">
        <w:rPr>
          <w:rFonts w:ascii="Times New Roman" w:hAnsi="Times New Roman"/>
          <w:sz w:val="28"/>
          <w:szCs w:val="28"/>
        </w:rPr>
        <w:t>По сравнению с контрактуемыми расходами за I квартал 2022 года расходы отчетного периода увеличились</w:t>
      </w:r>
      <w:r w:rsidR="00E44619">
        <w:rPr>
          <w:rFonts w:ascii="Times New Roman" w:hAnsi="Times New Roman"/>
          <w:sz w:val="28"/>
          <w:szCs w:val="28"/>
        </w:rPr>
        <w:t xml:space="preserve"> на 1 460,0 млн.руб. (+56,3 %).</w:t>
      </w:r>
    </w:p>
    <w:p w14:paraId="502702D7" w14:textId="36A83137" w:rsidR="00750913" w:rsidRPr="00E44619" w:rsidRDefault="00750913" w:rsidP="00750913">
      <w:pPr>
        <w:spacing w:after="0" w:line="240" w:lineRule="auto"/>
        <w:ind w:firstLine="709"/>
        <w:jc w:val="both"/>
        <w:rPr>
          <w:rFonts w:ascii="Times New Roman" w:hAnsi="Times New Roman"/>
          <w:sz w:val="28"/>
          <w:szCs w:val="28"/>
        </w:rPr>
      </w:pPr>
      <w:r w:rsidRPr="00E44619">
        <w:rPr>
          <w:rFonts w:ascii="Times New Roman" w:hAnsi="Times New Roman"/>
          <w:sz w:val="28"/>
          <w:szCs w:val="28"/>
        </w:rPr>
        <w:lastRenderedPageBreak/>
        <w:t xml:space="preserve">На рисунке </w:t>
      </w:r>
      <w:r w:rsidR="00C21C0A">
        <w:rPr>
          <w:rFonts w:ascii="Times New Roman" w:hAnsi="Times New Roman"/>
          <w:sz w:val="28"/>
          <w:szCs w:val="28"/>
        </w:rPr>
        <w:t>3</w:t>
      </w:r>
      <w:r w:rsidRPr="00E44619">
        <w:rPr>
          <w:rFonts w:ascii="Times New Roman" w:hAnsi="Times New Roman"/>
          <w:sz w:val="28"/>
          <w:szCs w:val="28"/>
        </w:rPr>
        <w:t xml:space="preserve"> представлена структура контрактуемых расходов из областного бюджета за I квартал 2022 – 2023 годов.</w:t>
      </w:r>
    </w:p>
    <w:p w14:paraId="03A4C175" w14:textId="77777777" w:rsidR="00750913" w:rsidRPr="00E44619" w:rsidRDefault="00750913" w:rsidP="00750913">
      <w:pPr>
        <w:spacing w:after="0" w:line="240" w:lineRule="auto"/>
        <w:jc w:val="both"/>
        <w:rPr>
          <w:rFonts w:ascii="Times New Roman" w:hAnsi="Times New Roman"/>
          <w:sz w:val="28"/>
          <w:szCs w:val="28"/>
        </w:rPr>
      </w:pPr>
      <w:r w:rsidRPr="00E44619">
        <w:rPr>
          <w:rFonts w:ascii="Times New Roman" w:hAnsi="Times New Roman"/>
          <w:noProof/>
          <w:sz w:val="28"/>
          <w:szCs w:val="28"/>
          <w:lang w:eastAsia="ru-RU"/>
        </w:rPr>
        <w:drawing>
          <wp:inline distT="0" distB="0" distL="0" distR="0" wp14:anchorId="50465153" wp14:editId="674860A2">
            <wp:extent cx="6052210" cy="1934845"/>
            <wp:effectExtent l="0" t="0" r="5715"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91797" cy="1947501"/>
                    </a:xfrm>
                    <a:prstGeom prst="rect">
                      <a:avLst/>
                    </a:prstGeom>
                    <a:noFill/>
                  </pic:spPr>
                </pic:pic>
              </a:graphicData>
            </a:graphic>
          </wp:inline>
        </w:drawing>
      </w:r>
    </w:p>
    <w:p w14:paraId="629E66B1" w14:textId="03A23B39" w:rsidR="00750913" w:rsidRPr="006203CD" w:rsidRDefault="00750913" w:rsidP="00750913">
      <w:pPr>
        <w:spacing w:after="0" w:line="240" w:lineRule="auto"/>
        <w:rPr>
          <w:rStyle w:val="afffff7"/>
          <w:smallCaps w:val="0"/>
        </w:rPr>
      </w:pPr>
      <w:r w:rsidRPr="006203CD">
        <w:rPr>
          <w:rStyle w:val="afffff7"/>
          <w:smallCaps w:val="0"/>
        </w:rPr>
        <w:t xml:space="preserve">Рисунок </w:t>
      </w:r>
      <w:r w:rsidRPr="006203CD">
        <w:rPr>
          <w:rStyle w:val="afffff7"/>
          <w:smallCaps w:val="0"/>
        </w:rPr>
        <w:fldChar w:fldCharType="begin"/>
      </w:r>
      <w:r w:rsidRPr="006203CD">
        <w:rPr>
          <w:rStyle w:val="afffff7"/>
          <w:smallCaps w:val="0"/>
        </w:rPr>
        <w:instrText xml:space="preserve"> SEQ Рисунок \* ARABIC </w:instrText>
      </w:r>
      <w:r w:rsidRPr="006203CD">
        <w:rPr>
          <w:rStyle w:val="afffff7"/>
          <w:smallCaps w:val="0"/>
        </w:rPr>
        <w:fldChar w:fldCharType="separate"/>
      </w:r>
      <w:r w:rsidR="00C21C0A">
        <w:rPr>
          <w:rStyle w:val="afffff7"/>
          <w:smallCaps w:val="0"/>
          <w:noProof/>
        </w:rPr>
        <w:t>3</w:t>
      </w:r>
      <w:r w:rsidRPr="006203CD">
        <w:rPr>
          <w:rStyle w:val="afffff7"/>
          <w:smallCaps w:val="0"/>
        </w:rPr>
        <w:fldChar w:fldCharType="end"/>
      </w:r>
      <w:r w:rsidRPr="006203CD">
        <w:rPr>
          <w:rStyle w:val="afffff7"/>
          <w:smallCaps w:val="0"/>
        </w:rPr>
        <w:t xml:space="preserve">. </w:t>
      </w:r>
      <w:r w:rsidR="006203CD">
        <w:rPr>
          <w:rStyle w:val="afffff7"/>
          <w:smallCaps w:val="0"/>
        </w:rPr>
        <w:t>К</w:t>
      </w:r>
      <w:r w:rsidRPr="006203CD">
        <w:rPr>
          <w:rStyle w:val="afffff7"/>
          <w:smallCaps w:val="0"/>
        </w:rPr>
        <w:t>онтрактуемы</w:t>
      </w:r>
      <w:r w:rsidR="006203CD">
        <w:rPr>
          <w:rStyle w:val="afffff7"/>
          <w:smallCaps w:val="0"/>
        </w:rPr>
        <w:t>е</w:t>
      </w:r>
      <w:r w:rsidRPr="006203CD">
        <w:rPr>
          <w:rStyle w:val="afffff7"/>
          <w:smallCaps w:val="0"/>
        </w:rPr>
        <w:t xml:space="preserve"> расход</w:t>
      </w:r>
      <w:r w:rsidR="006203CD">
        <w:rPr>
          <w:rStyle w:val="afffff7"/>
          <w:smallCaps w:val="0"/>
        </w:rPr>
        <w:t>ы</w:t>
      </w:r>
      <w:r w:rsidRPr="006203CD">
        <w:rPr>
          <w:rStyle w:val="afffff7"/>
          <w:smallCaps w:val="0"/>
        </w:rPr>
        <w:t xml:space="preserve"> из областного бюджета за I квартал 2022 и 2023 годов, млн.руб.</w:t>
      </w:r>
    </w:p>
    <w:p w14:paraId="71D66F30" w14:textId="77777777" w:rsidR="00750913" w:rsidRPr="00A95B20" w:rsidRDefault="00750913" w:rsidP="00A95B20">
      <w:pPr>
        <w:spacing w:after="0" w:line="240" w:lineRule="auto"/>
        <w:ind w:firstLine="709"/>
        <w:jc w:val="both"/>
        <w:rPr>
          <w:bCs/>
          <w:smallCaps/>
          <w:sz w:val="28"/>
          <w:szCs w:val="28"/>
        </w:rPr>
      </w:pPr>
    </w:p>
    <w:p w14:paraId="4A746AF0" w14:textId="77777777" w:rsidR="00750913" w:rsidRPr="00A95B20" w:rsidRDefault="00750913" w:rsidP="00750913">
      <w:pPr>
        <w:spacing w:after="0" w:line="240" w:lineRule="auto"/>
        <w:ind w:firstLine="709"/>
        <w:jc w:val="both"/>
        <w:rPr>
          <w:rFonts w:ascii="Times New Roman" w:hAnsi="Times New Roman"/>
          <w:sz w:val="28"/>
          <w:szCs w:val="28"/>
        </w:rPr>
      </w:pPr>
      <w:r w:rsidRPr="00A95B20">
        <w:rPr>
          <w:rFonts w:ascii="Times New Roman" w:hAnsi="Times New Roman"/>
          <w:sz w:val="28"/>
          <w:szCs w:val="28"/>
        </w:rPr>
        <w:t>Основной рост контрактуемых расходов за отчетный период наблюдается по:</w:t>
      </w:r>
    </w:p>
    <w:p w14:paraId="6F37659B" w14:textId="1840756D" w:rsidR="00750913" w:rsidRPr="00A95B20" w:rsidRDefault="00750913" w:rsidP="00750913">
      <w:pPr>
        <w:spacing w:after="0" w:line="240" w:lineRule="auto"/>
        <w:ind w:firstLine="709"/>
        <w:jc w:val="both"/>
        <w:rPr>
          <w:rFonts w:ascii="Times New Roman" w:hAnsi="Times New Roman"/>
          <w:sz w:val="28"/>
          <w:szCs w:val="28"/>
        </w:rPr>
      </w:pPr>
      <w:r w:rsidRPr="00A95B20">
        <w:rPr>
          <w:rFonts w:ascii="Times New Roman" w:hAnsi="Times New Roman"/>
          <w:sz w:val="28"/>
          <w:szCs w:val="28"/>
        </w:rPr>
        <w:t xml:space="preserve">– элементу вида расходов 323 </w:t>
      </w:r>
      <w:r w:rsidR="00A14FD8">
        <w:rPr>
          <w:rFonts w:ascii="Times New Roman" w:hAnsi="Times New Roman"/>
          <w:sz w:val="28"/>
          <w:szCs w:val="28"/>
        </w:rPr>
        <w:t>«</w:t>
      </w:r>
      <w:r w:rsidRPr="00A95B20">
        <w:rPr>
          <w:rFonts w:ascii="Times New Roman" w:hAnsi="Times New Roman"/>
          <w:sz w:val="28"/>
          <w:szCs w:val="28"/>
        </w:rPr>
        <w:t>Приобретению товаров, работ, услуг в пользу граждан в целях их социального обеспечения</w:t>
      </w:r>
      <w:r w:rsidR="00A14FD8">
        <w:rPr>
          <w:rFonts w:ascii="Times New Roman" w:hAnsi="Times New Roman"/>
          <w:sz w:val="28"/>
          <w:szCs w:val="28"/>
        </w:rPr>
        <w:t>»</w:t>
      </w:r>
      <w:r w:rsidRPr="00A95B20">
        <w:rPr>
          <w:rFonts w:ascii="Times New Roman" w:hAnsi="Times New Roman"/>
          <w:sz w:val="28"/>
          <w:szCs w:val="28"/>
        </w:rPr>
        <w:t xml:space="preserve"> – на 81,8 % (+211,3 млн.руб.), из них по обеспечению лекарственными препаратами и медицинскими изделиями отдельных групп населения – на 89,1 % (+185,0 млн.руб., подробнее отражено выше);</w:t>
      </w:r>
    </w:p>
    <w:p w14:paraId="3B41E525" w14:textId="42F38C47" w:rsidR="00750913" w:rsidRPr="00A95B20" w:rsidRDefault="00750913" w:rsidP="00750913">
      <w:pPr>
        <w:spacing w:after="0" w:line="240" w:lineRule="auto"/>
        <w:ind w:firstLine="709"/>
        <w:jc w:val="both"/>
        <w:rPr>
          <w:rFonts w:ascii="Times New Roman" w:hAnsi="Times New Roman"/>
          <w:sz w:val="28"/>
          <w:szCs w:val="28"/>
        </w:rPr>
      </w:pPr>
      <w:r w:rsidRPr="00A95B20">
        <w:rPr>
          <w:rFonts w:ascii="Times New Roman" w:hAnsi="Times New Roman"/>
          <w:sz w:val="28"/>
          <w:szCs w:val="28"/>
        </w:rPr>
        <w:t>– бюджетным инвестициям – на 94,8 % (+1 235,5 млн.руб.), из них по в объекты капитального строительства государственной (муниципальной) собственности – на 52,5 % (+684,1 млн.</w:t>
      </w:r>
      <w:r w:rsidR="00A569F4">
        <w:rPr>
          <w:rFonts w:ascii="Times New Roman" w:hAnsi="Times New Roman"/>
          <w:sz w:val="28"/>
          <w:szCs w:val="28"/>
        </w:rPr>
        <w:t>руб.</w:t>
      </w:r>
      <w:r w:rsidRPr="00A95B20">
        <w:rPr>
          <w:rFonts w:ascii="Times New Roman" w:hAnsi="Times New Roman"/>
          <w:sz w:val="28"/>
          <w:szCs w:val="28"/>
        </w:rPr>
        <w:t xml:space="preserve">), где расходы в рамках реализации адресной программы Архангельской области </w:t>
      </w:r>
      <w:r w:rsidR="00A14FD8">
        <w:rPr>
          <w:rFonts w:ascii="Times New Roman" w:hAnsi="Times New Roman"/>
          <w:sz w:val="28"/>
          <w:szCs w:val="28"/>
        </w:rPr>
        <w:t>«</w:t>
      </w:r>
      <w:r w:rsidRPr="00A95B20">
        <w:rPr>
          <w:rFonts w:ascii="Times New Roman" w:hAnsi="Times New Roman"/>
          <w:sz w:val="28"/>
          <w:szCs w:val="28"/>
        </w:rPr>
        <w:t>Переселение граждан из аварийного жилищного фонда на 2019 – 2025 годы</w:t>
      </w:r>
      <w:r w:rsidR="00A14FD8">
        <w:rPr>
          <w:rFonts w:ascii="Times New Roman" w:hAnsi="Times New Roman"/>
          <w:sz w:val="28"/>
          <w:szCs w:val="28"/>
        </w:rPr>
        <w:t>»</w:t>
      </w:r>
      <w:r w:rsidRPr="00A95B20">
        <w:rPr>
          <w:rFonts w:ascii="Times New Roman" w:hAnsi="Times New Roman"/>
          <w:sz w:val="28"/>
          <w:szCs w:val="28"/>
        </w:rPr>
        <w:t xml:space="preserve"> увеличились в 3 раза (+980,7 млн.руб.).</w:t>
      </w:r>
    </w:p>
    <w:p w14:paraId="03A45FB5" w14:textId="30718FD7" w:rsidR="00750913" w:rsidRPr="00A569F4" w:rsidRDefault="00750913" w:rsidP="00316148">
      <w:pPr>
        <w:pStyle w:val="2"/>
        <w:spacing w:line="240" w:lineRule="auto"/>
        <w:jc w:val="center"/>
        <w:rPr>
          <w:rFonts w:ascii="Times New Roman" w:hAnsi="Times New Roman"/>
          <w:lang w:val="ru-RU"/>
        </w:rPr>
      </w:pPr>
      <w:bookmarkStart w:id="13" w:name="_Toc121395632"/>
      <w:r w:rsidRPr="00A569F4">
        <w:rPr>
          <w:rFonts w:ascii="Times New Roman" w:hAnsi="Times New Roman"/>
          <w:lang w:val="ru-RU"/>
        </w:rPr>
        <w:t>2.</w:t>
      </w:r>
      <w:r w:rsidR="00316148" w:rsidRPr="00A569F4">
        <w:rPr>
          <w:rFonts w:ascii="Times New Roman" w:hAnsi="Times New Roman"/>
          <w:lang w:val="ru-RU"/>
        </w:rPr>
        <w:t>1</w:t>
      </w:r>
      <w:r w:rsidRPr="00A569F4">
        <w:rPr>
          <w:rFonts w:ascii="Times New Roman" w:hAnsi="Times New Roman"/>
          <w:lang w:val="ru-RU"/>
        </w:rPr>
        <w:t>. Расходы за счет средств резервного фонда Правительства Архангельской области за I квартал 2023 года</w:t>
      </w:r>
      <w:bookmarkEnd w:id="13"/>
    </w:p>
    <w:p w14:paraId="53F867B0" w14:textId="07FBF505" w:rsidR="00750913" w:rsidRPr="00A569F4" w:rsidRDefault="00750913" w:rsidP="00750913">
      <w:pPr>
        <w:spacing w:after="0" w:line="240" w:lineRule="auto"/>
        <w:ind w:firstLine="709"/>
        <w:jc w:val="both"/>
        <w:rPr>
          <w:rFonts w:ascii="Times New Roman" w:hAnsi="Times New Roman"/>
          <w:sz w:val="28"/>
          <w:szCs w:val="28"/>
        </w:rPr>
      </w:pPr>
      <w:bookmarkStart w:id="14" w:name="_3.2._Межбюджетные_трансферты"/>
      <w:bookmarkStart w:id="15" w:name="_2.3._Межбюджетные_трансферты"/>
      <w:bookmarkEnd w:id="14"/>
      <w:bookmarkEnd w:id="15"/>
      <w:r w:rsidRPr="00A569F4">
        <w:rPr>
          <w:rFonts w:ascii="Times New Roman" w:hAnsi="Times New Roman"/>
          <w:sz w:val="28"/>
          <w:szCs w:val="28"/>
        </w:rPr>
        <w:t xml:space="preserve">Пунктом 1 ст. 13 </w:t>
      </w:r>
      <w:r w:rsidR="00B75D54">
        <w:rPr>
          <w:rFonts w:ascii="Times New Roman" w:hAnsi="Times New Roman"/>
          <w:sz w:val="28"/>
          <w:szCs w:val="28"/>
        </w:rPr>
        <w:t>З</w:t>
      </w:r>
      <w:r w:rsidRPr="00A569F4">
        <w:rPr>
          <w:rFonts w:ascii="Times New Roman" w:hAnsi="Times New Roman"/>
          <w:sz w:val="28"/>
          <w:szCs w:val="28"/>
        </w:rPr>
        <w:t xml:space="preserve">акона </w:t>
      </w:r>
      <w:r w:rsidR="00A14FD8">
        <w:rPr>
          <w:rFonts w:ascii="Times New Roman" w:hAnsi="Times New Roman"/>
          <w:sz w:val="28"/>
          <w:szCs w:val="28"/>
        </w:rPr>
        <w:t>«</w:t>
      </w:r>
      <w:r w:rsidRPr="00A569F4">
        <w:rPr>
          <w:rFonts w:ascii="Times New Roman" w:hAnsi="Times New Roman"/>
          <w:sz w:val="28"/>
          <w:szCs w:val="28"/>
        </w:rPr>
        <w:t>Об областном бюджете</w:t>
      </w:r>
      <w:r w:rsidR="00A14FD8">
        <w:rPr>
          <w:rFonts w:ascii="Times New Roman" w:hAnsi="Times New Roman"/>
          <w:sz w:val="28"/>
          <w:szCs w:val="28"/>
        </w:rPr>
        <w:t>»</w:t>
      </w:r>
      <w:r w:rsidRPr="00A569F4">
        <w:rPr>
          <w:rFonts w:ascii="Times New Roman" w:hAnsi="Times New Roman"/>
          <w:sz w:val="28"/>
          <w:szCs w:val="28"/>
        </w:rPr>
        <w:t xml:space="preserve"> объем резервного фонда </w:t>
      </w:r>
      <w:r w:rsidR="00F53F16">
        <w:rPr>
          <w:rFonts w:ascii="Times New Roman" w:hAnsi="Times New Roman"/>
          <w:sz w:val="28"/>
          <w:szCs w:val="28"/>
        </w:rPr>
        <w:t xml:space="preserve">Правительства Архангельской области (далее – резервный фонд) </w:t>
      </w:r>
      <w:r w:rsidRPr="00A569F4">
        <w:rPr>
          <w:rFonts w:ascii="Times New Roman" w:hAnsi="Times New Roman"/>
          <w:sz w:val="28"/>
          <w:szCs w:val="28"/>
        </w:rPr>
        <w:t xml:space="preserve">утвержден в размере 657,8 млн.руб. </w:t>
      </w:r>
      <w:r w:rsidR="003D5831">
        <w:rPr>
          <w:rFonts w:ascii="Times New Roman" w:hAnsi="Times New Roman"/>
          <w:sz w:val="28"/>
          <w:szCs w:val="28"/>
        </w:rPr>
        <w:t>В течение отчетного периода</w:t>
      </w:r>
      <w:r w:rsidRPr="00A569F4">
        <w:rPr>
          <w:rFonts w:ascii="Times New Roman" w:hAnsi="Times New Roman"/>
          <w:sz w:val="28"/>
          <w:szCs w:val="28"/>
        </w:rPr>
        <w:t xml:space="preserve"> объем резервного фонда не изменялся.</w:t>
      </w:r>
    </w:p>
    <w:p w14:paraId="7BAEA8F8" w14:textId="610C3FB3" w:rsidR="00750913" w:rsidRPr="003D5831" w:rsidRDefault="00750913" w:rsidP="00750913">
      <w:pPr>
        <w:spacing w:after="0" w:line="240" w:lineRule="auto"/>
        <w:ind w:firstLine="709"/>
        <w:jc w:val="both"/>
        <w:rPr>
          <w:rFonts w:ascii="Times New Roman" w:hAnsi="Times New Roman"/>
          <w:sz w:val="28"/>
          <w:szCs w:val="28"/>
        </w:rPr>
      </w:pPr>
      <w:r w:rsidRPr="003D5831">
        <w:rPr>
          <w:rFonts w:ascii="Times New Roman" w:hAnsi="Times New Roman"/>
          <w:sz w:val="28"/>
          <w:szCs w:val="28"/>
        </w:rPr>
        <w:t xml:space="preserve">По состоянию на 01.04.2023 расходы за счет средств резервного фонда уточненной бюджетной росписью на 2023 год утверждены в размере 562,6 млн.руб., что на 95,2 млн.руб. или на 14,5 % меньше параметров, утвержденных </w:t>
      </w:r>
      <w:r w:rsidR="00EA5518">
        <w:rPr>
          <w:rFonts w:ascii="Times New Roman" w:hAnsi="Times New Roman"/>
          <w:sz w:val="28"/>
          <w:szCs w:val="28"/>
        </w:rPr>
        <w:t>З</w:t>
      </w:r>
      <w:r w:rsidRPr="003D5831">
        <w:rPr>
          <w:rFonts w:ascii="Times New Roman" w:hAnsi="Times New Roman"/>
          <w:sz w:val="28"/>
          <w:szCs w:val="28"/>
        </w:rPr>
        <w:t>акон</w:t>
      </w:r>
      <w:r w:rsidR="0031350B">
        <w:rPr>
          <w:rFonts w:ascii="Times New Roman" w:hAnsi="Times New Roman"/>
          <w:sz w:val="28"/>
          <w:szCs w:val="28"/>
        </w:rPr>
        <w:t>ом</w:t>
      </w:r>
      <w:r w:rsidRPr="003D5831">
        <w:rPr>
          <w:rFonts w:ascii="Times New Roman" w:hAnsi="Times New Roman"/>
          <w:sz w:val="28"/>
          <w:szCs w:val="28"/>
        </w:rPr>
        <w:t xml:space="preserve"> </w:t>
      </w:r>
      <w:r w:rsidR="00A14FD8">
        <w:rPr>
          <w:rFonts w:ascii="Times New Roman" w:hAnsi="Times New Roman"/>
          <w:sz w:val="28"/>
          <w:szCs w:val="28"/>
        </w:rPr>
        <w:t>«</w:t>
      </w:r>
      <w:r w:rsidRPr="003D5831">
        <w:rPr>
          <w:rFonts w:ascii="Times New Roman" w:hAnsi="Times New Roman"/>
          <w:sz w:val="28"/>
          <w:szCs w:val="28"/>
        </w:rPr>
        <w:t>Об областном бюджете</w:t>
      </w:r>
      <w:r w:rsidR="00A14FD8">
        <w:rPr>
          <w:rFonts w:ascii="Times New Roman" w:hAnsi="Times New Roman"/>
          <w:sz w:val="28"/>
          <w:szCs w:val="28"/>
        </w:rPr>
        <w:t>»</w:t>
      </w:r>
      <w:r w:rsidRPr="003D5831">
        <w:rPr>
          <w:rFonts w:ascii="Times New Roman" w:hAnsi="Times New Roman"/>
          <w:sz w:val="28"/>
          <w:szCs w:val="28"/>
        </w:rPr>
        <w:t>.</w:t>
      </w:r>
    </w:p>
    <w:p w14:paraId="769530B8" w14:textId="77777777" w:rsidR="00750913" w:rsidRPr="000D4C8D" w:rsidRDefault="00750913" w:rsidP="00750913">
      <w:pPr>
        <w:spacing w:after="0" w:line="240" w:lineRule="auto"/>
        <w:ind w:firstLine="709"/>
        <w:jc w:val="both"/>
        <w:rPr>
          <w:rFonts w:ascii="Times New Roman" w:hAnsi="Times New Roman"/>
          <w:sz w:val="28"/>
          <w:szCs w:val="28"/>
        </w:rPr>
      </w:pPr>
      <w:r w:rsidRPr="000D4C8D">
        <w:rPr>
          <w:rFonts w:ascii="Times New Roman" w:hAnsi="Times New Roman"/>
          <w:sz w:val="28"/>
          <w:szCs w:val="28"/>
        </w:rPr>
        <w:t>За январь – март текущего года расходы, произведенные за счет средств резервного фонда, составили 146,6 млн.руб. или 26,1 % от утвержденных годовых ассигнований.</w:t>
      </w:r>
    </w:p>
    <w:p w14:paraId="547B0225" w14:textId="7422F18C" w:rsidR="00750913" w:rsidRPr="000D4C8D" w:rsidRDefault="00750913" w:rsidP="00750913">
      <w:pPr>
        <w:spacing w:after="0" w:line="240" w:lineRule="auto"/>
        <w:ind w:firstLine="709"/>
        <w:jc w:val="both"/>
        <w:rPr>
          <w:rFonts w:ascii="Times New Roman" w:hAnsi="Times New Roman"/>
          <w:sz w:val="28"/>
          <w:szCs w:val="28"/>
        </w:rPr>
      </w:pPr>
      <w:r w:rsidRPr="000D4C8D">
        <w:rPr>
          <w:rFonts w:ascii="Times New Roman" w:hAnsi="Times New Roman"/>
          <w:sz w:val="28"/>
          <w:szCs w:val="28"/>
        </w:rPr>
        <w:t xml:space="preserve">По подгруппам вида расходов бюджетной классификации РФ произведенные за отчетный период расходы за счет средств резервного фонда за </w:t>
      </w:r>
      <w:r w:rsidRPr="000D4C8D">
        <w:rPr>
          <w:rFonts w:ascii="Times New Roman" w:hAnsi="Times New Roman"/>
          <w:sz w:val="28"/>
          <w:szCs w:val="28"/>
          <w:lang w:val="en-US"/>
        </w:rPr>
        <w:t>I</w:t>
      </w:r>
      <w:r w:rsidRPr="000D4C8D">
        <w:rPr>
          <w:rFonts w:ascii="Times New Roman" w:hAnsi="Times New Roman"/>
          <w:sz w:val="28"/>
          <w:szCs w:val="28"/>
        </w:rPr>
        <w:t xml:space="preserve"> квартал 2023 года представлены в таблице </w:t>
      </w:r>
      <w:r w:rsidR="00B93E57">
        <w:rPr>
          <w:rFonts w:ascii="Times New Roman" w:hAnsi="Times New Roman"/>
          <w:sz w:val="28"/>
          <w:szCs w:val="28"/>
        </w:rPr>
        <w:t>14</w:t>
      </w:r>
      <w:r w:rsidRPr="000D4C8D">
        <w:rPr>
          <w:rFonts w:ascii="Times New Roman" w:hAnsi="Times New Roman"/>
          <w:sz w:val="28"/>
          <w:szCs w:val="28"/>
        </w:rPr>
        <w:t>.</w:t>
      </w:r>
    </w:p>
    <w:p w14:paraId="0E0E36A9" w14:textId="77777777" w:rsidR="00750913" w:rsidRPr="00750913" w:rsidRDefault="00750913" w:rsidP="00750913">
      <w:pPr>
        <w:spacing w:after="0" w:line="240" w:lineRule="auto"/>
        <w:ind w:firstLine="709"/>
        <w:jc w:val="both"/>
        <w:rPr>
          <w:rFonts w:ascii="Times New Roman" w:hAnsi="Times New Roman"/>
          <w:sz w:val="16"/>
          <w:szCs w:val="16"/>
          <w:highlight w:val="cyan"/>
        </w:rPr>
      </w:pPr>
    </w:p>
    <w:p w14:paraId="5253B67A" w14:textId="77777777" w:rsidR="00750913" w:rsidRPr="000D4C8D" w:rsidRDefault="00750913" w:rsidP="00750913">
      <w:pPr>
        <w:spacing w:after="0" w:line="240" w:lineRule="auto"/>
        <w:rPr>
          <w:rStyle w:val="afffff7"/>
          <w:smallCaps w:val="0"/>
        </w:rPr>
      </w:pPr>
      <w:r w:rsidRPr="000D4C8D">
        <w:rPr>
          <w:rStyle w:val="afffff7"/>
          <w:smallCaps w:val="0"/>
        </w:rPr>
        <w:lastRenderedPageBreak/>
        <w:t xml:space="preserve">Таблица </w:t>
      </w:r>
      <w:r w:rsidRPr="000D4C8D">
        <w:rPr>
          <w:rStyle w:val="afffff7"/>
          <w:smallCaps w:val="0"/>
        </w:rPr>
        <w:fldChar w:fldCharType="begin"/>
      </w:r>
      <w:r w:rsidRPr="000D4C8D">
        <w:rPr>
          <w:rStyle w:val="afffff7"/>
          <w:smallCaps w:val="0"/>
        </w:rPr>
        <w:instrText xml:space="preserve"> SEQ Таблица \* ARABIC </w:instrText>
      </w:r>
      <w:r w:rsidRPr="000D4C8D">
        <w:rPr>
          <w:rStyle w:val="afffff7"/>
          <w:smallCaps w:val="0"/>
        </w:rPr>
        <w:fldChar w:fldCharType="separate"/>
      </w:r>
      <w:r w:rsidR="00B93E57">
        <w:rPr>
          <w:rStyle w:val="afffff7"/>
          <w:smallCaps w:val="0"/>
          <w:noProof/>
        </w:rPr>
        <w:t>14</w:t>
      </w:r>
      <w:r w:rsidRPr="000D4C8D">
        <w:rPr>
          <w:rStyle w:val="afffff7"/>
          <w:smallCaps w:val="0"/>
        </w:rPr>
        <w:fldChar w:fldCharType="end"/>
      </w:r>
      <w:r w:rsidRPr="000D4C8D">
        <w:rPr>
          <w:rStyle w:val="afffff7"/>
          <w:smallCaps w:val="0"/>
        </w:rPr>
        <w:t>. Расходы из областного бюджета за счет средств резервного фонда Правительства Архангельской области за I квартал 2023 года по подгруппам вида расходов бюджетной классификации РФ, млн.руб.</w:t>
      </w:r>
    </w:p>
    <w:tbl>
      <w:tblPr>
        <w:tblW w:w="9431" w:type="dxa"/>
        <w:tblLook w:val="04A0" w:firstRow="1" w:lastRow="0" w:firstColumn="1" w:lastColumn="0" w:noHBand="0" w:noVBand="1"/>
      </w:tblPr>
      <w:tblGrid>
        <w:gridCol w:w="6781"/>
        <w:gridCol w:w="836"/>
        <w:gridCol w:w="855"/>
        <w:gridCol w:w="959"/>
      </w:tblGrid>
      <w:tr w:rsidR="00750913" w:rsidRPr="000D4C8D" w14:paraId="2650C678" w14:textId="77777777" w:rsidTr="000D4C8D">
        <w:trPr>
          <w:trHeight w:val="35"/>
          <w:tblHeader/>
        </w:trPr>
        <w:tc>
          <w:tcPr>
            <w:tcW w:w="678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08C524A" w14:textId="77777777" w:rsidR="00750913" w:rsidRPr="000D4C8D" w:rsidRDefault="00750913" w:rsidP="00750913">
            <w:pPr>
              <w:spacing w:after="0" w:line="240" w:lineRule="auto"/>
              <w:jc w:val="center"/>
              <w:rPr>
                <w:rFonts w:ascii="Times New Roman" w:eastAsia="Times New Roman" w:hAnsi="Times New Roman"/>
                <w:b/>
                <w:bCs/>
                <w:color w:val="000000"/>
                <w:sz w:val="20"/>
                <w:szCs w:val="20"/>
                <w:lang w:eastAsia="ru-RU"/>
              </w:rPr>
            </w:pPr>
            <w:r w:rsidRPr="000D4C8D">
              <w:rPr>
                <w:rFonts w:ascii="Times New Roman" w:eastAsia="Times New Roman" w:hAnsi="Times New Roman"/>
                <w:b/>
                <w:bCs/>
                <w:color w:val="000000"/>
                <w:sz w:val="20"/>
                <w:szCs w:val="20"/>
                <w:lang w:eastAsia="ru-RU"/>
              </w:rPr>
              <w:t>Наименование</w:t>
            </w:r>
          </w:p>
        </w:tc>
        <w:tc>
          <w:tcPr>
            <w:tcW w:w="836" w:type="dxa"/>
            <w:tcBorders>
              <w:top w:val="double" w:sz="6" w:space="0" w:color="auto"/>
              <w:left w:val="nil"/>
              <w:bottom w:val="single" w:sz="4" w:space="0" w:color="auto"/>
              <w:right w:val="single" w:sz="4" w:space="0" w:color="auto"/>
            </w:tcBorders>
            <w:shd w:val="clear" w:color="auto" w:fill="auto"/>
            <w:vAlign w:val="center"/>
            <w:hideMark/>
          </w:tcPr>
          <w:p w14:paraId="523DD745" w14:textId="77777777" w:rsidR="00750913" w:rsidRPr="000D4C8D" w:rsidRDefault="00750913" w:rsidP="00750913">
            <w:pPr>
              <w:spacing w:after="0" w:line="240" w:lineRule="auto"/>
              <w:jc w:val="center"/>
              <w:rPr>
                <w:rFonts w:ascii="Times New Roman" w:eastAsia="Times New Roman" w:hAnsi="Times New Roman"/>
                <w:b/>
                <w:bCs/>
                <w:color w:val="000000"/>
                <w:sz w:val="20"/>
                <w:szCs w:val="20"/>
                <w:lang w:eastAsia="ru-RU"/>
              </w:rPr>
            </w:pPr>
            <w:r w:rsidRPr="000D4C8D">
              <w:rPr>
                <w:rFonts w:ascii="Times New Roman" w:eastAsia="Times New Roman" w:hAnsi="Times New Roman"/>
                <w:b/>
                <w:bCs/>
                <w:color w:val="000000"/>
                <w:sz w:val="20"/>
                <w:szCs w:val="20"/>
                <w:lang w:eastAsia="ru-RU"/>
              </w:rPr>
              <w:t>Утвер-ждено на год</w:t>
            </w:r>
          </w:p>
        </w:tc>
        <w:tc>
          <w:tcPr>
            <w:tcW w:w="855" w:type="dxa"/>
            <w:tcBorders>
              <w:top w:val="double" w:sz="6" w:space="0" w:color="auto"/>
              <w:left w:val="nil"/>
              <w:bottom w:val="single" w:sz="4" w:space="0" w:color="auto"/>
              <w:right w:val="single" w:sz="4" w:space="0" w:color="auto"/>
            </w:tcBorders>
            <w:shd w:val="clear" w:color="auto" w:fill="auto"/>
            <w:vAlign w:val="center"/>
            <w:hideMark/>
          </w:tcPr>
          <w:p w14:paraId="29784B9B" w14:textId="77777777" w:rsidR="00750913" w:rsidRPr="000D4C8D" w:rsidRDefault="00750913" w:rsidP="00750913">
            <w:pPr>
              <w:spacing w:after="0" w:line="240" w:lineRule="auto"/>
              <w:jc w:val="center"/>
              <w:rPr>
                <w:rFonts w:ascii="Times New Roman" w:eastAsia="Times New Roman" w:hAnsi="Times New Roman"/>
                <w:b/>
                <w:bCs/>
                <w:color w:val="000000"/>
                <w:sz w:val="20"/>
                <w:szCs w:val="20"/>
                <w:lang w:eastAsia="ru-RU"/>
              </w:rPr>
            </w:pPr>
            <w:r w:rsidRPr="000D4C8D">
              <w:rPr>
                <w:rFonts w:ascii="Times New Roman" w:eastAsia="Times New Roman" w:hAnsi="Times New Roman"/>
                <w:b/>
                <w:bCs/>
                <w:color w:val="000000"/>
                <w:sz w:val="20"/>
                <w:szCs w:val="20"/>
                <w:lang w:eastAsia="ru-RU"/>
              </w:rPr>
              <w:t>Испол-нено</w:t>
            </w:r>
          </w:p>
        </w:tc>
        <w:tc>
          <w:tcPr>
            <w:tcW w:w="959" w:type="dxa"/>
            <w:tcBorders>
              <w:top w:val="double" w:sz="6" w:space="0" w:color="auto"/>
              <w:left w:val="nil"/>
              <w:bottom w:val="single" w:sz="4" w:space="0" w:color="auto"/>
              <w:right w:val="double" w:sz="6" w:space="0" w:color="auto"/>
            </w:tcBorders>
            <w:shd w:val="clear" w:color="auto" w:fill="auto"/>
            <w:vAlign w:val="center"/>
            <w:hideMark/>
          </w:tcPr>
          <w:p w14:paraId="06F95579" w14:textId="77777777" w:rsidR="00750913" w:rsidRPr="000D4C8D" w:rsidRDefault="00750913" w:rsidP="00750913">
            <w:pPr>
              <w:spacing w:after="0" w:line="240" w:lineRule="auto"/>
              <w:jc w:val="center"/>
              <w:rPr>
                <w:rFonts w:ascii="Times New Roman" w:eastAsia="Times New Roman" w:hAnsi="Times New Roman"/>
                <w:b/>
                <w:bCs/>
                <w:color w:val="000000"/>
                <w:sz w:val="20"/>
                <w:szCs w:val="20"/>
                <w:lang w:eastAsia="ru-RU"/>
              </w:rPr>
            </w:pPr>
            <w:r w:rsidRPr="000D4C8D">
              <w:rPr>
                <w:rFonts w:ascii="Times New Roman" w:eastAsia="Times New Roman" w:hAnsi="Times New Roman"/>
                <w:b/>
                <w:bCs/>
                <w:color w:val="000000"/>
                <w:sz w:val="20"/>
                <w:szCs w:val="20"/>
                <w:lang w:eastAsia="ru-RU"/>
              </w:rPr>
              <w:t>% выпол-нения</w:t>
            </w:r>
          </w:p>
        </w:tc>
      </w:tr>
      <w:tr w:rsidR="00750913" w:rsidRPr="000D4C8D" w14:paraId="50020B8F" w14:textId="77777777" w:rsidTr="000D4C8D">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3DAB653" w14:textId="77777777" w:rsidR="00750913" w:rsidRPr="000D4C8D" w:rsidRDefault="00750913" w:rsidP="00750913">
            <w:pPr>
              <w:spacing w:after="0" w:line="240" w:lineRule="auto"/>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Закупки товаров, работ и услуг... (ВР 240)</w:t>
            </w:r>
          </w:p>
        </w:tc>
        <w:tc>
          <w:tcPr>
            <w:tcW w:w="836" w:type="dxa"/>
            <w:tcBorders>
              <w:top w:val="nil"/>
              <w:left w:val="nil"/>
              <w:bottom w:val="single" w:sz="4" w:space="0" w:color="auto"/>
              <w:right w:val="single" w:sz="4" w:space="0" w:color="auto"/>
            </w:tcBorders>
            <w:shd w:val="clear" w:color="auto" w:fill="auto"/>
            <w:vAlign w:val="center"/>
            <w:hideMark/>
          </w:tcPr>
          <w:p w14:paraId="789141A0"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31,4 </w:t>
            </w:r>
          </w:p>
        </w:tc>
        <w:tc>
          <w:tcPr>
            <w:tcW w:w="855" w:type="dxa"/>
            <w:tcBorders>
              <w:top w:val="nil"/>
              <w:left w:val="nil"/>
              <w:bottom w:val="single" w:sz="4" w:space="0" w:color="auto"/>
              <w:right w:val="single" w:sz="4" w:space="0" w:color="auto"/>
            </w:tcBorders>
            <w:shd w:val="clear" w:color="auto" w:fill="auto"/>
            <w:vAlign w:val="center"/>
            <w:hideMark/>
          </w:tcPr>
          <w:p w14:paraId="778F8F28"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17,2 </w:t>
            </w:r>
          </w:p>
        </w:tc>
        <w:tc>
          <w:tcPr>
            <w:tcW w:w="959" w:type="dxa"/>
            <w:tcBorders>
              <w:top w:val="nil"/>
              <w:left w:val="nil"/>
              <w:bottom w:val="single" w:sz="4" w:space="0" w:color="auto"/>
              <w:right w:val="double" w:sz="6" w:space="0" w:color="auto"/>
            </w:tcBorders>
            <w:shd w:val="clear" w:color="auto" w:fill="auto"/>
            <w:vAlign w:val="center"/>
            <w:hideMark/>
          </w:tcPr>
          <w:p w14:paraId="5973F16F"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54,7 </w:t>
            </w:r>
          </w:p>
        </w:tc>
      </w:tr>
      <w:tr w:rsidR="00750913" w:rsidRPr="000D4C8D" w14:paraId="4D940FC9" w14:textId="77777777" w:rsidTr="000D4C8D">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9825DCA" w14:textId="77777777" w:rsidR="00750913" w:rsidRPr="000D4C8D" w:rsidRDefault="00750913" w:rsidP="00750913">
            <w:pPr>
              <w:spacing w:after="0" w:line="240" w:lineRule="auto"/>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Публичные нормативные социальные выплаты гражданам (ВР 310)</w:t>
            </w:r>
          </w:p>
        </w:tc>
        <w:tc>
          <w:tcPr>
            <w:tcW w:w="836" w:type="dxa"/>
            <w:tcBorders>
              <w:top w:val="nil"/>
              <w:left w:val="nil"/>
              <w:bottom w:val="single" w:sz="4" w:space="0" w:color="auto"/>
              <w:right w:val="single" w:sz="4" w:space="0" w:color="auto"/>
            </w:tcBorders>
            <w:shd w:val="clear" w:color="auto" w:fill="auto"/>
            <w:vAlign w:val="center"/>
            <w:hideMark/>
          </w:tcPr>
          <w:p w14:paraId="1954FD5B"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63,5 </w:t>
            </w:r>
          </w:p>
        </w:tc>
        <w:tc>
          <w:tcPr>
            <w:tcW w:w="855" w:type="dxa"/>
            <w:tcBorders>
              <w:top w:val="nil"/>
              <w:left w:val="nil"/>
              <w:bottom w:val="single" w:sz="4" w:space="0" w:color="auto"/>
              <w:right w:val="single" w:sz="4" w:space="0" w:color="auto"/>
            </w:tcBorders>
            <w:shd w:val="clear" w:color="auto" w:fill="auto"/>
            <w:vAlign w:val="center"/>
            <w:hideMark/>
          </w:tcPr>
          <w:p w14:paraId="6C883FFB"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59,3 </w:t>
            </w:r>
          </w:p>
        </w:tc>
        <w:tc>
          <w:tcPr>
            <w:tcW w:w="959" w:type="dxa"/>
            <w:tcBorders>
              <w:top w:val="nil"/>
              <w:left w:val="nil"/>
              <w:bottom w:val="single" w:sz="4" w:space="0" w:color="auto"/>
              <w:right w:val="double" w:sz="6" w:space="0" w:color="auto"/>
            </w:tcBorders>
            <w:shd w:val="clear" w:color="auto" w:fill="auto"/>
            <w:vAlign w:val="center"/>
            <w:hideMark/>
          </w:tcPr>
          <w:p w14:paraId="420B7BAA"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93,4 </w:t>
            </w:r>
          </w:p>
        </w:tc>
      </w:tr>
      <w:tr w:rsidR="00750913" w:rsidRPr="000D4C8D" w14:paraId="4496B82F" w14:textId="77777777" w:rsidTr="000D4C8D">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42E627E" w14:textId="77777777" w:rsidR="00750913" w:rsidRPr="000D4C8D" w:rsidRDefault="00750913" w:rsidP="00750913">
            <w:pPr>
              <w:spacing w:after="0" w:line="240" w:lineRule="auto"/>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Публичные нормативные выплаты гражданам несоциального характера (ВР 330)</w:t>
            </w:r>
          </w:p>
        </w:tc>
        <w:tc>
          <w:tcPr>
            <w:tcW w:w="836" w:type="dxa"/>
            <w:tcBorders>
              <w:top w:val="nil"/>
              <w:left w:val="nil"/>
              <w:bottom w:val="single" w:sz="4" w:space="0" w:color="auto"/>
              <w:right w:val="single" w:sz="4" w:space="0" w:color="auto"/>
            </w:tcBorders>
            <w:shd w:val="clear" w:color="auto" w:fill="auto"/>
            <w:vAlign w:val="center"/>
            <w:hideMark/>
          </w:tcPr>
          <w:p w14:paraId="428558C2"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5,8 </w:t>
            </w:r>
          </w:p>
        </w:tc>
        <w:tc>
          <w:tcPr>
            <w:tcW w:w="855" w:type="dxa"/>
            <w:tcBorders>
              <w:top w:val="nil"/>
              <w:left w:val="nil"/>
              <w:bottom w:val="single" w:sz="4" w:space="0" w:color="auto"/>
              <w:right w:val="single" w:sz="4" w:space="0" w:color="auto"/>
            </w:tcBorders>
            <w:shd w:val="clear" w:color="auto" w:fill="auto"/>
            <w:vAlign w:val="center"/>
            <w:hideMark/>
          </w:tcPr>
          <w:p w14:paraId="10AAF447"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5,8 </w:t>
            </w:r>
          </w:p>
        </w:tc>
        <w:tc>
          <w:tcPr>
            <w:tcW w:w="959" w:type="dxa"/>
            <w:tcBorders>
              <w:top w:val="nil"/>
              <w:left w:val="nil"/>
              <w:bottom w:val="single" w:sz="4" w:space="0" w:color="auto"/>
              <w:right w:val="double" w:sz="6" w:space="0" w:color="auto"/>
            </w:tcBorders>
            <w:shd w:val="clear" w:color="auto" w:fill="auto"/>
            <w:vAlign w:val="center"/>
            <w:hideMark/>
          </w:tcPr>
          <w:p w14:paraId="096A0D8E"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100,0 </w:t>
            </w:r>
          </w:p>
        </w:tc>
      </w:tr>
      <w:tr w:rsidR="00750913" w:rsidRPr="000D4C8D" w14:paraId="09F4C7AD" w14:textId="77777777" w:rsidTr="000D4C8D">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6524B45F" w14:textId="77777777" w:rsidR="00750913" w:rsidRPr="000D4C8D" w:rsidRDefault="00750913" w:rsidP="00750913">
            <w:pPr>
              <w:spacing w:after="0" w:line="240" w:lineRule="auto"/>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Иные межбюджетные трансферты (ВР 540)</w:t>
            </w:r>
          </w:p>
        </w:tc>
        <w:tc>
          <w:tcPr>
            <w:tcW w:w="836" w:type="dxa"/>
            <w:tcBorders>
              <w:top w:val="nil"/>
              <w:left w:val="nil"/>
              <w:bottom w:val="single" w:sz="4" w:space="0" w:color="auto"/>
              <w:right w:val="single" w:sz="4" w:space="0" w:color="auto"/>
            </w:tcBorders>
            <w:shd w:val="clear" w:color="auto" w:fill="auto"/>
            <w:vAlign w:val="center"/>
            <w:hideMark/>
          </w:tcPr>
          <w:p w14:paraId="4C287D6C"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21,1 </w:t>
            </w:r>
          </w:p>
        </w:tc>
        <w:tc>
          <w:tcPr>
            <w:tcW w:w="855" w:type="dxa"/>
            <w:tcBorders>
              <w:top w:val="nil"/>
              <w:left w:val="nil"/>
              <w:bottom w:val="single" w:sz="4" w:space="0" w:color="auto"/>
              <w:right w:val="single" w:sz="4" w:space="0" w:color="auto"/>
            </w:tcBorders>
            <w:shd w:val="clear" w:color="auto" w:fill="auto"/>
            <w:vAlign w:val="center"/>
            <w:hideMark/>
          </w:tcPr>
          <w:p w14:paraId="48607B11"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7,2 </w:t>
            </w:r>
          </w:p>
        </w:tc>
        <w:tc>
          <w:tcPr>
            <w:tcW w:w="959" w:type="dxa"/>
            <w:tcBorders>
              <w:top w:val="nil"/>
              <w:left w:val="nil"/>
              <w:bottom w:val="single" w:sz="4" w:space="0" w:color="auto"/>
              <w:right w:val="double" w:sz="6" w:space="0" w:color="auto"/>
            </w:tcBorders>
            <w:shd w:val="clear" w:color="auto" w:fill="auto"/>
            <w:vAlign w:val="center"/>
            <w:hideMark/>
          </w:tcPr>
          <w:p w14:paraId="385E050E"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34,1 </w:t>
            </w:r>
          </w:p>
        </w:tc>
      </w:tr>
      <w:tr w:rsidR="00750913" w:rsidRPr="000D4C8D" w14:paraId="50E674D0" w14:textId="77777777" w:rsidTr="000D4C8D">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E9CE64E" w14:textId="77777777" w:rsidR="00750913" w:rsidRPr="000D4C8D" w:rsidRDefault="00750913" w:rsidP="00750913">
            <w:pPr>
              <w:spacing w:after="0" w:line="240" w:lineRule="auto"/>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Субсидии бюджетным учреждениям (ВР 610)</w:t>
            </w:r>
          </w:p>
        </w:tc>
        <w:tc>
          <w:tcPr>
            <w:tcW w:w="836" w:type="dxa"/>
            <w:tcBorders>
              <w:top w:val="nil"/>
              <w:left w:val="nil"/>
              <w:bottom w:val="single" w:sz="4" w:space="0" w:color="auto"/>
              <w:right w:val="single" w:sz="4" w:space="0" w:color="auto"/>
            </w:tcBorders>
            <w:shd w:val="clear" w:color="auto" w:fill="auto"/>
            <w:vAlign w:val="center"/>
            <w:hideMark/>
          </w:tcPr>
          <w:p w14:paraId="343C097D"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12,9 </w:t>
            </w:r>
          </w:p>
        </w:tc>
        <w:tc>
          <w:tcPr>
            <w:tcW w:w="855" w:type="dxa"/>
            <w:tcBorders>
              <w:top w:val="nil"/>
              <w:left w:val="nil"/>
              <w:bottom w:val="single" w:sz="4" w:space="0" w:color="auto"/>
              <w:right w:val="single" w:sz="4" w:space="0" w:color="auto"/>
            </w:tcBorders>
            <w:shd w:val="clear" w:color="auto" w:fill="auto"/>
            <w:vAlign w:val="center"/>
            <w:hideMark/>
          </w:tcPr>
          <w:p w14:paraId="7E44E15D"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12,9 </w:t>
            </w:r>
          </w:p>
        </w:tc>
        <w:tc>
          <w:tcPr>
            <w:tcW w:w="959" w:type="dxa"/>
            <w:tcBorders>
              <w:top w:val="nil"/>
              <w:left w:val="nil"/>
              <w:bottom w:val="single" w:sz="4" w:space="0" w:color="auto"/>
              <w:right w:val="double" w:sz="6" w:space="0" w:color="auto"/>
            </w:tcBorders>
            <w:shd w:val="clear" w:color="auto" w:fill="auto"/>
            <w:vAlign w:val="center"/>
            <w:hideMark/>
          </w:tcPr>
          <w:p w14:paraId="3386AEA3"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100,0 </w:t>
            </w:r>
          </w:p>
        </w:tc>
      </w:tr>
      <w:tr w:rsidR="00750913" w:rsidRPr="000D4C8D" w14:paraId="78274341" w14:textId="77777777" w:rsidTr="000D4C8D">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341C21FC" w14:textId="77777777" w:rsidR="00750913" w:rsidRPr="000D4C8D" w:rsidRDefault="00750913" w:rsidP="00750913">
            <w:pPr>
              <w:spacing w:after="0" w:line="240" w:lineRule="auto"/>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Субсидии автономным учреждениям (ВР 620)</w:t>
            </w:r>
          </w:p>
        </w:tc>
        <w:tc>
          <w:tcPr>
            <w:tcW w:w="836" w:type="dxa"/>
            <w:tcBorders>
              <w:top w:val="nil"/>
              <w:left w:val="nil"/>
              <w:bottom w:val="single" w:sz="4" w:space="0" w:color="auto"/>
              <w:right w:val="single" w:sz="4" w:space="0" w:color="auto"/>
            </w:tcBorders>
            <w:shd w:val="clear" w:color="auto" w:fill="auto"/>
            <w:vAlign w:val="center"/>
            <w:hideMark/>
          </w:tcPr>
          <w:p w14:paraId="365092E5"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32,1 </w:t>
            </w:r>
          </w:p>
        </w:tc>
        <w:tc>
          <w:tcPr>
            <w:tcW w:w="855" w:type="dxa"/>
            <w:tcBorders>
              <w:top w:val="nil"/>
              <w:left w:val="nil"/>
              <w:bottom w:val="single" w:sz="4" w:space="0" w:color="auto"/>
              <w:right w:val="single" w:sz="4" w:space="0" w:color="auto"/>
            </w:tcBorders>
            <w:shd w:val="clear" w:color="auto" w:fill="auto"/>
            <w:vAlign w:val="center"/>
            <w:hideMark/>
          </w:tcPr>
          <w:p w14:paraId="4C202692"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31,8 </w:t>
            </w:r>
          </w:p>
        </w:tc>
        <w:tc>
          <w:tcPr>
            <w:tcW w:w="959" w:type="dxa"/>
            <w:tcBorders>
              <w:top w:val="nil"/>
              <w:left w:val="nil"/>
              <w:bottom w:val="single" w:sz="4" w:space="0" w:color="auto"/>
              <w:right w:val="double" w:sz="6" w:space="0" w:color="auto"/>
            </w:tcBorders>
            <w:shd w:val="clear" w:color="auto" w:fill="auto"/>
            <w:vAlign w:val="center"/>
            <w:hideMark/>
          </w:tcPr>
          <w:p w14:paraId="08747E8B"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99,3 </w:t>
            </w:r>
          </w:p>
        </w:tc>
      </w:tr>
      <w:tr w:rsidR="00750913" w:rsidRPr="000D4C8D" w14:paraId="416CF12E" w14:textId="77777777" w:rsidTr="000D4C8D">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54C0DA0" w14:textId="77777777" w:rsidR="00750913" w:rsidRPr="000D4C8D" w:rsidRDefault="00750913" w:rsidP="00750913">
            <w:pPr>
              <w:spacing w:after="0" w:line="240" w:lineRule="auto"/>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Субсидии некоммерческим организациям… (ВР 630)</w:t>
            </w:r>
          </w:p>
        </w:tc>
        <w:tc>
          <w:tcPr>
            <w:tcW w:w="836" w:type="dxa"/>
            <w:tcBorders>
              <w:top w:val="nil"/>
              <w:left w:val="nil"/>
              <w:bottom w:val="single" w:sz="4" w:space="0" w:color="auto"/>
              <w:right w:val="single" w:sz="4" w:space="0" w:color="auto"/>
            </w:tcBorders>
            <w:shd w:val="clear" w:color="auto" w:fill="auto"/>
            <w:vAlign w:val="center"/>
            <w:hideMark/>
          </w:tcPr>
          <w:p w14:paraId="21B37417"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18,0 </w:t>
            </w:r>
          </w:p>
        </w:tc>
        <w:tc>
          <w:tcPr>
            <w:tcW w:w="855" w:type="dxa"/>
            <w:tcBorders>
              <w:top w:val="nil"/>
              <w:left w:val="nil"/>
              <w:bottom w:val="single" w:sz="4" w:space="0" w:color="auto"/>
              <w:right w:val="single" w:sz="4" w:space="0" w:color="auto"/>
            </w:tcBorders>
            <w:shd w:val="clear" w:color="auto" w:fill="auto"/>
            <w:vAlign w:val="center"/>
            <w:hideMark/>
          </w:tcPr>
          <w:p w14:paraId="7C795C56"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12,4 </w:t>
            </w:r>
          </w:p>
        </w:tc>
        <w:tc>
          <w:tcPr>
            <w:tcW w:w="959" w:type="dxa"/>
            <w:tcBorders>
              <w:top w:val="nil"/>
              <w:left w:val="nil"/>
              <w:bottom w:val="single" w:sz="4" w:space="0" w:color="auto"/>
              <w:right w:val="double" w:sz="6" w:space="0" w:color="auto"/>
            </w:tcBorders>
            <w:shd w:val="clear" w:color="auto" w:fill="auto"/>
            <w:vAlign w:val="center"/>
            <w:hideMark/>
          </w:tcPr>
          <w:p w14:paraId="56D8421B"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68,8 </w:t>
            </w:r>
          </w:p>
        </w:tc>
      </w:tr>
      <w:tr w:rsidR="00750913" w:rsidRPr="000D4C8D" w14:paraId="39B7D189" w14:textId="77777777" w:rsidTr="000D4C8D">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B6D56B8" w14:textId="77777777" w:rsidR="00750913" w:rsidRPr="000D4C8D" w:rsidRDefault="00750913" w:rsidP="00750913">
            <w:pPr>
              <w:spacing w:after="0" w:line="240" w:lineRule="auto"/>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Резервные средства (ВР 870)</w:t>
            </w:r>
          </w:p>
        </w:tc>
        <w:tc>
          <w:tcPr>
            <w:tcW w:w="836" w:type="dxa"/>
            <w:tcBorders>
              <w:top w:val="nil"/>
              <w:left w:val="nil"/>
              <w:bottom w:val="single" w:sz="4" w:space="0" w:color="auto"/>
              <w:right w:val="single" w:sz="4" w:space="0" w:color="auto"/>
            </w:tcBorders>
            <w:shd w:val="clear" w:color="auto" w:fill="auto"/>
            <w:vAlign w:val="center"/>
            <w:hideMark/>
          </w:tcPr>
          <w:p w14:paraId="7CA47E9F"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377,8 </w:t>
            </w:r>
          </w:p>
        </w:tc>
        <w:tc>
          <w:tcPr>
            <w:tcW w:w="855" w:type="dxa"/>
            <w:tcBorders>
              <w:top w:val="nil"/>
              <w:left w:val="nil"/>
              <w:bottom w:val="single" w:sz="4" w:space="0" w:color="auto"/>
              <w:right w:val="single" w:sz="4" w:space="0" w:color="auto"/>
            </w:tcBorders>
            <w:shd w:val="clear" w:color="auto" w:fill="auto"/>
            <w:vAlign w:val="center"/>
            <w:hideMark/>
          </w:tcPr>
          <w:p w14:paraId="4D9A994A"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0,0 </w:t>
            </w:r>
          </w:p>
        </w:tc>
        <w:tc>
          <w:tcPr>
            <w:tcW w:w="959" w:type="dxa"/>
            <w:tcBorders>
              <w:top w:val="nil"/>
              <w:left w:val="nil"/>
              <w:bottom w:val="single" w:sz="4" w:space="0" w:color="auto"/>
              <w:right w:val="double" w:sz="6" w:space="0" w:color="auto"/>
            </w:tcBorders>
            <w:shd w:val="clear" w:color="auto" w:fill="auto"/>
            <w:vAlign w:val="center"/>
            <w:hideMark/>
          </w:tcPr>
          <w:p w14:paraId="3EF78BB7" w14:textId="77777777" w:rsidR="00750913" w:rsidRPr="000D4C8D" w:rsidRDefault="00750913" w:rsidP="00750913">
            <w:pPr>
              <w:spacing w:after="0" w:line="240" w:lineRule="auto"/>
              <w:jc w:val="right"/>
              <w:rPr>
                <w:rFonts w:ascii="Times New Roman" w:eastAsia="Times New Roman" w:hAnsi="Times New Roman"/>
                <w:color w:val="000000"/>
                <w:sz w:val="20"/>
                <w:szCs w:val="20"/>
                <w:lang w:eastAsia="ru-RU"/>
              </w:rPr>
            </w:pPr>
            <w:r w:rsidRPr="000D4C8D">
              <w:rPr>
                <w:rFonts w:ascii="Times New Roman" w:eastAsia="Times New Roman" w:hAnsi="Times New Roman"/>
                <w:color w:val="000000"/>
                <w:sz w:val="20"/>
                <w:szCs w:val="20"/>
                <w:lang w:eastAsia="ru-RU"/>
              </w:rPr>
              <w:t xml:space="preserve">0,0 </w:t>
            </w:r>
          </w:p>
        </w:tc>
      </w:tr>
      <w:tr w:rsidR="00750913" w:rsidRPr="000D4C8D" w14:paraId="4A3E73AB" w14:textId="77777777" w:rsidTr="000D4C8D">
        <w:trPr>
          <w:trHeight w:val="70"/>
        </w:trPr>
        <w:tc>
          <w:tcPr>
            <w:tcW w:w="6781" w:type="dxa"/>
            <w:tcBorders>
              <w:top w:val="nil"/>
              <w:left w:val="double" w:sz="6" w:space="0" w:color="auto"/>
              <w:bottom w:val="double" w:sz="6" w:space="0" w:color="auto"/>
              <w:right w:val="single" w:sz="4" w:space="0" w:color="auto"/>
            </w:tcBorders>
            <w:shd w:val="clear" w:color="auto" w:fill="auto"/>
            <w:vAlign w:val="center"/>
            <w:hideMark/>
          </w:tcPr>
          <w:p w14:paraId="5BEE3761" w14:textId="77777777" w:rsidR="00750913" w:rsidRPr="000D4C8D" w:rsidRDefault="00750913" w:rsidP="00750913">
            <w:pPr>
              <w:spacing w:after="0" w:line="240" w:lineRule="auto"/>
              <w:rPr>
                <w:rFonts w:ascii="Times New Roman" w:eastAsia="Times New Roman" w:hAnsi="Times New Roman"/>
                <w:b/>
                <w:bCs/>
                <w:color w:val="000000"/>
                <w:sz w:val="20"/>
                <w:szCs w:val="20"/>
                <w:lang w:eastAsia="ru-RU"/>
              </w:rPr>
            </w:pPr>
            <w:r w:rsidRPr="000D4C8D">
              <w:rPr>
                <w:rFonts w:ascii="Times New Roman" w:eastAsia="Times New Roman" w:hAnsi="Times New Roman"/>
                <w:b/>
                <w:bCs/>
                <w:color w:val="000000"/>
                <w:sz w:val="20"/>
                <w:szCs w:val="20"/>
                <w:lang w:eastAsia="ru-RU"/>
              </w:rPr>
              <w:t>Итого</w:t>
            </w:r>
          </w:p>
        </w:tc>
        <w:tc>
          <w:tcPr>
            <w:tcW w:w="836" w:type="dxa"/>
            <w:tcBorders>
              <w:top w:val="nil"/>
              <w:left w:val="nil"/>
              <w:bottom w:val="double" w:sz="6" w:space="0" w:color="auto"/>
              <w:right w:val="single" w:sz="4" w:space="0" w:color="auto"/>
            </w:tcBorders>
            <w:shd w:val="clear" w:color="auto" w:fill="auto"/>
            <w:vAlign w:val="center"/>
            <w:hideMark/>
          </w:tcPr>
          <w:p w14:paraId="5CCF706F" w14:textId="77777777" w:rsidR="00750913" w:rsidRPr="000D4C8D" w:rsidRDefault="00750913" w:rsidP="00750913">
            <w:pPr>
              <w:spacing w:after="0" w:line="240" w:lineRule="auto"/>
              <w:jc w:val="right"/>
              <w:rPr>
                <w:rFonts w:ascii="Times New Roman" w:eastAsia="Times New Roman" w:hAnsi="Times New Roman"/>
                <w:b/>
                <w:bCs/>
                <w:color w:val="000000"/>
                <w:sz w:val="20"/>
                <w:szCs w:val="20"/>
                <w:lang w:eastAsia="ru-RU"/>
              </w:rPr>
            </w:pPr>
            <w:r w:rsidRPr="000D4C8D">
              <w:rPr>
                <w:rFonts w:ascii="Times New Roman" w:eastAsia="Times New Roman" w:hAnsi="Times New Roman"/>
                <w:b/>
                <w:bCs/>
                <w:color w:val="000000"/>
                <w:sz w:val="20"/>
                <w:szCs w:val="20"/>
                <w:lang w:eastAsia="ru-RU"/>
              </w:rPr>
              <w:t xml:space="preserve">562,6 </w:t>
            </w:r>
          </w:p>
        </w:tc>
        <w:tc>
          <w:tcPr>
            <w:tcW w:w="855" w:type="dxa"/>
            <w:tcBorders>
              <w:top w:val="nil"/>
              <w:left w:val="nil"/>
              <w:bottom w:val="double" w:sz="6" w:space="0" w:color="auto"/>
              <w:right w:val="single" w:sz="4" w:space="0" w:color="auto"/>
            </w:tcBorders>
            <w:shd w:val="clear" w:color="auto" w:fill="auto"/>
            <w:vAlign w:val="center"/>
            <w:hideMark/>
          </w:tcPr>
          <w:p w14:paraId="1D193741" w14:textId="77777777" w:rsidR="00750913" w:rsidRPr="000D4C8D" w:rsidRDefault="00750913" w:rsidP="00750913">
            <w:pPr>
              <w:spacing w:after="0" w:line="240" w:lineRule="auto"/>
              <w:jc w:val="right"/>
              <w:rPr>
                <w:rFonts w:ascii="Times New Roman" w:eastAsia="Times New Roman" w:hAnsi="Times New Roman"/>
                <w:b/>
                <w:bCs/>
                <w:color w:val="000000"/>
                <w:sz w:val="20"/>
                <w:szCs w:val="20"/>
                <w:lang w:eastAsia="ru-RU"/>
              </w:rPr>
            </w:pPr>
            <w:r w:rsidRPr="000D4C8D">
              <w:rPr>
                <w:rFonts w:ascii="Times New Roman" w:eastAsia="Times New Roman" w:hAnsi="Times New Roman"/>
                <w:b/>
                <w:bCs/>
                <w:color w:val="000000"/>
                <w:sz w:val="20"/>
                <w:szCs w:val="20"/>
                <w:lang w:eastAsia="ru-RU"/>
              </w:rPr>
              <w:t xml:space="preserve">146,6 </w:t>
            </w:r>
          </w:p>
        </w:tc>
        <w:tc>
          <w:tcPr>
            <w:tcW w:w="959" w:type="dxa"/>
            <w:tcBorders>
              <w:top w:val="nil"/>
              <w:left w:val="nil"/>
              <w:bottom w:val="double" w:sz="6" w:space="0" w:color="auto"/>
              <w:right w:val="double" w:sz="6" w:space="0" w:color="auto"/>
            </w:tcBorders>
            <w:shd w:val="clear" w:color="auto" w:fill="auto"/>
            <w:vAlign w:val="center"/>
            <w:hideMark/>
          </w:tcPr>
          <w:p w14:paraId="6B6985C9" w14:textId="77777777" w:rsidR="00750913" w:rsidRPr="000D4C8D" w:rsidRDefault="00750913" w:rsidP="00750913">
            <w:pPr>
              <w:spacing w:after="0" w:line="240" w:lineRule="auto"/>
              <w:jc w:val="right"/>
              <w:rPr>
                <w:rFonts w:ascii="Times New Roman" w:eastAsia="Times New Roman" w:hAnsi="Times New Roman"/>
                <w:b/>
                <w:bCs/>
                <w:color w:val="000000"/>
                <w:sz w:val="20"/>
                <w:szCs w:val="20"/>
                <w:lang w:eastAsia="ru-RU"/>
              </w:rPr>
            </w:pPr>
            <w:r w:rsidRPr="000D4C8D">
              <w:rPr>
                <w:rFonts w:ascii="Times New Roman" w:eastAsia="Times New Roman" w:hAnsi="Times New Roman"/>
                <w:b/>
                <w:bCs/>
                <w:color w:val="000000"/>
                <w:sz w:val="20"/>
                <w:szCs w:val="20"/>
                <w:lang w:eastAsia="ru-RU"/>
              </w:rPr>
              <w:t xml:space="preserve">26,1 </w:t>
            </w:r>
          </w:p>
        </w:tc>
      </w:tr>
    </w:tbl>
    <w:p w14:paraId="58E84681" w14:textId="77777777" w:rsidR="00750913" w:rsidRPr="000D4C8D" w:rsidRDefault="00750913" w:rsidP="00750913">
      <w:pPr>
        <w:spacing w:after="0" w:line="240" w:lineRule="auto"/>
        <w:ind w:firstLine="709"/>
        <w:jc w:val="both"/>
        <w:rPr>
          <w:rFonts w:ascii="Times New Roman" w:hAnsi="Times New Roman"/>
          <w:sz w:val="16"/>
          <w:szCs w:val="16"/>
        </w:rPr>
      </w:pPr>
    </w:p>
    <w:p w14:paraId="61E5A578" w14:textId="77777777" w:rsidR="00750913" w:rsidRPr="00B67411" w:rsidRDefault="00750913" w:rsidP="00750913">
      <w:pPr>
        <w:spacing w:after="0" w:line="240" w:lineRule="auto"/>
        <w:ind w:firstLine="709"/>
        <w:jc w:val="both"/>
        <w:rPr>
          <w:rFonts w:ascii="Times New Roman" w:hAnsi="Times New Roman"/>
          <w:sz w:val="28"/>
          <w:szCs w:val="28"/>
        </w:rPr>
      </w:pPr>
      <w:r w:rsidRPr="00B67411">
        <w:rPr>
          <w:rFonts w:ascii="Times New Roman" w:hAnsi="Times New Roman"/>
          <w:sz w:val="28"/>
          <w:szCs w:val="28"/>
        </w:rPr>
        <w:t>Основная доля расходов за счет средств резервного фонда Правительства Архангельской области за отчетный период направлена на публичные нормативные социальные выплаты гражданам (вид расходов 310) в сумме 59,3 млн.руб. или 40,5 % от общей суммы расходов за счет данного резервного фонда.</w:t>
      </w:r>
    </w:p>
    <w:p w14:paraId="4209C7EE" w14:textId="2E88B2B6" w:rsidR="00750913" w:rsidRPr="00B67411" w:rsidRDefault="00750913" w:rsidP="00750913">
      <w:pPr>
        <w:spacing w:after="0" w:line="240" w:lineRule="auto"/>
        <w:ind w:firstLine="709"/>
        <w:contextualSpacing/>
        <w:jc w:val="both"/>
        <w:rPr>
          <w:rFonts w:ascii="Times New Roman" w:hAnsi="Times New Roman"/>
          <w:sz w:val="28"/>
          <w:szCs w:val="28"/>
          <w:lang w:eastAsia="ru-RU"/>
        </w:rPr>
      </w:pPr>
      <w:r w:rsidRPr="00B67411">
        <w:rPr>
          <w:rFonts w:ascii="Times New Roman" w:hAnsi="Times New Roman"/>
          <w:sz w:val="28"/>
          <w:szCs w:val="28"/>
          <w:lang w:eastAsia="ru-RU"/>
        </w:rPr>
        <w:t xml:space="preserve">В разрезе подразделов бюджетной классификации РФ, произведенные выплаты за счет средств резервного фонда на 01.04.2023 характеризуются показателями, приведенными на рисунке </w:t>
      </w:r>
      <w:r w:rsidR="00B93E57">
        <w:rPr>
          <w:rFonts w:ascii="Times New Roman" w:hAnsi="Times New Roman"/>
          <w:sz w:val="28"/>
          <w:szCs w:val="28"/>
          <w:lang w:eastAsia="ru-RU"/>
        </w:rPr>
        <w:t>4</w:t>
      </w:r>
      <w:r w:rsidRPr="00B67411">
        <w:rPr>
          <w:rFonts w:ascii="Times New Roman" w:hAnsi="Times New Roman"/>
          <w:sz w:val="28"/>
          <w:szCs w:val="28"/>
          <w:lang w:eastAsia="ru-RU"/>
        </w:rPr>
        <w:t>.</w:t>
      </w:r>
    </w:p>
    <w:p w14:paraId="0C47DF6A" w14:textId="77777777" w:rsidR="00750913" w:rsidRPr="00B67411" w:rsidRDefault="00750913" w:rsidP="00750913">
      <w:pPr>
        <w:keepNext/>
        <w:spacing w:after="0" w:line="240" w:lineRule="auto"/>
        <w:contextualSpacing/>
        <w:jc w:val="both"/>
      </w:pPr>
      <w:r w:rsidRPr="00B67411">
        <w:rPr>
          <w:noProof/>
          <w:lang w:eastAsia="ru-RU"/>
        </w:rPr>
        <w:drawing>
          <wp:inline distT="0" distB="0" distL="0" distR="0" wp14:anchorId="13F8E2EC" wp14:editId="2280B248">
            <wp:extent cx="5861539" cy="2915771"/>
            <wp:effectExtent l="0" t="0" r="635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79986" cy="2924948"/>
                    </a:xfrm>
                    <a:prstGeom prst="rect">
                      <a:avLst/>
                    </a:prstGeom>
                    <a:noFill/>
                  </pic:spPr>
                </pic:pic>
              </a:graphicData>
            </a:graphic>
          </wp:inline>
        </w:drawing>
      </w:r>
    </w:p>
    <w:p w14:paraId="3C5292D7" w14:textId="77777777" w:rsidR="00750913" w:rsidRPr="00B67411" w:rsidRDefault="00750913" w:rsidP="00B67411">
      <w:pPr>
        <w:spacing w:after="0" w:line="240" w:lineRule="auto"/>
        <w:rPr>
          <w:rStyle w:val="afffff7"/>
          <w:smallCaps w:val="0"/>
        </w:rPr>
      </w:pPr>
      <w:r w:rsidRPr="00B67411">
        <w:rPr>
          <w:rStyle w:val="afffff7"/>
          <w:smallCaps w:val="0"/>
        </w:rPr>
        <w:t xml:space="preserve">Рисунок </w:t>
      </w:r>
      <w:r w:rsidRPr="00B67411">
        <w:rPr>
          <w:rStyle w:val="afffff7"/>
          <w:smallCaps w:val="0"/>
        </w:rPr>
        <w:fldChar w:fldCharType="begin"/>
      </w:r>
      <w:r w:rsidRPr="00B67411">
        <w:rPr>
          <w:rStyle w:val="afffff7"/>
          <w:smallCaps w:val="0"/>
        </w:rPr>
        <w:instrText xml:space="preserve"> SEQ Рисунок \* ARABIC </w:instrText>
      </w:r>
      <w:r w:rsidRPr="00B67411">
        <w:rPr>
          <w:rStyle w:val="afffff7"/>
          <w:smallCaps w:val="0"/>
        </w:rPr>
        <w:fldChar w:fldCharType="separate"/>
      </w:r>
      <w:r w:rsidR="00B93E57">
        <w:rPr>
          <w:rStyle w:val="afffff7"/>
          <w:smallCaps w:val="0"/>
          <w:noProof/>
        </w:rPr>
        <w:t>4</w:t>
      </w:r>
      <w:r w:rsidRPr="00B67411">
        <w:rPr>
          <w:rStyle w:val="afffff7"/>
          <w:smallCaps w:val="0"/>
        </w:rPr>
        <w:fldChar w:fldCharType="end"/>
      </w:r>
      <w:r w:rsidRPr="00B67411">
        <w:rPr>
          <w:rStyle w:val="afffff7"/>
          <w:smallCaps w:val="0"/>
        </w:rPr>
        <w:t>. Расходы областного бюджета за I квартал 2023 года за счет средств резервного фонда Правительства Архангельской области по разделам и подразделам бюджетной классификации РФ, млн.руб.</w:t>
      </w:r>
    </w:p>
    <w:p w14:paraId="46D817D3" w14:textId="77777777" w:rsidR="00750913" w:rsidRPr="00B67411" w:rsidRDefault="00750913" w:rsidP="00B67411">
      <w:pPr>
        <w:spacing w:after="0" w:line="240" w:lineRule="auto"/>
        <w:ind w:firstLine="709"/>
        <w:contextualSpacing/>
        <w:jc w:val="both"/>
        <w:rPr>
          <w:smallCaps/>
          <w:sz w:val="28"/>
          <w:szCs w:val="28"/>
          <w:lang w:eastAsia="ru-RU"/>
        </w:rPr>
      </w:pPr>
    </w:p>
    <w:p w14:paraId="2C315A57" w14:textId="77777777" w:rsidR="00934703" w:rsidRPr="00934703" w:rsidRDefault="00934703" w:rsidP="00934703">
      <w:pPr>
        <w:spacing w:after="0" w:line="240" w:lineRule="auto"/>
        <w:ind w:firstLine="709"/>
        <w:contextualSpacing/>
        <w:jc w:val="both"/>
        <w:rPr>
          <w:rFonts w:ascii="Times New Roman" w:hAnsi="Times New Roman"/>
          <w:sz w:val="28"/>
          <w:szCs w:val="28"/>
          <w:lang w:eastAsia="ru-RU"/>
        </w:rPr>
      </w:pPr>
      <w:r w:rsidRPr="00934703">
        <w:rPr>
          <w:rFonts w:ascii="Times New Roman" w:hAnsi="Times New Roman"/>
          <w:sz w:val="28"/>
          <w:szCs w:val="28"/>
          <w:lang w:eastAsia="ru-RU"/>
        </w:rPr>
        <w:t>Наиболее приоритетными направлениями расходования средств из резервного фонда в отчетном периоде является социальное обеспечение населения (65,1 млн.руб.) в виде выплат гражданам.</w:t>
      </w:r>
    </w:p>
    <w:p w14:paraId="7C637B84" w14:textId="77777777" w:rsidR="00934703" w:rsidRPr="00934703" w:rsidRDefault="00934703" w:rsidP="00934703">
      <w:pPr>
        <w:spacing w:after="0" w:line="240" w:lineRule="auto"/>
        <w:ind w:firstLine="709"/>
        <w:contextualSpacing/>
        <w:jc w:val="both"/>
        <w:rPr>
          <w:rFonts w:ascii="Times New Roman" w:hAnsi="Times New Roman"/>
          <w:sz w:val="28"/>
          <w:szCs w:val="28"/>
          <w:lang w:val="x-none" w:eastAsia="ru-RU"/>
        </w:rPr>
      </w:pPr>
      <w:r w:rsidRPr="00934703">
        <w:rPr>
          <w:rFonts w:ascii="Times New Roman" w:hAnsi="Times New Roman"/>
          <w:sz w:val="28"/>
          <w:szCs w:val="28"/>
          <w:lang w:eastAsia="ru-RU"/>
        </w:rPr>
        <w:t xml:space="preserve">В части главных распорядителей средств областного бюджета основные расходы за счет средств резервного фонда за I квартал 2023 года осуществлены </w:t>
      </w:r>
      <w:r w:rsidRPr="00934703">
        <w:rPr>
          <w:rFonts w:ascii="Times New Roman" w:hAnsi="Times New Roman"/>
          <w:sz w:val="28"/>
          <w:szCs w:val="28"/>
        </w:rPr>
        <w:t xml:space="preserve">министерством труда, занятости и социального развития Архангельской </w:t>
      </w:r>
      <w:r w:rsidRPr="00934703">
        <w:rPr>
          <w:rFonts w:ascii="Times New Roman" w:hAnsi="Times New Roman"/>
          <w:sz w:val="28"/>
          <w:szCs w:val="28"/>
        </w:rPr>
        <w:lastRenderedPageBreak/>
        <w:t>области – 65,4 млн.руб., что составляет 44,6 % от общей суммы расходов резервного фонда, которые направлены на выплаты гражданам.</w:t>
      </w:r>
    </w:p>
    <w:p w14:paraId="02704E6F" w14:textId="77777777" w:rsidR="00750913" w:rsidRPr="00C43ED5" w:rsidRDefault="00750913" w:rsidP="00750913">
      <w:pPr>
        <w:spacing w:after="0" w:line="240" w:lineRule="auto"/>
        <w:ind w:firstLine="709"/>
        <w:contextualSpacing/>
        <w:jc w:val="both"/>
        <w:rPr>
          <w:rFonts w:ascii="Times New Roman" w:hAnsi="Times New Roman"/>
          <w:sz w:val="28"/>
          <w:szCs w:val="28"/>
          <w:lang w:eastAsia="ru-RU"/>
        </w:rPr>
      </w:pPr>
      <w:r w:rsidRPr="00C43ED5">
        <w:rPr>
          <w:rFonts w:ascii="Times New Roman" w:hAnsi="Times New Roman"/>
          <w:sz w:val="28"/>
          <w:szCs w:val="28"/>
          <w:lang w:eastAsia="ru-RU"/>
        </w:rPr>
        <w:t>По сравнению с расходами за счет средств резервного фонда Правительства Архангельской области за I квартал 2022 года, расходы отчетного периода сложились в 2,6 раза или на 89,4 млн.руб. больше.</w:t>
      </w:r>
    </w:p>
    <w:p w14:paraId="297DAECC" w14:textId="4910A806" w:rsidR="00750913" w:rsidRPr="00C43ED5" w:rsidRDefault="00750913" w:rsidP="00750913">
      <w:pPr>
        <w:spacing w:after="0" w:line="240" w:lineRule="auto"/>
        <w:ind w:firstLine="709"/>
        <w:contextualSpacing/>
        <w:jc w:val="both"/>
        <w:rPr>
          <w:rFonts w:ascii="Times New Roman" w:hAnsi="Times New Roman"/>
          <w:sz w:val="28"/>
          <w:szCs w:val="28"/>
          <w:lang w:eastAsia="ru-RU"/>
        </w:rPr>
      </w:pPr>
      <w:r w:rsidRPr="00C43ED5">
        <w:rPr>
          <w:rFonts w:ascii="Times New Roman" w:hAnsi="Times New Roman"/>
          <w:sz w:val="28"/>
          <w:szCs w:val="28"/>
          <w:lang w:eastAsia="ru-RU"/>
        </w:rPr>
        <w:t xml:space="preserve">По подразделам бюджетной классификации РФ наибольшие изменения (более 10,0 млн.руб.) в расходах, осуществленных из резервного фонда Правительства Архангельской области за I квартал 2022 и 2023 годов, представлены в таблице </w:t>
      </w:r>
      <w:r w:rsidR="00B93E57">
        <w:rPr>
          <w:rFonts w:ascii="Times New Roman" w:hAnsi="Times New Roman"/>
          <w:sz w:val="28"/>
          <w:szCs w:val="28"/>
          <w:lang w:eastAsia="ru-RU"/>
        </w:rPr>
        <w:t>15</w:t>
      </w:r>
      <w:r w:rsidRPr="00C43ED5">
        <w:rPr>
          <w:rFonts w:ascii="Times New Roman" w:hAnsi="Times New Roman"/>
          <w:sz w:val="28"/>
          <w:szCs w:val="28"/>
          <w:lang w:eastAsia="ru-RU"/>
        </w:rPr>
        <w:t>.</w:t>
      </w:r>
    </w:p>
    <w:p w14:paraId="55A7A3F9" w14:textId="77777777" w:rsidR="00750913" w:rsidRPr="00750913" w:rsidRDefault="00750913" w:rsidP="00750913">
      <w:pPr>
        <w:spacing w:after="0" w:line="240" w:lineRule="auto"/>
        <w:ind w:firstLine="709"/>
        <w:contextualSpacing/>
        <w:jc w:val="both"/>
        <w:rPr>
          <w:rFonts w:ascii="Times New Roman" w:hAnsi="Times New Roman"/>
          <w:sz w:val="16"/>
          <w:szCs w:val="16"/>
          <w:highlight w:val="cyan"/>
          <w:lang w:eastAsia="ru-RU"/>
        </w:rPr>
      </w:pPr>
    </w:p>
    <w:p w14:paraId="1B4A6C77" w14:textId="77777777" w:rsidR="00750913" w:rsidRPr="00302BDC" w:rsidRDefault="00750913" w:rsidP="00750913">
      <w:pPr>
        <w:spacing w:after="0" w:line="240" w:lineRule="auto"/>
        <w:rPr>
          <w:rStyle w:val="afffff7"/>
          <w:smallCaps w:val="0"/>
        </w:rPr>
      </w:pPr>
      <w:r w:rsidRPr="00302BDC">
        <w:rPr>
          <w:rStyle w:val="afffff7"/>
          <w:smallCaps w:val="0"/>
        </w:rPr>
        <w:t xml:space="preserve">Таблица </w:t>
      </w:r>
      <w:r w:rsidRPr="00302BDC">
        <w:rPr>
          <w:rStyle w:val="afffff7"/>
          <w:smallCaps w:val="0"/>
        </w:rPr>
        <w:fldChar w:fldCharType="begin"/>
      </w:r>
      <w:r w:rsidRPr="00302BDC">
        <w:rPr>
          <w:rStyle w:val="afffff7"/>
          <w:smallCaps w:val="0"/>
        </w:rPr>
        <w:instrText xml:space="preserve"> SEQ Таблица \* ARABIC </w:instrText>
      </w:r>
      <w:r w:rsidRPr="00302BDC">
        <w:rPr>
          <w:rStyle w:val="afffff7"/>
          <w:smallCaps w:val="0"/>
        </w:rPr>
        <w:fldChar w:fldCharType="separate"/>
      </w:r>
      <w:r w:rsidR="00B93E57">
        <w:rPr>
          <w:rStyle w:val="afffff7"/>
          <w:smallCaps w:val="0"/>
          <w:noProof/>
        </w:rPr>
        <w:t>15</w:t>
      </w:r>
      <w:r w:rsidRPr="00302BDC">
        <w:rPr>
          <w:rStyle w:val="afffff7"/>
          <w:smallCaps w:val="0"/>
        </w:rPr>
        <w:fldChar w:fldCharType="end"/>
      </w:r>
      <w:r w:rsidRPr="00302BDC">
        <w:rPr>
          <w:rStyle w:val="afffff7"/>
          <w:smallCaps w:val="0"/>
        </w:rPr>
        <w:t>. Основные изменения в расходах из областного бюджета за счет средств резервного фонда Правительства Архангельской области за I квартал 2022 и 2023 годов, по подразделам бюджетной классификации, млн.руб.</w:t>
      </w:r>
    </w:p>
    <w:tbl>
      <w:tblPr>
        <w:tblW w:w="930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947"/>
        <w:gridCol w:w="1109"/>
        <w:gridCol w:w="992"/>
        <w:gridCol w:w="1091"/>
        <w:gridCol w:w="1166"/>
      </w:tblGrid>
      <w:tr w:rsidR="00750913" w:rsidRPr="00302BDC" w14:paraId="51DBA94B" w14:textId="77777777" w:rsidTr="00302BDC">
        <w:trPr>
          <w:trHeight w:val="50"/>
        </w:trPr>
        <w:tc>
          <w:tcPr>
            <w:tcW w:w="4947" w:type="dxa"/>
            <w:vMerge w:val="restart"/>
            <w:shd w:val="clear" w:color="auto" w:fill="auto"/>
            <w:vAlign w:val="center"/>
            <w:hideMark/>
          </w:tcPr>
          <w:p w14:paraId="112FBF04" w14:textId="77777777" w:rsidR="00750913" w:rsidRPr="00302BDC" w:rsidRDefault="00750913" w:rsidP="00750913">
            <w:pPr>
              <w:spacing w:after="0" w:line="240" w:lineRule="auto"/>
              <w:jc w:val="center"/>
              <w:rPr>
                <w:rFonts w:ascii="Times New Roman" w:eastAsia="Times New Roman" w:hAnsi="Times New Roman"/>
                <w:b/>
                <w:bCs/>
                <w:color w:val="000000"/>
                <w:lang w:eastAsia="ru-RU"/>
              </w:rPr>
            </w:pPr>
            <w:r w:rsidRPr="00302BDC">
              <w:rPr>
                <w:rFonts w:ascii="Times New Roman" w:eastAsia="Times New Roman" w:hAnsi="Times New Roman"/>
                <w:b/>
                <w:bCs/>
                <w:color w:val="000000"/>
                <w:lang w:eastAsia="ru-RU"/>
              </w:rPr>
              <w:t>Наименование</w:t>
            </w:r>
          </w:p>
        </w:tc>
        <w:tc>
          <w:tcPr>
            <w:tcW w:w="1109" w:type="dxa"/>
            <w:vMerge w:val="restart"/>
            <w:shd w:val="clear" w:color="auto" w:fill="auto"/>
            <w:vAlign w:val="center"/>
            <w:hideMark/>
          </w:tcPr>
          <w:p w14:paraId="6FBFAF40" w14:textId="77777777" w:rsidR="00750913" w:rsidRPr="00302BDC" w:rsidRDefault="00750913" w:rsidP="00750913">
            <w:pPr>
              <w:spacing w:after="0" w:line="240" w:lineRule="auto"/>
              <w:jc w:val="center"/>
              <w:rPr>
                <w:rFonts w:ascii="Times New Roman" w:eastAsia="Times New Roman" w:hAnsi="Times New Roman"/>
                <w:b/>
                <w:bCs/>
                <w:color w:val="000000"/>
                <w:lang w:eastAsia="ru-RU"/>
              </w:rPr>
            </w:pPr>
            <w:r w:rsidRPr="00302BDC">
              <w:rPr>
                <w:rFonts w:ascii="Times New Roman" w:eastAsia="Times New Roman" w:hAnsi="Times New Roman"/>
                <w:b/>
                <w:bCs/>
                <w:color w:val="000000"/>
                <w:lang w:eastAsia="ru-RU"/>
              </w:rPr>
              <w:t>I кв. 2022 г.</w:t>
            </w:r>
          </w:p>
        </w:tc>
        <w:tc>
          <w:tcPr>
            <w:tcW w:w="992" w:type="dxa"/>
            <w:vMerge w:val="restart"/>
            <w:shd w:val="clear" w:color="auto" w:fill="auto"/>
            <w:vAlign w:val="center"/>
            <w:hideMark/>
          </w:tcPr>
          <w:p w14:paraId="27B3304C" w14:textId="77777777" w:rsidR="00750913" w:rsidRPr="00302BDC" w:rsidRDefault="00750913" w:rsidP="00750913">
            <w:pPr>
              <w:spacing w:after="0" w:line="240" w:lineRule="auto"/>
              <w:jc w:val="center"/>
              <w:rPr>
                <w:rFonts w:ascii="Times New Roman" w:eastAsia="Times New Roman" w:hAnsi="Times New Roman"/>
                <w:b/>
                <w:bCs/>
                <w:color w:val="000000"/>
                <w:lang w:eastAsia="ru-RU"/>
              </w:rPr>
            </w:pPr>
            <w:r w:rsidRPr="00302BDC">
              <w:rPr>
                <w:rFonts w:ascii="Times New Roman" w:eastAsia="Times New Roman" w:hAnsi="Times New Roman"/>
                <w:b/>
                <w:bCs/>
                <w:color w:val="000000"/>
                <w:lang w:eastAsia="ru-RU"/>
              </w:rPr>
              <w:t>I кв. 2023 г.</w:t>
            </w:r>
          </w:p>
        </w:tc>
        <w:tc>
          <w:tcPr>
            <w:tcW w:w="2257" w:type="dxa"/>
            <w:gridSpan w:val="2"/>
            <w:shd w:val="clear" w:color="auto" w:fill="auto"/>
            <w:vAlign w:val="center"/>
            <w:hideMark/>
          </w:tcPr>
          <w:p w14:paraId="2050ABCD" w14:textId="77777777" w:rsidR="00750913" w:rsidRPr="00302BDC" w:rsidRDefault="00750913" w:rsidP="00750913">
            <w:pPr>
              <w:spacing w:after="0" w:line="240" w:lineRule="auto"/>
              <w:jc w:val="center"/>
              <w:rPr>
                <w:rFonts w:ascii="Times New Roman" w:eastAsia="Times New Roman" w:hAnsi="Times New Roman"/>
                <w:b/>
                <w:bCs/>
                <w:color w:val="000000"/>
                <w:lang w:eastAsia="ru-RU"/>
              </w:rPr>
            </w:pPr>
            <w:r w:rsidRPr="00302BDC">
              <w:rPr>
                <w:rFonts w:ascii="Times New Roman" w:eastAsia="Times New Roman" w:hAnsi="Times New Roman"/>
                <w:b/>
                <w:bCs/>
                <w:color w:val="000000"/>
                <w:lang w:eastAsia="ru-RU"/>
              </w:rPr>
              <w:t>Изменения (+,-)</w:t>
            </w:r>
          </w:p>
        </w:tc>
      </w:tr>
      <w:tr w:rsidR="00750913" w:rsidRPr="00302BDC" w14:paraId="1DD4A8F0" w14:textId="77777777" w:rsidTr="00302BDC">
        <w:trPr>
          <w:trHeight w:val="70"/>
        </w:trPr>
        <w:tc>
          <w:tcPr>
            <w:tcW w:w="4947" w:type="dxa"/>
            <w:vMerge/>
            <w:shd w:val="clear" w:color="auto" w:fill="auto"/>
            <w:vAlign w:val="center"/>
            <w:hideMark/>
          </w:tcPr>
          <w:p w14:paraId="72FA8992" w14:textId="77777777" w:rsidR="00750913" w:rsidRPr="00302BDC" w:rsidRDefault="00750913" w:rsidP="00750913">
            <w:pPr>
              <w:spacing w:after="0" w:line="240" w:lineRule="auto"/>
              <w:rPr>
                <w:rFonts w:ascii="Times New Roman" w:eastAsia="Times New Roman" w:hAnsi="Times New Roman"/>
                <w:b/>
                <w:bCs/>
                <w:color w:val="000000"/>
                <w:lang w:eastAsia="ru-RU"/>
              </w:rPr>
            </w:pPr>
          </w:p>
        </w:tc>
        <w:tc>
          <w:tcPr>
            <w:tcW w:w="1109" w:type="dxa"/>
            <w:vMerge/>
            <w:shd w:val="clear" w:color="auto" w:fill="auto"/>
            <w:vAlign w:val="center"/>
            <w:hideMark/>
          </w:tcPr>
          <w:p w14:paraId="107C9263" w14:textId="77777777" w:rsidR="00750913" w:rsidRPr="00302BDC" w:rsidRDefault="00750913" w:rsidP="00750913">
            <w:pPr>
              <w:spacing w:after="0" w:line="240" w:lineRule="auto"/>
              <w:rPr>
                <w:rFonts w:ascii="Times New Roman" w:eastAsia="Times New Roman" w:hAnsi="Times New Roman"/>
                <w:b/>
                <w:bCs/>
                <w:color w:val="000000"/>
                <w:lang w:eastAsia="ru-RU"/>
              </w:rPr>
            </w:pPr>
          </w:p>
        </w:tc>
        <w:tc>
          <w:tcPr>
            <w:tcW w:w="992" w:type="dxa"/>
            <w:vMerge/>
            <w:shd w:val="clear" w:color="auto" w:fill="auto"/>
            <w:vAlign w:val="center"/>
            <w:hideMark/>
          </w:tcPr>
          <w:p w14:paraId="1608AC9F" w14:textId="77777777" w:rsidR="00750913" w:rsidRPr="00302BDC" w:rsidRDefault="00750913" w:rsidP="00750913">
            <w:pPr>
              <w:spacing w:after="0" w:line="240" w:lineRule="auto"/>
              <w:rPr>
                <w:rFonts w:ascii="Times New Roman" w:eastAsia="Times New Roman" w:hAnsi="Times New Roman"/>
                <w:b/>
                <w:bCs/>
                <w:color w:val="000000"/>
                <w:lang w:eastAsia="ru-RU"/>
              </w:rPr>
            </w:pPr>
          </w:p>
        </w:tc>
        <w:tc>
          <w:tcPr>
            <w:tcW w:w="1091" w:type="dxa"/>
            <w:shd w:val="clear" w:color="auto" w:fill="auto"/>
            <w:vAlign w:val="center"/>
            <w:hideMark/>
          </w:tcPr>
          <w:p w14:paraId="65D2FC44" w14:textId="77777777" w:rsidR="00750913" w:rsidRPr="00302BDC" w:rsidRDefault="00750913" w:rsidP="00750913">
            <w:pPr>
              <w:spacing w:after="0" w:line="240" w:lineRule="auto"/>
              <w:jc w:val="center"/>
              <w:rPr>
                <w:rFonts w:ascii="Times New Roman" w:eastAsia="Times New Roman" w:hAnsi="Times New Roman"/>
                <w:b/>
                <w:bCs/>
                <w:color w:val="000000"/>
                <w:lang w:eastAsia="ru-RU"/>
              </w:rPr>
            </w:pPr>
            <w:r w:rsidRPr="00302BDC">
              <w:rPr>
                <w:rFonts w:ascii="Times New Roman" w:eastAsia="Times New Roman" w:hAnsi="Times New Roman"/>
                <w:b/>
                <w:bCs/>
                <w:color w:val="000000"/>
                <w:lang w:eastAsia="ru-RU"/>
              </w:rPr>
              <w:t>млн.руб.</w:t>
            </w:r>
          </w:p>
        </w:tc>
        <w:tc>
          <w:tcPr>
            <w:tcW w:w="1166" w:type="dxa"/>
            <w:shd w:val="clear" w:color="auto" w:fill="auto"/>
            <w:vAlign w:val="center"/>
            <w:hideMark/>
          </w:tcPr>
          <w:p w14:paraId="6A24B8DB" w14:textId="3C10A401" w:rsidR="00750913" w:rsidRPr="00302BDC" w:rsidRDefault="00750913" w:rsidP="00750913">
            <w:pPr>
              <w:spacing w:after="0" w:line="240" w:lineRule="auto"/>
              <w:jc w:val="center"/>
              <w:rPr>
                <w:rFonts w:ascii="Times New Roman" w:eastAsia="Times New Roman" w:hAnsi="Times New Roman"/>
                <w:b/>
                <w:bCs/>
                <w:color w:val="000000"/>
                <w:lang w:eastAsia="ru-RU"/>
              </w:rPr>
            </w:pPr>
            <w:r w:rsidRPr="00302BDC">
              <w:rPr>
                <w:rFonts w:ascii="Times New Roman" w:eastAsia="Times New Roman" w:hAnsi="Times New Roman"/>
                <w:b/>
                <w:bCs/>
                <w:color w:val="000000"/>
                <w:lang w:eastAsia="ru-RU"/>
              </w:rPr>
              <w:t>%</w:t>
            </w:r>
          </w:p>
        </w:tc>
      </w:tr>
      <w:tr w:rsidR="00750913" w:rsidRPr="00302BDC" w14:paraId="6A64A6E4" w14:textId="77777777" w:rsidTr="00302BDC">
        <w:trPr>
          <w:trHeight w:val="70"/>
        </w:trPr>
        <w:tc>
          <w:tcPr>
            <w:tcW w:w="4947" w:type="dxa"/>
            <w:shd w:val="clear" w:color="auto" w:fill="auto"/>
            <w:vAlign w:val="center"/>
            <w:hideMark/>
          </w:tcPr>
          <w:p w14:paraId="0261D0F0" w14:textId="77777777" w:rsidR="00750913" w:rsidRPr="00302BDC" w:rsidRDefault="00750913" w:rsidP="00750913">
            <w:pPr>
              <w:spacing w:after="0" w:line="240" w:lineRule="auto"/>
              <w:rPr>
                <w:rFonts w:ascii="Times New Roman" w:eastAsia="Times New Roman" w:hAnsi="Times New Roman"/>
                <w:b/>
                <w:bCs/>
                <w:color w:val="000000"/>
                <w:lang w:eastAsia="ru-RU"/>
              </w:rPr>
            </w:pPr>
            <w:r w:rsidRPr="00302BDC">
              <w:rPr>
                <w:rFonts w:ascii="Times New Roman" w:eastAsia="Times New Roman" w:hAnsi="Times New Roman"/>
                <w:b/>
                <w:bCs/>
                <w:color w:val="000000"/>
                <w:lang w:eastAsia="ru-RU"/>
              </w:rPr>
              <w:t>Всего расходы из резервного фонда, из них:</w:t>
            </w:r>
          </w:p>
        </w:tc>
        <w:tc>
          <w:tcPr>
            <w:tcW w:w="1109" w:type="dxa"/>
            <w:shd w:val="clear" w:color="auto" w:fill="auto"/>
            <w:vAlign w:val="center"/>
            <w:hideMark/>
          </w:tcPr>
          <w:p w14:paraId="7D99412E" w14:textId="77777777" w:rsidR="00750913" w:rsidRPr="00302BDC" w:rsidRDefault="00750913" w:rsidP="00750913">
            <w:pPr>
              <w:spacing w:after="0" w:line="240" w:lineRule="auto"/>
              <w:jc w:val="right"/>
              <w:rPr>
                <w:rFonts w:ascii="Times New Roman" w:eastAsia="Times New Roman" w:hAnsi="Times New Roman"/>
                <w:b/>
                <w:bCs/>
                <w:color w:val="000000"/>
                <w:lang w:eastAsia="ru-RU"/>
              </w:rPr>
            </w:pPr>
            <w:r w:rsidRPr="00302BDC">
              <w:rPr>
                <w:rFonts w:ascii="Times New Roman" w:eastAsia="Times New Roman" w:hAnsi="Times New Roman"/>
                <w:b/>
                <w:bCs/>
                <w:color w:val="000000"/>
                <w:lang w:eastAsia="ru-RU"/>
              </w:rPr>
              <w:t xml:space="preserve">57,3 </w:t>
            </w:r>
          </w:p>
        </w:tc>
        <w:tc>
          <w:tcPr>
            <w:tcW w:w="992" w:type="dxa"/>
            <w:shd w:val="clear" w:color="auto" w:fill="auto"/>
            <w:vAlign w:val="center"/>
            <w:hideMark/>
          </w:tcPr>
          <w:p w14:paraId="7B66722D" w14:textId="77777777" w:rsidR="00750913" w:rsidRPr="00302BDC" w:rsidRDefault="00750913" w:rsidP="00750913">
            <w:pPr>
              <w:spacing w:after="0" w:line="240" w:lineRule="auto"/>
              <w:jc w:val="right"/>
              <w:rPr>
                <w:rFonts w:ascii="Times New Roman" w:eastAsia="Times New Roman" w:hAnsi="Times New Roman"/>
                <w:b/>
                <w:bCs/>
                <w:color w:val="000000"/>
                <w:lang w:eastAsia="ru-RU"/>
              </w:rPr>
            </w:pPr>
            <w:r w:rsidRPr="00302BDC">
              <w:rPr>
                <w:rFonts w:ascii="Times New Roman" w:eastAsia="Times New Roman" w:hAnsi="Times New Roman"/>
                <w:b/>
                <w:bCs/>
                <w:color w:val="000000"/>
                <w:lang w:eastAsia="ru-RU"/>
              </w:rPr>
              <w:t xml:space="preserve">146,6 </w:t>
            </w:r>
          </w:p>
        </w:tc>
        <w:tc>
          <w:tcPr>
            <w:tcW w:w="1091" w:type="dxa"/>
            <w:shd w:val="clear" w:color="auto" w:fill="auto"/>
            <w:vAlign w:val="center"/>
            <w:hideMark/>
          </w:tcPr>
          <w:p w14:paraId="243731D8" w14:textId="77777777" w:rsidR="00750913" w:rsidRPr="00302BDC" w:rsidRDefault="00750913" w:rsidP="00750913">
            <w:pPr>
              <w:spacing w:after="0" w:line="240" w:lineRule="auto"/>
              <w:jc w:val="right"/>
              <w:rPr>
                <w:rFonts w:ascii="Times New Roman" w:eastAsia="Times New Roman" w:hAnsi="Times New Roman"/>
                <w:b/>
                <w:bCs/>
                <w:color w:val="000000"/>
                <w:lang w:eastAsia="ru-RU"/>
              </w:rPr>
            </w:pPr>
            <w:r w:rsidRPr="00302BDC">
              <w:rPr>
                <w:rFonts w:ascii="Times New Roman" w:eastAsia="Times New Roman" w:hAnsi="Times New Roman"/>
                <w:b/>
                <w:bCs/>
                <w:color w:val="000000"/>
                <w:lang w:eastAsia="ru-RU"/>
              </w:rPr>
              <w:t xml:space="preserve">89,4 </w:t>
            </w:r>
          </w:p>
        </w:tc>
        <w:tc>
          <w:tcPr>
            <w:tcW w:w="1166" w:type="dxa"/>
            <w:shd w:val="clear" w:color="auto" w:fill="auto"/>
            <w:vAlign w:val="center"/>
            <w:hideMark/>
          </w:tcPr>
          <w:p w14:paraId="747FEAEE" w14:textId="77777777" w:rsidR="00750913" w:rsidRPr="00302BDC" w:rsidRDefault="00750913" w:rsidP="00750913">
            <w:pPr>
              <w:spacing w:after="0" w:line="240" w:lineRule="auto"/>
              <w:jc w:val="center"/>
              <w:rPr>
                <w:rFonts w:ascii="Times New Roman" w:eastAsia="Times New Roman" w:hAnsi="Times New Roman"/>
                <w:b/>
                <w:bCs/>
                <w:color w:val="000000"/>
                <w:lang w:eastAsia="ru-RU"/>
              </w:rPr>
            </w:pPr>
            <w:r w:rsidRPr="00302BDC">
              <w:rPr>
                <w:rFonts w:ascii="Times New Roman" w:eastAsia="Times New Roman" w:hAnsi="Times New Roman"/>
                <w:b/>
                <w:bCs/>
                <w:color w:val="000000"/>
                <w:lang w:eastAsia="ru-RU"/>
              </w:rPr>
              <w:t>в 2,6 раза</w:t>
            </w:r>
          </w:p>
        </w:tc>
      </w:tr>
      <w:tr w:rsidR="00750913" w:rsidRPr="00302BDC" w14:paraId="13D2BEC5" w14:textId="77777777" w:rsidTr="00302BDC">
        <w:trPr>
          <w:trHeight w:val="70"/>
        </w:trPr>
        <w:tc>
          <w:tcPr>
            <w:tcW w:w="4947" w:type="dxa"/>
            <w:shd w:val="clear" w:color="auto" w:fill="auto"/>
            <w:vAlign w:val="center"/>
            <w:hideMark/>
          </w:tcPr>
          <w:p w14:paraId="3263718A" w14:textId="77777777" w:rsidR="00750913" w:rsidRPr="00302BDC" w:rsidRDefault="00750913" w:rsidP="00750913">
            <w:pPr>
              <w:spacing w:after="0" w:line="240" w:lineRule="auto"/>
              <w:rPr>
                <w:rFonts w:ascii="Times New Roman" w:eastAsia="Times New Roman" w:hAnsi="Times New Roman"/>
                <w:color w:val="000000"/>
                <w:lang w:eastAsia="ru-RU"/>
              </w:rPr>
            </w:pPr>
            <w:r w:rsidRPr="00302BDC">
              <w:rPr>
                <w:rFonts w:ascii="Times New Roman" w:eastAsia="Times New Roman" w:hAnsi="Times New Roman"/>
                <w:color w:val="000000"/>
                <w:lang w:eastAsia="ru-RU"/>
              </w:rPr>
              <w:t>Другие общегосударственные вопросы</w:t>
            </w:r>
          </w:p>
        </w:tc>
        <w:tc>
          <w:tcPr>
            <w:tcW w:w="1109" w:type="dxa"/>
            <w:shd w:val="clear" w:color="auto" w:fill="auto"/>
            <w:vAlign w:val="center"/>
            <w:hideMark/>
          </w:tcPr>
          <w:p w14:paraId="2C078683" w14:textId="77777777" w:rsidR="00750913" w:rsidRPr="00302BDC" w:rsidRDefault="00750913" w:rsidP="00750913">
            <w:pPr>
              <w:spacing w:after="0" w:line="240" w:lineRule="auto"/>
              <w:jc w:val="right"/>
              <w:rPr>
                <w:rFonts w:ascii="Times New Roman" w:eastAsia="Times New Roman" w:hAnsi="Times New Roman"/>
                <w:color w:val="000000"/>
                <w:lang w:eastAsia="ru-RU"/>
              </w:rPr>
            </w:pPr>
            <w:r w:rsidRPr="00302BDC">
              <w:rPr>
                <w:rFonts w:ascii="Times New Roman" w:eastAsia="Times New Roman" w:hAnsi="Times New Roman"/>
                <w:color w:val="000000"/>
                <w:lang w:eastAsia="ru-RU"/>
              </w:rPr>
              <w:t xml:space="preserve">5,9 </w:t>
            </w:r>
          </w:p>
        </w:tc>
        <w:tc>
          <w:tcPr>
            <w:tcW w:w="992" w:type="dxa"/>
            <w:shd w:val="clear" w:color="auto" w:fill="auto"/>
            <w:vAlign w:val="center"/>
            <w:hideMark/>
          </w:tcPr>
          <w:p w14:paraId="37C01F17" w14:textId="77777777" w:rsidR="00750913" w:rsidRPr="00302BDC" w:rsidRDefault="00750913" w:rsidP="00750913">
            <w:pPr>
              <w:spacing w:after="0" w:line="240" w:lineRule="auto"/>
              <w:jc w:val="right"/>
              <w:rPr>
                <w:rFonts w:ascii="Times New Roman" w:eastAsia="Times New Roman" w:hAnsi="Times New Roman"/>
                <w:color w:val="000000"/>
                <w:lang w:eastAsia="ru-RU"/>
              </w:rPr>
            </w:pPr>
            <w:r w:rsidRPr="00302BDC">
              <w:rPr>
                <w:rFonts w:ascii="Times New Roman" w:eastAsia="Times New Roman" w:hAnsi="Times New Roman"/>
                <w:color w:val="000000"/>
                <w:lang w:eastAsia="ru-RU"/>
              </w:rPr>
              <w:t xml:space="preserve">24,3 </w:t>
            </w:r>
          </w:p>
        </w:tc>
        <w:tc>
          <w:tcPr>
            <w:tcW w:w="1091" w:type="dxa"/>
            <w:shd w:val="clear" w:color="auto" w:fill="auto"/>
            <w:vAlign w:val="center"/>
            <w:hideMark/>
          </w:tcPr>
          <w:p w14:paraId="6075847A" w14:textId="77777777" w:rsidR="00750913" w:rsidRPr="00302BDC" w:rsidRDefault="00750913" w:rsidP="00750913">
            <w:pPr>
              <w:spacing w:after="0" w:line="240" w:lineRule="auto"/>
              <w:jc w:val="right"/>
              <w:rPr>
                <w:rFonts w:ascii="Times New Roman" w:eastAsia="Times New Roman" w:hAnsi="Times New Roman"/>
                <w:color w:val="000000"/>
                <w:lang w:eastAsia="ru-RU"/>
              </w:rPr>
            </w:pPr>
            <w:r w:rsidRPr="00302BDC">
              <w:rPr>
                <w:rFonts w:ascii="Times New Roman" w:eastAsia="Times New Roman" w:hAnsi="Times New Roman"/>
                <w:color w:val="000000"/>
                <w:lang w:eastAsia="ru-RU"/>
              </w:rPr>
              <w:t xml:space="preserve">18,4 </w:t>
            </w:r>
          </w:p>
        </w:tc>
        <w:tc>
          <w:tcPr>
            <w:tcW w:w="1166" w:type="dxa"/>
            <w:shd w:val="clear" w:color="auto" w:fill="auto"/>
            <w:vAlign w:val="center"/>
            <w:hideMark/>
          </w:tcPr>
          <w:p w14:paraId="17683555" w14:textId="77777777" w:rsidR="00750913" w:rsidRPr="00302BDC" w:rsidRDefault="00750913" w:rsidP="00750913">
            <w:pPr>
              <w:spacing w:after="0" w:line="240" w:lineRule="auto"/>
              <w:jc w:val="center"/>
              <w:rPr>
                <w:rFonts w:ascii="Times New Roman" w:eastAsia="Times New Roman" w:hAnsi="Times New Roman"/>
                <w:color w:val="000000"/>
                <w:lang w:eastAsia="ru-RU"/>
              </w:rPr>
            </w:pPr>
            <w:r w:rsidRPr="00302BDC">
              <w:rPr>
                <w:rFonts w:ascii="Times New Roman" w:eastAsia="Times New Roman" w:hAnsi="Times New Roman"/>
                <w:color w:val="000000"/>
                <w:lang w:eastAsia="ru-RU"/>
              </w:rPr>
              <w:t>в 4,1 раза</w:t>
            </w:r>
          </w:p>
        </w:tc>
      </w:tr>
      <w:tr w:rsidR="00750913" w:rsidRPr="00302BDC" w14:paraId="0349A5C9" w14:textId="77777777" w:rsidTr="00302BDC">
        <w:trPr>
          <w:trHeight w:val="70"/>
        </w:trPr>
        <w:tc>
          <w:tcPr>
            <w:tcW w:w="4947" w:type="dxa"/>
            <w:shd w:val="clear" w:color="auto" w:fill="auto"/>
            <w:vAlign w:val="center"/>
            <w:hideMark/>
          </w:tcPr>
          <w:p w14:paraId="16ED4A95" w14:textId="77777777" w:rsidR="00750913" w:rsidRPr="00302BDC" w:rsidRDefault="00750913" w:rsidP="00750913">
            <w:pPr>
              <w:spacing w:after="0" w:line="240" w:lineRule="auto"/>
              <w:rPr>
                <w:rFonts w:ascii="Times New Roman" w:eastAsia="Times New Roman" w:hAnsi="Times New Roman"/>
                <w:color w:val="000000"/>
                <w:lang w:eastAsia="ru-RU"/>
              </w:rPr>
            </w:pPr>
            <w:r w:rsidRPr="00302BDC">
              <w:rPr>
                <w:rFonts w:ascii="Times New Roman" w:eastAsia="Times New Roman" w:hAnsi="Times New Roman"/>
                <w:color w:val="000000"/>
                <w:lang w:eastAsia="ru-RU"/>
              </w:rPr>
              <w:t>Мобилизационная и вневойсковая подготовка</w:t>
            </w:r>
          </w:p>
        </w:tc>
        <w:tc>
          <w:tcPr>
            <w:tcW w:w="1109" w:type="dxa"/>
            <w:shd w:val="clear" w:color="auto" w:fill="auto"/>
            <w:vAlign w:val="center"/>
            <w:hideMark/>
          </w:tcPr>
          <w:p w14:paraId="285306C1" w14:textId="77777777" w:rsidR="00750913" w:rsidRPr="00302BDC" w:rsidRDefault="00750913" w:rsidP="00750913">
            <w:pPr>
              <w:spacing w:after="0" w:line="240" w:lineRule="auto"/>
              <w:jc w:val="right"/>
              <w:rPr>
                <w:rFonts w:ascii="Times New Roman" w:eastAsia="Times New Roman" w:hAnsi="Times New Roman"/>
                <w:color w:val="000000"/>
                <w:lang w:eastAsia="ru-RU"/>
              </w:rPr>
            </w:pPr>
            <w:r w:rsidRPr="00302BDC">
              <w:rPr>
                <w:rFonts w:ascii="Times New Roman" w:eastAsia="Times New Roman" w:hAnsi="Times New Roman"/>
                <w:color w:val="000000"/>
                <w:lang w:eastAsia="ru-RU"/>
              </w:rPr>
              <w:t>0,0</w:t>
            </w:r>
          </w:p>
        </w:tc>
        <w:tc>
          <w:tcPr>
            <w:tcW w:w="992" w:type="dxa"/>
            <w:shd w:val="clear" w:color="auto" w:fill="auto"/>
            <w:vAlign w:val="center"/>
            <w:hideMark/>
          </w:tcPr>
          <w:p w14:paraId="1436DEAD" w14:textId="77777777" w:rsidR="00750913" w:rsidRPr="00302BDC" w:rsidRDefault="00750913" w:rsidP="00750913">
            <w:pPr>
              <w:spacing w:after="0" w:line="240" w:lineRule="auto"/>
              <w:jc w:val="right"/>
              <w:rPr>
                <w:rFonts w:ascii="Times New Roman" w:eastAsia="Times New Roman" w:hAnsi="Times New Roman"/>
                <w:color w:val="000000"/>
                <w:lang w:eastAsia="ru-RU"/>
              </w:rPr>
            </w:pPr>
            <w:r w:rsidRPr="00302BDC">
              <w:rPr>
                <w:rFonts w:ascii="Times New Roman" w:eastAsia="Times New Roman" w:hAnsi="Times New Roman"/>
                <w:color w:val="000000"/>
                <w:lang w:eastAsia="ru-RU"/>
              </w:rPr>
              <w:t xml:space="preserve">18,3 </w:t>
            </w:r>
          </w:p>
        </w:tc>
        <w:tc>
          <w:tcPr>
            <w:tcW w:w="1091" w:type="dxa"/>
            <w:shd w:val="clear" w:color="auto" w:fill="auto"/>
            <w:vAlign w:val="center"/>
            <w:hideMark/>
          </w:tcPr>
          <w:p w14:paraId="18094E0B" w14:textId="77777777" w:rsidR="00750913" w:rsidRPr="00302BDC" w:rsidRDefault="00750913" w:rsidP="00750913">
            <w:pPr>
              <w:spacing w:after="0" w:line="240" w:lineRule="auto"/>
              <w:jc w:val="right"/>
              <w:rPr>
                <w:rFonts w:ascii="Times New Roman" w:eastAsia="Times New Roman" w:hAnsi="Times New Roman"/>
                <w:color w:val="000000"/>
                <w:lang w:eastAsia="ru-RU"/>
              </w:rPr>
            </w:pPr>
            <w:r w:rsidRPr="00302BDC">
              <w:rPr>
                <w:rFonts w:ascii="Times New Roman" w:eastAsia="Times New Roman" w:hAnsi="Times New Roman"/>
                <w:color w:val="000000"/>
                <w:lang w:eastAsia="ru-RU"/>
              </w:rPr>
              <w:t xml:space="preserve">18,3 </w:t>
            </w:r>
          </w:p>
        </w:tc>
        <w:tc>
          <w:tcPr>
            <w:tcW w:w="1166" w:type="dxa"/>
            <w:shd w:val="clear" w:color="auto" w:fill="auto"/>
            <w:vAlign w:val="center"/>
            <w:hideMark/>
          </w:tcPr>
          <w:p w14:paraId="3803C281" w14:textId="77777777" w:rsidR="00750913" w:rsidRPr="00302BDC" w:rsidRDefault="00750913" w:rsidP="00750913">
            <w:pPr>
              <w:spacing w:after="0" w:line="240" w:lineRule="auto"/>
              <w:jc w:val="center"/>
              <w:rPr>
                <w:rFonts w:ascii="Times New Roman" w:eastAsia="Times New Roman" w:hAnsi="Times New Roman"/>
                <w:color w:val="000000"/>
                <w:lang w:eastAsia="ru-RU"/>
              </w:rPr>
            </w:pPr>
            <w:r w:rsidRPr="00302BDC">
              <w:rPr>
                <w:rFonts w:ascii="Times New Roman" w:eastAsia="Times New Roman" w:hAnsi="Times New Roman"/>
                <w:color w:val="000000"/>
                <w:lang w:eastAsia="ru-RU"/>
              </w:rPr>
              <w:t>-</w:t>
            </w:r>
          </w:p>
        </w:tc>
      </w:tr>
      <w:tr w:rsidR="00750913" w:rsidRPr="00302BDC" w14:paraId="20F889EC" w14:textId="77777777" w:rsidTr="00302BDC">
        <w:trPr>
          <w:trHeight w:val="70"/>
        </w:trPr>
        <w:tc>
          <w:tcPr>
            <w:tcW w:w="4947" w:type="dxa"/>
            <w:shd w:val="clear" w:color="auto" w:fill="auto"/>
            <w:vAlign w:val="center"/>
            <w:hideMark/>
          </w:tcPr>
          <w:p w14:paraId="3B69B81B" w14:textId="77777777" w:rsidR="00750913" w:rsidRPr="00302BDC" w:rsidRDefault="00750913" w:rsidP="00750913">
            <w:pPr>
              <w:spacing w:after="0" w:line="240" w:lineRule="auto"/>
              <w:rPr>
                <w:rFonts w:ascii="Times New Roman" w:eastAsia="Times New Roman" w:hAnsi="Times New Roman"/>
                <w:color w:val="000000"/>
                <w:lang w:eastAsia="ru-RU"/>
              </w:rPr>
            </w:pPr>
            <w:r w:rsidRPr="00302BDC">
              <w:rPr>
                <w:rFonts w:ascii="Times New Roman" w:eastAsia="Times New Roman" w:hAnsi="Times New Roman"/>
                <w:color w:val="000000"/>
                <w:lang w:eastAsia="ru-RU"/>
              </w:rPr>
              <w:t>Социальное обеспечение населения</w:t>
            </w:r>
          </w:p>
        </w:tc>
        <w:tc>
          <w:tcPr>
            <w:tcW w:w="1109" w:type="dxa"/>
            <w:shd w:val="clear" w:color="auto" w:fill="auto"/>
            <w:vAlign w:val="center"/>
            <w:hideMark/>
          </w:tcPr>
          <w:p w14:paraId="61C8C477" w14:textId="77777777" w:rsidR="00750913" w:rsidRPr="00302BDC" w:rsidRDefault="00750913" w:rsidP="00750913">
            <w:pPr>
              <w:spacing w:after="0" w:line="240" w:lineRule="auto"/>
              <w:jc w:val="right"/>
              <w:rPr>
                <w:rFonts w:ascii="Times New Roman" w:eastAsia="Times New Roman" w:hAnsi="Times New Roman"/>
                <w:color w:val="000000"/>
                <w:lang w:eastAsia="ru-RU"/>
              </w:rPr>
            </w:pPr>
            <w:r w:rsidRPr="00302BDC">
              <w:rPr>
                <w:rFonts w:ascii="Times New Roman" w:eastAsia="Times New Roman" w:hAnsi="Times New Roman"/>
                <w:color w:val="000000"/>
                <w:lang w:eastAsia="ru-RU"/>
              </w:rPr>
              <w:t>0,0</w:t>
            </w:r>
          </w:p>
        </w:tc>
        <w:tc>
          <w:tcPr>
            <w:tcW w:w="992" w:type="dxa"/>
            <w:shd w:val="clear" w:color="auto" w:fill="auto"/>
            <w:vAlign w:val="center"/>
            <w:hideMark/>
          </w:tcPr>
          <w:p w14:paraId="6E260635" w14:textId="77777777" w:rsidR="00750913" w:rsidRPr="00302BDC" w:rsidRDefault="00750913" w:rsidP="00750913">
            <w:pPr>
              <w:spacing w:after="0" w:line="240" w:lineRule="auto"/>
              <w:jc w:val="right"/>
              <w:rPr>
                <w:rFonts w:ascii="Times New Roman" w:eastAsia="Times New Roman" w:hAnsi="Times New Roman"/>
                <w:color w:val="000000"/>
                <w:lang w:eastAsia="ru-RU"/>
              </w:rPr>
            </w:pPr>
            <w:r w:rsidRPr="00302BDC">
              <w:rPr>
                <w:rFonts w:ascii="Times New Roman" w:eastAsia="Times New Roman" w:hAnsi="Times New Roman"/>
                <w:color w:val="000000"/>
                <w:lang w:eastAsia="ru-RU"/>
              </w:rPr>
              <w:t xml:space="preserve">65,1 </w:t>
            </w:r>
          </w:p>
        </w:tc>
        <w:tc>
          <w:tcPr>
            <w:tcW w:w="1091" w:type="dxa"/>
            <w:shd w:val="clear" w:color="auto" w:fill="auto"/>
            <w:vAlign w:val="center"/>
            <w:hideMark/>
          </w:tcPr>
          <w:p w14:paraId="43C91E8F" w14:textId="77777777" w:rsidR="00750913" w:rsidRPr="00302BDC" w:rsidRDefault="00750913" w:rsidP="00750913">
            <w:pPr>
              <w:spacing w:after="0" w:line="240" w:lineRule="auto"/>
              <w:jc w:val="right"/>
              <w:rPr>
                <w:rFonts w:ascii="Times New Roman" w:eastAsia="Times New Roman" w:hAnsi="Times New Roman"/>
                <w:color w:val="000000"/>
                <w:lang w:eastAsia="ru-RU"/>
              </w:rPr>
            </w:pPr>
            <w:r w:rsidRPr="00302BDC">
              <w:rPr>
                <w:rFonts w:ascii="Times New Roman" w:eastAsia="Times New Roman" w:hAnsi="Times New Roman"/>
                <w:color w:val="000000"/>
                <w:lang w:eastAsia="ru-RU"/>
              </w:rPr>
              <w:t xml:space="preserve">65,1 </w:t>
            </w:r>
          </w:p>
        </w:tc>
        <w:tc>
          <w:tcPr>
            <w:tcW w:w="1166" w:type="dxa"/>
            <w:shd w:val="clear" w:color="auto" w:fill="auto"/>
            <w:vAlign w:val="center"/>
            <w:hideMark/>
          </w:tcPr>
          <w:p w14:paraId="15A61ECE" w14:textId="77777777" w:rsidR="00750913" w:rsidRPr="00302BDC" w:rsidRDefault="00750913" w:rsidP="00750913">
            <w:pPr>
              <w:spacing w:after="0" w:line="240" w:lineRule="auto"/>
              <w:jc w:val="center"/>
              <w:rPr>
                <w:rFonts w:ascii="Times New Roman" w:eastAsia="Times New Roman" w:hAnsi="Times New Roman"/>
                <w:color w:val="000000"/>
                <w:lang w:eastAsia="ru-RU"/>
              </w:rPr>
            </w:pPr>
            <w:r w:rsidRPr="00302BDC">
              <w:rPr>
                <w:rFonts w:ascii="Times New Roman" w:eastAsia="Times New Roman" w:hAnsi="Times New Roman"/>
                <w:color w:val="000000"/>
                <w:lang w:eastAsia="ru-RU"/>
              </w:rPr>
              <w:t>-</w:t>
            </w:r>
          </w:p>
        </w:tc>
      </w:tr>
      <w:tr w:rsidR="00750913" w:rsidRPr="00302BDC" w14:paraId="03742C5C" w14:textId="77777777" w:rsidTr="00302BDC">
        <w:trPr>
          <w:trHeight w:val="70"/>
        </w:trPr>
        <w:tc>
          <w:tcPr>
            <w:tcW w:w="4947" w:type="dxa"/>
            <w:shd w:val="clear" w:color="auto" w:fill="auto"/>
            <w:vAlign w:val="center"/>
            <w:hideMark/>
          </w:tcPr>
          <w:p w14:paraId="79CFE857" w14:textId="77777777" w:rsidR="00750913" w:rsidRPr="00302BDC" w:rsidRDefault="00750913" w:rsidP="00750913">
            <w:pPr>
              <w:spacing w:after="0" w:line="240" w:lineRule="auto"/>
              <w:rPr>
                <w:rFonts w:ascii="Times New Roman" w:eastAsia="Times New Roman" w:hAnsi="Times New Roman"/>
                <w:color w:val="000000"/>
                <w:lang w:eastAsia="ru-RU"/>
              </w:rPr>
            </w:pPr>
            <w:r w:rsidRPr="00302BDC">
              <w:rPr>
                <w:rFonts w:ascii="Times New Roman" w:eastAsia="Times New Roman" w:hAnsi="Times New Roman"/>
                <w:color w:val="000000"/>
                <w:lang w:eastAsia="ru-RU"/>
              </w:rPr>
              <w:t>Спорт высших достижений</w:t>
            </w:r>
          </w:p>
        </w:tc>
        <w:tc>
          <w:tcPr>
            <w:tcW w:w="1109" w:type="dxa"/>
            <w:shd w:val="clear" w:color="auto" w:fill="auto"/>
            <w:vAlign w:val="center"/>
            <w:hideMark/>
          </w:tcPr>
          <w:p w14:paraId="381147FE" w14:textId="77777777" w:rsidR="00750913" w:rsidRPr="00302BDC" w:rsidRDefault="00750913" w:rsidP="00750913">
            <w:pPr>
              <w:spacing w:after="0" w:line="240" w:lineRule="auto"/>
              <w:jc w:val="right"/>
              <w:rPr>
                <w:rFonts w:ascii="Times New Roman" w:eastAsia="Times New Roman" w:hAnsi="Times New Roman"/>
                <w:color w:val="000000"/>
                <w:lang w:eastAsia="ru-RU"/>
              </w:rPr>
            </w:pPr>
            <w:r w:rsidRPr="00302BDC">
              <w:rPr>
                <w:rFonts w:ascii="Times New Roman" w:eastAsia="Times New Roman" w:hAnsi="Times New Roman"/>
                <w:color w:val="000000"/>
                <w:lang w:eastAsia="ru-RU"/>
              </w:rPr>
              <w:t>0,0</w:t>
            </w:r>
          </w:p>
        </w:tc>
        <w:tc>
          <w:tcPr>
            <w:tcW w:w="992" w:type="dxa"/>
            <w:shd w:val="clear" w:color="auto" w:fill="auto"/>
            <w:vAlign w:val="center"/>
            <w:hideMark/>
          </w:tcPr>
          <w:p w14:paraId="0A03B4D1" w14:textId="77777777" w:rsidR="00750913" w:rsidRPr="00302BDC" w:rsidRDefault="00750913" w:rsidP="00750913">
            <w:pPr>
              <w:spacing w:after="0" w:line="240" w:lineRule="auto"/>
              <w:jc w:val="right"/>
              <w:rPr>
                <w:rFonts w:ascii="Times New Roman" w:eastAsia="Times New Roman" w:hAnsi="Times New Roman"/>
                <w:color w:val="000000"/>
                <w:lang w:eastAsia="ru-RU"/>
              </w:rPr>
            </w:pPr>
            <w:r w:rsidRPr="00302BDC">
              <w:rPr>
                <w:rFonts w:ascii="Times New Roman" w:eastAsia="Times New Roman" w:hAnsi="Times New Roman"/>
                <w:color w:val="000000"/>
                <w:lang w:eastAsia="ru-RU"/>
              </w:rPr>
              <w:t xml:space="preserve">13,4 </w:t>
            </w:r>
          </w:p>
        </w:tc>
        <w:tc>
          <w:tcPr>
            <w:tcW w:w="1091" w:type="dxa"/>
            <w:shd w:val="clear" w:color="auto" w:fill="auto"/>
            <w:vAlign w:val="center"/>
            <w:hideMark/>
          </w:tcPr>
          <w:p w14:paraId="4B3C6BB9" w14:textId="77777777" w:rsidR="00750913" w:rsidRPr="00302BDC" w:rsidRDefault="00750913" w:rsidP="00750913">
            <w:pPr>
              <w:spacing w:after="0" w:line="240" w:lineRule="auto"/>
              <w:jc w:val="right"/>
              <w:rPr>
                <w:rFonts w:ascii="Times New Roman" w:eastAsia="Times New Roman" w:hAnsi="Times New Roman"/>
                <w:color w:val="000000"/>
                <w:lang w:eastAsia="ru-RU"/>
              </w:rPr>
            </w:pPr>
            <w:r w:rsidRPr="00302BDC">
              <w:rPr>
                <w:rFonts w:ascii="Times New Roman" w:eastAsia="Times New Roman" w:hAnsi="Times New Roman"/>
                <w:color w:val="000000"/>
                <w:lang w:eastAsia="ru-RU"/>
              </w:rPr>
              <w:t xml:space="preserve">13,4 </w:t>
            </w:r>
          </w:p>
        </w:tc>
        <w:tc>
          <w:tcPr>
            <w:tcW w:w="1166" w:type="dxa"/>
            <w:shd w:val="clear" w:color="auto" w:fill="auto"/>
            <w:vAlign w:val="center"/>
            <w:hideMark/>
          </w:tcPr>
          <w:p w14:paraId="67FD8214" w14:textId="77777777" w:rsidR="00750913" w:rsidRPr="00302BDC" w:rsidRDefault="00750913" w:rsidP="00750913">
            <w:pPr>
              <w:spacing w:after="0" w:line="240" w:lineRule="auto"/>
              <w:jc w:val="center"/>
              <w:rPr>
                <w:rFonts w:ascii="Times New Roman" w:eastAsia="Times New Roman" w:hAnsi="Times New Roman"/>
                <w:color w:val="000000"/>
                <w:lang w:eastAsia="ru-RU"/>
              </w:rPr>
            </w:pPr>
            <w:r w:rsidRPr="00302BDC">
              <w:rPr>
                <w:rFonts w:ascii="Times New Roman" w:eastAsia="Times New Roman" w:hAnsi="Times New Roman"/>
                <w:color w:val="000000"/>
                <w:lang w:eastAsia="ru-RU"/>
              </w:rPr>
              <w:t>-</w:t>
            </w:r>
          </w:p>
        </w:tc>
      </w:tr>
    </w:tbl>
    <w:p w14:paraId="1AD678E6" w14:textId="77777777" w:rsidR="00750913" w:rsidRPr="00302BDC" w:rsidRDefault="00750913" w:rsidP="00750913">
      <w:pPr>
        <w:spacing w:after="0" w:line="240" w:lineRule="auto"/>
        <w:ind w:firstLine="709"/>
        <w:contextualSpacing/>
        <w:jc w:val="both"/>
        <w:rPr>
          <w:rFonts w:ascii="Times New Roman" w:hAnsi="Times New Roman"/>
          <w:sz w:val="16"/>
          <w:szCs w:val="16"/>
          <w:lang w:eastAsia="ru-RU"/>
        </w:rPr>
      </w:pPr>
    </w:p>
    <w:p w14:paraId="30E8E13A" w14:textId="77777777" w:rsidR="00750913" w:rsidRPr="00302BDC" w:rsidRDefault="00750913" w:rsidP="00750913">
      <w:pPr>
        <w:spacing w:after="0" w:line="240" w:lineRule="auto"/>
        <w:ind w:firstLine="709"/>
        <w:contextualSpacing/>
        <w:jc w:val="both"/>
        <w:rPr>
          <w:rFonts w:ascii="Times New Roman" w:hAnsi="Times New Roman"/>
          <w:sz w:val="28"/>
          <w:szCs w:val="28"/>
          <w:lang w:eastAsia="ru-RU"/>
        </w:rPr>
      </w:pPr>
      <w:r w:rsidRPr="00302BDC">
        <w:rPr>
          <w:rFonts w:ascii="Times New Roman" w:hAnsi="Times New Roman"/>
          <w:sz w:val="28"/>
          <w:szCs w:val="28"/>
          <w:lang w:eastAsia="ru-RU"/>
        </w:rPr>
        <w:t>В отчетном периоде по сравнению с аналогичным периодом 2022 года наиболее предпочтительными направлениями расходования средств резервного фонда Правительства Архангельской области являлись расходы на социальное обеспечение населения, на мобилизационную и вневойсковую подготовку, на спорт высших достижений, а также на другие общегосударственные вопросы, которые увеличились в 4,1 раза.</w:t>
      </w:r>
    </w:p>
    <w:p w14:paraId="58634817" w14:textId="6F968E6D" w:rsidR="00750913" w:rsidRPr="00C45A57" w:rsidRDefault="00750913" w:rsidP="00316148">
      <w:pPr>
        <w:pStyle w:val="2"/>
        <w:spacing w:line="240" w:lineRule="auto"/>
        <w:jc w:val="center"/>
        <w:rPr>
          <w:rFonts w:ascii="Times New Roman" w:hAnsi="Times New Roman"/>
          <w:lang w:val="ru-RU"/>
        </w:rPr>
      </w:pPr>
      <w:bookmarkStart w:id="16" w:name="_Toc121395633"/>
      <w:r w:rsidRPr="00C45A57">
        <w:rPr>
          <w:rFonts w:ascii="Times New Roman" w:hAnsi="Times New Roman"/>
          <w:lang w:val="ru-RU"/>
        </w:rPr>
        <w:t>2.</w:t>
      </w:r>
      <w:r w:rsidR="00316148" w:rsidRPr="00C45A57">
        <w:rPr>
          <w:rFonts w:ascii="Times New Roman" w:hAnsi="Times New Roman"/>
          <w:lang w:val="ru-RU"/>
        </w:rPr>
        <w:t>2</w:t>
      </w:r>
      <w:r w:rsidRPr="00C45A57">
        <w:rPr>
          <w:rFonts w:ascii="Times New Roman" w:hAnsi="Times New Roman"/>
          <w:lang w:val="ru-RU"/>
        </w:rPr>
        <w:t>. Межбюджетные трансферты из областного бюджета</w:t>
      </w:r>
      <w:r w:rsidRPr="00C45A57">
        <w:rPr>
          <w:rFonts w:ascii="Times New Roman" w:hAnsi="Times New Roman"/>
          <w:lang w:val="ru-RU"/>
        </w:rPr>
        <w:br/>
        <w:t xml:space="preserve"> за I квартал 2022 года</w:t>
      </w:r>
      <w:bookmarkEnd w:id="16"/>
    </w:p>
    <w:p w14:paraId="73D18C78" w14:textId="39CD2D2C" w:rsidR="00750913" w:rsidRPr="00C45A57" w:rsidRDefault="00750913" w:rsidP="00750913">
      <w:pPr>
        <w:spacing w:after="0" w:line="240" w:lineRule="auto"/>
        <w:ind w:firstLine="709"/>
        <w:contextualSpacing/>
        <w:jc w:val="both"/>
        <w:rPr>
          <w:rFonts w:ascii="Times New Roman" w:hAnsi="Times New Roman"/>
          <w:sz w:val="28"/>
          <w:szCs w:val="28"/>
          <w:lang w:eastAsia="ru-RU"/>
        </w:rPr>
      </w:pPr>
      <w:r w:rsidRPr="00C45A57">
        <w:rPr>
          <w:rFonts w:ascii="Times New Roman" w:hAnsi="Times New Roman"/>
          <w:sz w:val="28"/>
          <w:szCs w:val="28"/>
          <w:lang w:eastAsia="ru-RU"/>
        </w:rPr>
        <w:t>Общая сумма межбюджетных трансфертов из областного бюджета в различные бюджеты за I квартал 2022 года составили в общей сумме 8 900,2 млн.руб., что составило 19,2 % к плану года, из них местным бюджетам – 8</w:t>
      </w:r>
      <w:r w:rsidR="00C45A57">
        <w:rPr>
          <w:rFonts w:ascii="Times New Roman" w:hAnsi="Times New Roman"/>
          <w:sz w:val="28"/>
          <w:szCs w:val="28"/>
          <w:lang w:eastAsia="ru-RU"/>
        </w:rPr>
        <w:t> </w:t>
      </w:r>
      <w:r w:rsidRPr="00C45A57">
        <w:rPr>
          <w:rFonts w:ascii="Times New Roman" w:hAnsi="Times New Roman"/>
          <w:sz w:val="28"/>
          <w:szCs w:val="28"/>
          <w:lang w:eastAsia="ru-RU"/>
        </w:rPr>
        <w:t>694,4 млн.руб., другим бюджетам – 205,8 млн.руб.</w:t>
      </w:r>
    </w:p>
    <w:p w14:paraId="4906C9EF" w14:textId="329AD0BF" w:rsidR="00750913" w:rsidRPr="00C45A57" w:rsidRDefault="00750913" w:rsidP="00750913">
      <w:pPr>
        <w:spacing w:after="0" w:line="240" w:lineRule="auto"/>
        <w:ind w:firstLine="709"/>
        <w:contextualSpacing/>
        <w:jc w:val="both"/>
        <w:rPr>
          <w:rFonts w:ascii="Times New Roman" w:hAnsi="Times New Roman"/>
          <w:sz w:val="28"/>
          <w:szCs w:val="28"/>
          <w:lang w:eastAsia="ru-RU"/>
        </w:rPr>
      </w:pPr>
      <w:r w:rsidRPr="00C45A57">
        <w:rPr>
          <w:rFonts w:ascii="Times New Roman" w:hAnsi="Times New Roman"/>
          <w:sz w:val="28"/>
          <w:szCs w:val="28"/>
          <w:lang w:eastAsia="ru-RU"/>
        </w:rPr>
        <w:t xml:space="preserve">По отношению к аналогичным показателям за I квартал 2022 года в отчетном периоде указанные расходы увеличились на 17,1 % и информация о них отражена на рисунке </w:t>
      </w:r>
      <w:r w:rsidR="00B93E57">
        <w:rPr>
          <w:rFonts w:ascii="Times New Roman" w:hAnsi="Times New Roman"/>
          <w:sz w:val="28"/>
          <w:szCs w:val="28"/>
          <w:lang w:eastAsia="ru-RU"/>
        </w:rPr>
        <w:t>5</w:t>
      </w:r>
      <w:r w:rsidRPr="00C45A57">
        <w:rPr>
          <w:rFonts w:ascii="Times New Roman" w:hAnsi="Times New Roman"/>
          <w:sz w:val="28"/>
          <w:szCs w:val="28"/>
          <w:lang w:eastAsia="ru-RU"/>
        </w:rPr>
        <w:t>.</w:t>
      </w:r>
    </w:p>
    <w:p w14:paraId="247DB6DC" w14:textId="77777777" w:rsidR="00750913" w:rsidRPr="00C45A57" w:rsidRDefault="00750913" w:rsidP="00750913">
      <w:pPr>
        <w:keepNext/>
        <w:spacing w:after="0" w:line="240" w:lineRule="auto"/>
        <w:jc w:val="both"/>
      </w:pPr>
      <w:r w:rsidRPr="00C45A57">
        <w:rPr>
          <w:noProof/>
          <w:lang w:eastAsia="ru-RU"/>
        </w:rPr>
        <w:drawing>
          <wp:inline distT="0" distB="0" distL="0" distR="0" wp14:anchorId="2BF809E6" wp14:editId="65A08C93">
            <wp:extent cx="6159260" cy="179959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66829" cy="1801802"/>
                    </a:xfrm>
                    <a:prstGeom prst="rect">
                      <a:avLst/>
                    </a:prstGeom>
                    <a:noFill/>
                  </pic:spPr>
                </pic:pic>
              </a:graphicData>
            </a:graphic>
          </wp:inline>
        </w:drawing>
      </w:r>
    </w:p>
    <w:p w14:paraId="05DCD205" w14:textId="77777777" w:rsidR="00750913" w:rsidRPr="00C45A57" w:rsidRDefault="00750913" w:rsidP="00C45A57">
      <w:pPr>
        <w:spacing w:after="0" w:line="240" w:lineRule="auto"/>
        <w:rPr>
          <w:rStyle w:val="afffff7"/>
          <w:smallCaps w:val="0"/>
        </w:rPr>
      </w:pPr>
      <w:r w:rsidRPr="00C45A57">
        <w:rPr>
          <w:rStyle w:val="afffff7"/>
          <w:smallCaps w:val="0"/>
        </w:rPr>
        <w:t xml:space="preserve">Рисунок </w:t>
      </w:r>
      <w:r w:rsidRPr="00C45A57">
        <w:rPr>
          <w:rStyle w:val="afffff7"/>
          <w:smallCaps w:val="0"/>
        </w:rPr>
        <w:fldChar w:fldCharType="begin"/>
      </w:r>
      <w:r w:rsidRPr="00C45A57">
        <w:rPr>
          <w:rStyle w:val="afffff7"/>
          <w:smallCaps w:val="0"/>
        </w:rPr>
        <w:instrText xml:space="preserve"> SEQ Рисунок \* ARABIC </w:instrText>
      </w:r>
      <w:r w:rsidRPr="00C45A57">
        <w:rPr>
          <w:rStyle w:val="afffff7"/>
          <w:smallCaps w:val="0"/>
        </w:rPr>
        <w:fldChar w:fldCharType="separate"/>
      </w:r>
      <w:r w:rsidR="00B93E57">
        <w:rPr>
          <w:rStyle w:val="afffff7"/>
          <w:smallCaps w:val="0"/>
          <w:noProof/>
        </w:rPr>
        <w:t>5</w:t>
      </w:r>
      <w:r w:rsidRPr="00C45A57">
        <w:rPr>
          <w:rStyle w:val="afffff7"/>
          <w:smallCaps w:val="0"/>
        </w:rPr>
        <w:fldChar w:fldCharType="end"/>
      </w:r>
      <w:r w:rsidRPr="00C45A57">
        <w:rPr>
          <w:rStyle w:val="afffff7"/>
          <w:smallCaps w:val="0"/>
        </w:rPr>
        <w:t>. Межбюджетные трансферты, выделенные из областного бюджета за I квартал 2022 и 2023 годов, млн.руб.</w:t>
      </w:r>
    </w:p>
    <w:p w14:paraId="0371B0DC" w14:textId="77777777" w:rsidR="00750913" w:rsidRPr="00C45A57" w:rsidRDefault="00750913" w:rsidP="00750913">
      <w:pPr>
        <w:spacing w:after="0" w:line="240" w:lineRule="auto"/>
        <w:ind w:firstLine="709"/>
        <w:jc w:val="both"/>
        <w:rPr>
          <w:rFonts w:ascii="Times New Roman" w:hAnsi="Times New Roman"/>
          <w:sz w:val="16"/>
          <w:szCs w:val="16"/>
        </w:rPr>
      </w:pPr>
    </w:p>
    <w:p w14:paraId="3B9A8D63" w14:textId="77777777" w:rsidR="00750913" w:rsidRPr="00C45A57" w:rsidRDefault="00750913" w:rsidP="00750913">
      <w:pPr>
        <w:spacing w:after="0" w:line="240" w:lineRule="auto"/>
        <w:ind w:firstLine="709"/>
        <w:contextualSpacing/>
        <w:jc w:val="both"/>
        <w:rPr>
          <w:rFonts w:ascii="Times New Roman" w:hAnsi="Times New Roman"/>
          <w:sz w:val="28"/>
          <w:szCs w:val="28"/>
          <w:lang w:eastAsia="ru-RU"/>
        </w:rPr>
      </w:pPr>
      <w:r w:rsidRPr="00C45A57">
        <w:rPr>
          <w:rFonts w:ascii="Times New Roman" w:hAnsi="Times New Roman"/>
          <w:sz w:val="28"/>
          <w:szCs w:val="28"/>
          <w:lang w:eastAsia="ru-RU"/>
        </w:rPr>
        <w:t>Основная доля межбюджетных трансфертов из областного бюджета выделяется местным бюджетам Архангельской области, удельный вес которых на 01.04.2023 составил 97,7 % от общей суммы межбюджетных трансфертов.</w:t>
      </w:r>
    </w:p>
    <w:p w14:paraId="332EE1E9" w14:textId="02E2073A" w:rsidR="00750913" w:rsidRPr="003D66B4" w:rsidRDefault="00750913" w:rsidP="00750913">
      <w:pPr>
        <w:keepNext/>
        <w:spacing w:before="240" w:after="60" w:line="240" w:lineRule="auto"/>
        <w:jc w:val="center"/>
        <w:outlineLvl w:val="2"/>
        <w:rPr>
          <w:rFonts w:ascii="Times New Roman" w:eastAsia="Times New Roman" w:hAnsi="Times New Roman"/>
          <w:bCs/>
          <w:sz w:val="28"/>
          <w:szCs w:val="28"/>
          <w:u w:val="single"/>
          <w:lang w:eastAsia="ru-RU"/>
        </w:rPr>
      </w:pPr>
      <w:bookmarkStart w:id="17" w:name="_Toc121395634"/>
      <w:r w:rsidRPr="003D66B4">
        <w:rPr>
          <w:rFonts w:ascii="Times New Roman" w:eastAsia="Times New Roman" w:hAnsi="Times New Roman"/>
          <w:bCs/>
          <w:sz w:val="28"/>
          <w:szCs w:val="28"/>
          <w:u w:val="single"/>
          <w:lang w:eastAsia="ru-RU"/>
        </w:rPr>
        <w:t>2.</w:t>
      </w:r>
      <w:r w:rsidR="00316148" w:rsidRPr="003D66B4">
        <w:rPr>
          <w:rFonts w:ascii="Times New Roman" w:eastAsia="Times New Roman" w:hAnsi="Times New Roman"/>
          <w:bCs/>
          <w:sz w:val="28"/>
          <w:szCs w:val="28"/>
          <w:u w:val="single"/>
          <w:lang w:eastAsia="ru-RU"/>
        </w:rPr>
        <w:t>2</w:t>
      </w:r>
      <w:r w:rsidRPr="003D66B4">
        <w:rPr>
          <w:rFonts w:ascii="Times New Roman" w:eastAsia="Times New Roman" w:hAnsi="Times New Roman"/>
          <w:bCs/>
          <w:sz w:val="28"/>
          <w:szCs w:val="28"/>
          <w:u w:val="single"/>
          <w:lang w:eastAsia="ru-RU"/>
        </w:rPr>
        <w:t>.1. Межбюджетные трансферты бюджетам муниципальных образований Архангельской области</w:t>
      </w:r>
      <w:bookmarkEnd w:id="17"/>
    </w:p>
    <w:p w14:paraId="289D8468" w14:textId="77777777" w:rsidR="00750913" w:rsidRPr="003D66B4" w:rsidRDefault="00750913" w:rsidP="00750913">
      <w:pPr>
        <w:spacing w:after="0" w:line="240" w:lineRule="auto"/>
        <w:ind w:firstLine="709"/>
        <w:jc w:val="both"/>
        <w:rPr>
          <w:rFonts w:ascii="Times New Roman" w:hAnsi="Times New Roman"/>
          <w:sz w:val="28"/>
          <w:szCs w:val="28"/>
        </w:rPr>
      </w:pPr>
      <w:r w:rsidRPr="003D66B4">
        <w:rPr>
          <w:rFonts w:ascii="Times New Roman" w:hAnsi="Times New Roman"/>
          <w:sz w:val="28"/>
          <w:szCs w:val="28"/>
        </w:rPr>
        <w:t xml:space="preserve">Согласно представленной отчетности, межбюджетные трансферты местным бюджетам из областного бюджета за </w:t>
      </w:r>
      <w:r w:rsidRPr="003D66B4">
        <w:rPr>
          <w:rFonts w:ascii="Times New Roman" w:hAnsi="Times New Roman"/>
          <w:sz w:val="28"/>
          <w:szCs w:val="28"/>
          <w:lang w:val="en-US"/>
        </w:rPr>
        <w:t>I</w:t>
      </w:r>
      <w:r w:rsidRPr="003D66B4">
        <w:rPr>
          <w:rFonts w:ascii="Times New Roman" w:hAnsi="Times New Roman"/>
          <w:sz w:val="28"/>
          <w:szCs w:val="28"/>
        </w:rPr>
        <w:t xml:space="preserve"> квартал 2023 года составили в общей сумме 8 694,4 млн.руб. или 19,1 % плану года.</w:t>
      </w:r>
    </w:p>
    <w:p w14:paraId="3DED5EAD" w14:textId="77777777" w:rsidR="00750913" w:rsidRPr="003D66B4" w:rsidRDefault="00750913" w:rsidP="00750913">
      <w:pPr>
        <w:spacing w:after="0" w:line="240" w:lineRule="auto"/>
        <w:ind w:firstLine="709"/>
        <w:jc w:val="both"/>
        <w:rPr>
          <w:rFonts w:ascii="Times New Roman" w:hAnsi="Times New Roman"/>
          <w:sz w:val="28"/>
          <w:szCs w:val="28"/>
        </w:rPr>
      </w:pPr>
      <w:r w:rsidRPr="003D66B4">
        <w:rPr>
          <w:rFonts w:ascii="Times New Roman" w:hAnsi="Times New Roman"/>
          <w:sz w:val="28"/>
          <w:szCs w:val="28"/>
        </w:rPr>
        <w:t xml:space="preserve">По отношению к аналогичным перечислениям местным бюджетам за </w:t>
      </w:r>
      <w:r w:rsidRPr="003D66B4">
        <w:rPr>
          <w:rFonts w:ascii="Times New Roman" w:hAnsi="Times New Roman"/>
          <w:sz w:val="28"/>
          <w:szCs w:val="28"/>
          <w:lang w:val="en-US"/>
        </w:rPr>
        <w:t>I</w:t>
      </w:r>
      <w:r w:rsidRPr="003D66B4">
        <w:rPr>
          <w:rFonts w:ascii="Times New Roman" w:hAnsi="Times New Roman"/>
          <w:sz w:val="28"/>
          <w:szCs w:val="28"/>
        </w:rPr>
        <w:t xml:space="preserve"> квартал 2022 года, в отчетном периоде расходы из областного бюджета увеличились на 14,4 % или на 1 097,0 млн.руб.</w:t>
      </w:r>
    </w:p>
    <w:p w14:paraId="5655E4F8" w14:textId="525612F0" w:rsidR="00750913" w:rsidRPr="003D66B4" w:rsidRDefault="00750913" w:rsidP="00750913">
      <w:pPr>
        <w:spacing w:after="0" w:line="240" w:lineRule="auto"/>
        <w:ind w:firstLine="709"/>
        <w:jc w:val="both"/>
        <w:rPr>
          <w:rFonts w:ascii="Times New Roman" w:hAnsi="Times New Roman"/>
          <w:sz w:val="28"/>
          <w:szCs w:val="28"/>
        </w:rPr>
      </w:pPr>
      <w:r w:rsidRPr="003D66B4">
        <w:rPr>
          <w:rFonts w:ascii="Times New Roman" w:hAnsi="Times New Roman"/>
          <w:sz w:val="28"/>
          <w:szCs w:val="28"/>
        </w:rPr>
        <w:t xml:space="preserve">Сведения о безвозмездных поступлениях в местные бюджеты из областного бюджета за </w:t>
      </w:r>
      <w:r w:rsidRPr="003D66B4">
        <w:rPr>
          <w:rFonts w:ascii="Times New Roman" w:hAnsi="Times New Roman"/>
          <w:sz w:val="28"/>
          <w:szCs w:val="28"/>
          <w:lang w:val="en-US"/>
        </w:rPr>
        <w:t>I</w:t>
      </w:r>
      <w:r w:rsidRPr="003D66B4">
        <w:rPr>
          <w:rFonts w:ascii="Times New Roman" w:hAnsi="Times New Roman"/>
          <w:sz w:val="28"/>
          <w:szCs w:val="28"/>
        </w:rPr>
        <w:t xml:space="preserve"> квартал 2022 и 202</w:t>
      </w:r>
      <w:r w:rsidR="00B93E57">
        <w:rPr>
          <w:rFonts w:ascii="Times New Roman" w:hAnsi="Times New Roman"/>
          <w:sz w:val="28"/>
          <w:szCs w:val="28"/>
        </w:rPr>
        <w:t>3 годов представлены на рисунке 6</w:t>
      </w:r>
      <w:r w:rsidRPr="003D66B4">
        <w:rPr>
          <w:rFonts w:ascii="Times New Roman" w:hAnsi="Times New Roman"/>
          <w:sz w:val="28"/>
          <w:szCs w:val="28"/>
        </w:rPr>
        <w:t>.</w:t>
      </w:r>
    </w:p>
    <w:p w14:paraId="71FEB360" w14:textId="77777777" w:rsidR="00750913" w:rsidRPr="003D66B4" w:rsidRDefault="00750913" w:rsidP="00750913">
      <w:pPr>
        <w:spacing w:after="0" w:line="240" w:lineRule="auto"/>
        <w:jc w:val="both"/>
        <w:rPr>
          <w:rFonts w:ascii="Times New Roman" w:hAnsi="Times New Roman"/>
          <w:sz w:val="28"/>
          <w:szCs w:val="28"/>
        </w:rPr>
      </w:pPr>
      <w:r w:rsidRPr="003D66B4">
        <w:rPr>
          <w:rFonts w:ascii="Times New Roman" w:hAnsi="Times New Roman"/>
          <w:noProof/>
          <w:sz w:val="28"/>
          <w:szCs w:val="28"/>
          <w:lang w:eastAsia="ru-RU"/>
        </w:rPr>
        <w:drawing>
          <wp:inline distT="0" distB="0" distL="0" distR="0" wp14:anchorId="49010903" wp14:editId="47C384E4">
            <wp:extent cx="6124755" cy="1799590"/>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34689" cy="1802509"/>
                    </a:xfrm>
                    <a:prstGeom prst="rect">
                      <a:avLst/>
                    </a:prstGeom>
                    <a:noFill/>
                  </pic:spPr>
                </pic:pic>
              </a:graphicData>
            </a:graphic>
          </wp:inline>
        </w:drawing>
      </w:r>
    </w:p>
    <w:p w14:paraId="53346894" w14:textId="77777777" w:rsidR="00750913" w:rsidRPr="003D66B4" w:rsidRDefault="00750913" w:rsidP="00750913">
      <w:pPr>
        <w:spacing w:after="0" w:line="240" w:lineRule="auto"/>
        <w:rPr>
          <w:rFonts w:ascii="Times New Roman" w:hAnsi="Times New Roman"/>
          <w:bCs/>
          <w:sz w:val="24"/>
          <w:szCs w:val="24"/>
        </w:rPr>
      </w:pPr>
      <w:r w:rsidRPr="003D66B4">
        <w:rPr>
          <w:rFonts w:ascii="Times New Roman" w:hAnsi="Times New Roman"/>
          <w:bCs/>
          <w:sz w:val="24"/>
          <w:szCs w:val="24"/>
        </w:rPr>
        <w:t xml:space="preserve">Рисунок </w:t>
      </w:r>
      <w:r w:rsidRPr="003D66B4">
        <w:rPr>
          <w:rFonts w:ascii="Times New Roman" w:hAnsi="Times New Roman"/>
          <w:bCs/>
          <w:sz w:val="24"/>
          <w:szCs w:val="24"/>
        </w:rPr>
        <w:fldChar w:fldCharType="begin"/>
      </w:r>
      <w:r w:rsidRPr="003D66B4">
        <w:rPr>
          <w:rFonts w:ascii="Times New Roman" w:hAnsi="Times New Roman"/>
          <w:bCs/>
          <w:sz w:val="24"/>
          <w:szCs w:val="24"/>
        </w:rPr>
        <w:instrText xml:space="preserve"> SEQ Рисунок \* ARABIC </w:instrText>
      </w:r>
      <w:r w:rsidRPr="003D66B4">
        <w:rPr>
          <w:rFonts w:ascii="Times New Roman" w:hAnsi="Times New Roman"/>
          <w:bCs/>
          <w:sz w:val="24"/>
          <w:szCs w:val="24"/>
        </w:rPr>
        <w:fldChar w:fldCharType="separate"/>
      </w:r>
      <w:r w:rsidR="00B93E57">
        <w:rPr>
          <w:rFonts w:ascii="Times New Roman" w:hAnsi="Times New Roman"/>
          <w:bCs/>
          <w:noProof/>
          <w:sz w:val="24"/>
          <w:szCs w:val="24"/>
        </w:rPr>
        <w:t>6</w:t>
      </w:r>
      <w:r w:rsidRPr="003D66B4">
        <w:rPr>
          <w:rFonts w:ascii="Times New Roman" w:hAnsi="Times New Roman"/>
          <w:bCs/>
          <w:sz w:val="24"/>
          <w:szCs w:val="24"/>
        </w:rPr>
        <w:fldChar w:fldCharType="end"/>
      </w:r>
      <w:r w:rsidRPr="003D66B4">
        <w:rPr>
          <w:rFonts w:ascii="Times New Roman" w:hAnsi="Times New Roman"/>
          <w:bCs/>
          <w:sz w:val="24"/>
          <w:szCs w:val="24"/>
        </w:rPr>
        <w:t xml:space="preserve">. Безвозмездные поступления из областного бюджета в бюджеты муниципальных образований за </w:t>
      </w:r>
      <w:r w:rsidRPr="003D66B4">
        <w:rPr>
          <w:rFonts w:ascii="Times New Roman" w:hAnsi="Times New Roman"/>
          <w:bCs/>
          <w:sz w:val="24"/>
          <w:szCs w:val="24"/>
          <w:lang w:val="en-US"/>
        </w:rPr>
        <w:t>I</w:t>
      </w:r>
      <w:r w:rsidRPr="003D66B4">
        <w:rPr>
          <w:rFonts w:ascii="Times New Roman" w:hAnsi="Times New Roman"/>
          <w:bCs/>
          <w:sz w:val="24"/>
          <w:szCs w:val="24"/>
        </w:rPr>
        <w:t xml:space="preserve"> квартал 2022 и 2023 годов, млн.руб.</w:t>
      </w:r>
    </w:p>
    <w:p w14:paraId="1C9CD59A" w14:textId="77777777" w:rsidR="00750913" w:rsidRPr="003D66B4" w:rsidRDefault="00750913" w:rsidP="00750913">
      <w:pPr>
        <w:spacing w:after="0" w:line="240" w:lineRule="auto"/>
        <w:ind w:firstLine="709"/>
        <w:jc w:val="both"/>
        <w:rPr>
          <w:rFonts w:ascii="Times New Roman" w:hAnsi="Times New Roman"/>
          <w:sz w:val="16"/>
          <w:szCs w:val="16"/>
        </w:rPr>
      </w:pPr>
    </w:p>
    <w:p w14:paraId="73DF13D3" w14:textId="77777777" w:rsidR="00750913" w:rsidRPr="002A5683" w:rsidRDefault="00750913" w:rsidP="00750913">
      <w:pPr>
        <w:spacing w:after="0" w:line="240" w:lineRule="auto"/>
        <w:ind w:firstLine="709"/>
        <w:jc w:val="both"/>
        <w:rPr>
          <w:rFonts w:ascii="Times New Roman" w:hAnsi="Times New Roman"/>
          <w:sz w:val="28"/>
          <w:szCs w:val="28"/>
        </w:rPr>
      </w:pPr>
      <w:r w:rsidRPr="002A5683">
        <w:rPr>
          <w:rFonts w:ascii="Times New Roman" w:hAnsi="Times New Roman"/>
          <w:sz w:val="28"/>
          <w:szCs w:val="28"/>
        </w:rPr>
        <w:t>В отчетном периоде 2022 года наблюдается общий рост безвозмездных перечислений местным бюджетам, из них: субсидии на 13,2 % (+286,9 млн.руб.), субвенций – на 18,4 % (+812,2 млн.руб.), иных межбюджетных трансфертов – на 14,5 % (+57,8 млн.руб.), а снижение сумм дотаций составило на 9,8 % (-59,9 млн.руб.).</w:t>
      </w:r>
    </w:p>
    <w:p w14:paraId="500871D9" w14:textId="77777777" w:rsidR="00750913" w:rsidRPr="002A5683" w:rsidRDefault="00750913" w:rsidP="00750913">
      <w:pPr>
        <w:spacing w:after="0" w:line="240" w:lineRule="auto"/>
        <w:ind w:firstLine="709"/>
        <w:jc w:val="both"/>
        <w:rPr>
          <w:rFonts w:ascii="Times New Roman" w:hAnsi="Times New Roman"/>
          <w:sz w:val="28"/>
          <w:szCs w:val="28"/>
        </w:rPr>
      </w:pPr>
      <w:r w:rsidRPr="002A5683">
        <w:rPr>
          <w:rFonts w:ascii="Times New Roman" w:hAnsi="Times New Roman"/>
          <w:sz w:val="28"/>
          <w:szCs w:val="28"/>
        </w:rPr>
        <w:t xml:space="preserve">Дотации бюджетам муниципальных образований за </w:t>
      </w:r>
      <w:r w:rsidRPr="002A5683">
        <w:rPr>
          <w:rFonts w:ascii="Times New Roman" w:hAnsi="Times New Roman"/>
          <w:sz w:val="28"/>
          <w:szCs w:val="28"/>
          <w:lang w:val="en-US"/>
        </w:rPr>
        <w:t>I</w:t>
      </w:r>
      <w:r w:rsidRPr="002A5683">
        <w:rPr>
          <w:rFonts w:ascii="Times New Roman" w:hAnsi="Times New Roman"/>
          <w:sz w:val="28"/>
          <w:szCs w:val="28"/>
        </w:rPr>
        <w:t xml:space="preserve"> квартал 2023 года перечислены в общей сумме 548,2 млн.руб., что составило 25,5 % к плану года.</w:t>
      </w:r>
    </w:p>
    <w:p w14:paraId="6F0476C2" w14:textId="5D3D3E5D" w:rsidR="00750913" w:rsidRPr="002A5683" w:rsidRDefault="00750913" w:rsidP="00750913">
      <w:pPr>
        <w:spacing w:after="0" w:line="240" w:lineRule="auto"/>
        <w:ind w:firstLine="709"/>
        <w:jc w:val="both"/>
        <w:rPr>
          <w:rFonts w:ascii="Times New Roman" w:hAnsi="Times New Roman"/>
          <w:sz w:val="28"/>
          <w:szCs w:val="28"/>
        </w:rPr>
      </w:pPr>
      <w:r w:rsidRPr="002A5683">
        <w:rPr>
          <w:rFonts w:ascii="Times New Roman" w:hAnsi="Times New Roman"/>
          <w:sz w:val="28"/>
          <w:szCs w:val="28"/>
        </w:rPr>
        <w:t xml:space="preserve">Сопоставление перечисленных из областного бюджета дотаций за </w:t>
      </w:r>
      <w:r w:rsidRPr="002A5683">
        <w:rPr>
          <w:rFonts w:ascii="Times New Roman" w:hAnsi="Times New Roman"/>
          <w:sz w:val="28"/>
          <w:szCs w:val="28"/>
          <w:lang w:val="en-US"/>
        </w:rPr>
        <w:t>I</w:t>
      </w:r>
      <w:r w:rsidRPr="002A5683">
        <w:rPr>
          <w:rFonts w:ascii="Times New Roman" w:hAnsi="Times New Roman"/>
          <w:sz w:val="28"/>
          <w:szCs w:val="28"/>
        </w:rPr>
        <w:t xml:space="preserve"> квартал 2022 и 2023 годов по видам дотаций представлено в таблице </w:t>
      </w:r>
      <w:r w:rsidR="00B93E57">
        <w:rPr>
          <w:rFonts w:ascii="Times New Roman" w:hAnsi="Times New Roman"/>
          <w:sz w:val="28"/>
          <w:szCs w:val="28"/>
        </w:rPr>
        <w:t>16</w:t>
      </w:r>
      <w:r w:rsidRPr="002A5683">
        <w:rPr>
          <w:rFonts w:ascii="Times New Roman" w:hAnsi="Times New Roman"/>
          <w:sz w:val="28"/>
          <w:szCs w:val="28"/>
        </w:rPr>
        <w:t>.</w:t>
      </w:r>
    </w:p>
    <w:p w14:paraId="194CE405" w14:textId="77777777" w:rsidR="00750913" w:rsidRPr="002A5683" w:rsidRDefault="00750913" w:rsidP="00750913">
      <w:pPr>
        <w:spacing w:after="0" w:line="240" w:lineRule="auto"/>
        <w:rPr>
          <w:rFonts w:ascii="Times New Roman" w:hAnsi="Times New Roman"/>
          <w:bCs/>
          <w:sz w:val="16"/>
          <w:szCs w:val="16"/>
        </w:rPr>
      </w:pPr>
    </w:p>
    <w:p w14:paraId="35D44AE4" w14:textId="66C5F0D0" w:rsidR="00750913" w:rsidRPr="002A5683" w:rsidRDefault="00750913" w:rsidP="00750913">
      <w:pPr>
        <w:spacing w:after="0" w:line="240" w:lineRule="auto"/>
        <w:rPr>
          <w:rFonts w:ascii="Times New Roman" w:hAnsi="Times New Roman"/>
          <w:bCs/>
          <w:sz w:val="24"/>
          <w:szCs w:val="24"/>
        </w:rPr>
      </w:pPr>
      <w:r w:rsidRPr="002A5683">
        <w:rPr>
          <w:rFonts w:ascii="Times New Roman" w:hAnsi="Times New Roman"/>
          <w:bCs/>
          <w:sz w:val="24"/>
          <w:szCs w:val="24"/>
        </w:rPr>
        <w:t xml:space="preserve">Таблица </w:t>
      </w:r>
      <w:r w:rsidRPr="002A5683">
        <w:rPr>
          <w:rFonts w:ascii="Times New Roman" w:hAnsi="Times New Roman"/>
          <w:bCs/>
          <w:sz w:val="24"/>
          <w:szCs w:val="24"/>
        </w:rPr>
        <w:fldChar w:fldCharType="begin"/>
      </w:r>
      <w:r w:rsidRPr="002A5683">
        <w:rPr>
          <w:rFonts w:ascii="Times New Roman" w:hAnsi="Times New Roman"/>
          <w:bCs/>
          <w:sz w:val="24"/>
          <w:szCs w:val="24"/>
        </w:rPr>
        <w:instrText xml:space="preserve"> SEQ Таблица \* ARABIC </w:instrText>
      </w:r>
      <w:r w:rsidRPr="002A5683">
        <w:rPr>
          <w:rFonts w:ascii="Times New Roman" w:hAnsi="Times New Roman"/>
          <w:bCs/>
          <w:sz w:val="24"/>
          <w:szCs w:val="24"/>
        </w:rPr>
        <w:fldChar w:fldCharType="separate"/>
      </w:r>
      <w:r w:rsidR="00B93E57">
        <w:rPr>
          <w:rFonts w:ascii="Times New Roman" w:hAnsi="Times New Roman"/>
          <w:bCs/>
          <w:noProof/>
          <w:sz w:val="24"/>
          <w:szCs w:val="24"/>
        </w:rPr>
        <w:t>16</w:t>
      </w:r>
      <w:r w:rsidRPr="002A5683">
        <w:rPr>
          <w:rFonts w:ascii="Times New Roman" w:hAnsi="Times New Roman"/>
          <w:bCs/>
          <w:sz w:val="24"/>
          <w:szCs w:val="24"/>
        </w:rPr>
        <w:fldChar w:fldCharType="end"/>
      </w:r>
      <w:r w:rsidRPr="002A5683">
        <w:rPr>
          <w:rFonts w:ascii="Times New Roman" w:hAnsi="Times New Roman"/>
          <w:bCs/>
          <w:sz w:val="24"/>
          <w:szCs w:val="24"/>
        </w:rPr>
        <w:t>. Дотации, перечисленные местным бюджетам Архангельской области за I квартал 2022 и 2023 годов, млн.руб.</w:t>
      </w:r>
    </w:p>
    <w:tbl>
      <w:tblPr>
        <w:tblW w:w="9309" w:type="dxa"/>
        <w:tblLook w:val="04A0" w:firstRow="1" w:lastRow="0" w:firstColumn="1" w:lastColumn="0" w:noHBand="0" w:noVBand="1"/>
      </w:tblPr>
      <w:tblGrid>
        <w:gridCol w:w="5364"/>
        <w:gridCol w:w="956"/>
        <w:gridCol w:w="957"/>
        <w:gridCol w:w="1249"/>
        <w:gridCol w:w="783"/>
      </w:tblGrid>
      <w:tr w:rsidR="00750913" w:rsidRPr="002A5683" w14:paraId="2A6394F3" w14:textId="77777777" w:rsidTr="007F6D5E">
        <w:trPr>
          <w:trHeight w:val="29"/>
          <w:tblHeader/>
        </w:trPr>
        <w:tc>
          <w:tcPr>
            <w:tcW w:w="536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C49D3B6" w14:textId="77777777" w:rsidR="00750913" w:rsidRPr="002A5683" w:rsidRDefault="00750913" w:rsidP="00750913">
            <w:pPr>
              <w:spacing w:after="0" w:line="240" w:lineRule="auto"/>
              <w:jc w:val="center"/>
              <w:rPr>
                <w:rFonts w:ascii="Times New Roman" w:eastAsia="Times New Roman" w:hAnsi="Times New Roman"/>
                <w:b/>
                <w:bCs/>
                <w:color w:val="000000"/>
                <w:sz w:val="20"/>
                <w:szCs w:val="20"/>
                <w:lang w:eastAsia="ru-RU"/>
              </w:rPr>
            </w:pPr>
            <w:r w:rsidRPr="002A5683">
              <w:rPr>
                <w:rFonts w:ascii="Times New Roman" w:eastAsia="Times New Roman" w:hAnsi="Times New Roman"/>
                <w:b/>
                <w:bCs/>
                <w:color w:val="000000"/>
                <w:sz w:val="20"/>
                <w:szCs w:val="20"/>
                <w:lang w:eastAsia="ru-RU"/>
              </w:rPr>
              <w:t>Наименование</w:t>
            </w:r>
          </w:p>
        </w:tc>
        <w:tc>
          <w:tcPr>
            <w:tcW w:w="956"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274BC084" w14:textId="77777777" w:rsidR="00750913" w:rsidRPr="002A5683" w:rsidRDefault="00750913" w:rsidP="00750913">
            <w:pPr>
              <w:spacing w:after="0" w:line="240" w:lineRule="auto"/>
              <w:jc w:val="center"/>
              <w:rPr>
                <w:rFonts w:ascii="Times New Roman" w:eastAsia="Times New Roman" w:hAnsi="Times New Roman"/>
                <w:b/>
                <w:bCs/>
                <w:color w:val="000000"/>
                <w:sz w:val="20"/>
                <w:szCs w:val="20"/>
                <w:lang w:eastAsia="ru-RU"/>
              </w:rPr>
            </w:pPr>
            <w:r w:rsidRPr="002A5683">
              <w:rPr>
                <w:rFonts w:ascii="Times New Roman" w:eastAsia="Times New Roman" w:hAnsi="Times New Roman"/>
                <w:b/>
                <w:bCs/>
                <w:color w:val="000000"/>
                <w:sz w:val="20"/>
                <w:szCs w:val="20"/>
                <w:lang w:eastAsia="ru-RU"/>
              </w:rPr>
              <w:t>I кв. 2022 г.</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202541CD" w14:textId="52B45ADD" w:rsidR="00750913" w:rsidRPr="002A5683" w:rsidRDefault="00750913" w:rsidP="00750913">
            <w:pPr>
              <w:spacing w:after="0" w:line="240" w:lineRule="auto"/>
              <w:jc w:val="center"/>
              <w:rPr>
                <w:rFonts w:ascii="Times New Roman" w:eastAsia="Times New Roman" w:hAnsi="Times New Roman"/>
                <w:b/>
                <w:bCs/>
                <w:color w:val="000000"/>
                <w:sz w:val="20"/>
                <w:szCs w:val="20"/>
                <w:lang w:eastAsia="ru-RU"/>
              </w:rPr>
            </w:pPr>
            <w:r w:rsidRPr="002A5683">
              <w:rPr>
                <w:rFonts w:ascii="Times New Roman" w:eastAsia="Times New Roman" w:hAnsi="Times New Roman"/>
                <w:b/>
                <w:bCs/>
                <w:color w:val="000000"/>
                <w:sz w:val="20"/>
                <w:szCs w:val="20"/>
                <w:lang w:eastAsia="ru-RU"/>
              </w:rPr>
              <w:t>I кв. 2023</w:t>
            </w:r>
            <w:r w:rsidR="007F6D5E">
              <w:rPr>
                <w:rFonts w:ascii="Times New Roman" w:eastAsia="Times New Roman" w:hAnsi="Times New Roman"/>
                <w:b/>
                <w:bCs/>
                <w:color w:val="000000"/>
                <w:sz w:val="20"/>
                <w:szCs w:val="20"/>
                <w:lang w:eastAsia="ru-RU"/>
              </w:rPr>
              <w:t xml:space="preserve"> </w:t>
            </w:r>
            <w:r w:rsidRPr="002A5683">
              <w:rPr>
                <w:rFonts w:ascii="Times New Roman" w:eastAsia="Times New Roman" w:hAnsi="Times New Roman"/>
                <w:b/>
                <w:bCs/>
                <w:color w:val="000000"/>
                <w:sz w:val="20"/>
                <w:szCs w:val="20"/>
                <w:lang w:eastAsia="ru-RU"/>
              </w:rPr>
              <w:t>г.</w:t>
            </w:r>
          </w:p>
        </w:tc>
        <w:tc>
          <w:tcPr>
            <w:tcW w:w="2032" w:type="dxa"/>
            <w:gridSpan w:val="2"/>
            <w:tcBorders>
              <w:top w:val="double" w:sz="6" w:space="0" w:color="auto"/>
              <w:left w:val="nil"/>
              <w:bottom w:val="single" w:sz="4" w:space="0" w:color="auto"/>
              <w:right w:val="double" w:sz="6" w:space="0" w:color="000000"/>
            </w:tcBorders>
            <w:shd w:val="clear" w:color="auto" w:fill="auto"/>
            <w:vAlign w:val="center"/>
            <w:hideMark/>
          </w:tcPr>
          <w:p w14:paraId="505A11A4" w14:textId="77777777" w:rsidR="00750913" w:rsidRPr="002A5683" w:rsidRDefault="00750913" w:rsidP="00750913">
            <w:pPr>
              <w:spacing w:after="0" w:line="240" w:lineRule="auto"/>
              <w:jc w:val="center"/>
              <w:rPr>
                <w:rFonts w:ascii="Times New Roman" w:eastAsia="Times New Roman" w:hAnsi="Times New Roman"/>
                <w:b/>
                <w:bCs/>
                <w:color w:val="000000"/>
                <w:sz w:val="20"/>
                <w:szCs w:val="20"/>
                <w:lang w:eastAsia="ru-RU"/>
              </w:rPr>
            </w:pPr>
            <w:r w:rsidRPr="002A5683">
              <w:rPr>
                <w:rFonts w:ascii="Times New Roman" w:eastAsia="Times New Roman" w:hAnsi="Times New Roman"/>
                <w:b/>
                <w:bCs/>
                <w:color w:val="000000"/>
                <w:sz w:val="20"/>
                <w:szCs w:val="20"/>
                <w:lang w:eastAsia="ru-RU"/>
              </w:rPr>
              <w:t>Изменение (+,-)</w:t>
            </w:r>
          </w:p>
        </w:tc>
      </w:tr>
      <w:tr w:rsidR="00750913" w:rsidRPr="002A5683" w14:paraId="2522B9B8" w14:textId="77777777" w:rsidTr="007F6D5E">
        <w:trPr>
          <w:trHeight w:val="29"/>
          <w:tblHeader/>
        </w:trPr>
        <w:tc>
          <w:tcPr>
            <w:tcW w:w="5364" w:type="dxa"/>
            <w:vMerge/>
            <w:tcBorders>
              <w:top w:val="double" w:sz="6" w:space="0" w:color="auto"/>
              <w:left w:val="double" w:sz="6" w:space="0" w:color="auto"/>
              <w:bottom w:val="single" w:sz="4" w:space="0" w:color="auto"/>
              <w:right w:val="single" w:sz="4" w:space="0" w:color="auto"/>
            </w:tcBorders>
            <w:vAlign w:val="center"/>
            <w:hideMark/>
          </w:tcPr>
          <w:p w14:paraId="4955F5FC" w14:textId="77777777" w:rsidR="00750913" w:rsidRPr="002A5683" w:rsidRDefault="00750913" w:rsidP="00750913">
            <w:pPr>
              <w:spacing w:after="0" w:line="240" w:lineRule="auto"/>
              <w:rPr>
                <w:rFonts w:ascii="Times New Roman" w:eastAsia="Times New Roman" w:hAnsi="Times New Roman"/>
                <w:b/>
                <w:bCs/>
                <w:color w:val="000000"/>
                <w:sz w:val="20"/>
                <w:szCs w:val="20"/>
                <w:lang w:eastAsia="ru-RU"/>
              </w:rPr>
            </w:pPr>
          </w:p>
        </w:tc>
        <w:tc>
          <w:tcPr>
            <w:tcW w:w="956" w:type="dxa"/>
            <w:vMerge/>
            <w:tcBorders>
              <w:top w:val="double" w:sz="6" w:space="0" w:color="auto"/>
              <w:left w:val="single" w:sz="4" w:space="0" w:color="auto"/>
              <w:bottom w:val="single" w:sz="4" w:space="0" w:color="000000"/>
              <w:right w:val="single" w:sz="4" w:space="0" w:color="auto"/>
            </w:tcBorders>
            <w:vAlign w:val="center"/>
            <w:hideMark/>
          </w:tcPr>
          <w:p w14:paraId="01CA97DF" w14:textId="77777777" w:rsidR="00750913" w:rsidRPr="002A5683" w:rsidRDefault="00750913" w:rsidP="00750913">
            <w:pPr>
              <w:spacing w:after="0" w:line="240" w:lineRule="auto"/>
              <w:rPr>
                <w:rFonts w:ascii="Times New Roman" w:eastAsia="Times New Roman" w:hAnsi="Times New Roman"/>
                <w:b/>
                <w:bCs/>
                <w:color w:val="000000"/>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5430F8E3" w14:textId="77777777" w:rsidR="00750913" w:rsidRPr="002A5683" w:rsidRDefault="00750913" w:rsidP="00750913">
            <w:pPr>
              <w:spacing w:after="0" w:line="240" w:lineRule="auto"/>
              <w:rPr>
                <w:rFonts w:ascii="Times New Roman" w:eastAsia="Times New Roman" w:hAnsi="Times New Roman"/>
                <w:b/>
                <w:bCs/>
                <w:color w:val="000000"/>
                <w:sz w:val="20"/>
                <w:szCs w:val="20"/>
                <w:lang w:eastAsia="ru-RU"/>
              </w:rPr>
            </w:pPr>
          </w:p>
        </w:tc>
        <w:tc>
          <w:tcPr>
            <w:tcW w:w="1249" w:type="dxa"/>
            <w:tcBorders>
              <w:top w:val="nil"/>
              <w:left w:val="nil"/>
              <w:bottom w:val="single" w:sz="4" w:space="0" w:color="auto"/>
              <w:right w:val="single" w:sz="4" w:space="0" w:color="auto"/>
            </w:tcBorders>
            <w:shd w:val="clear" w:color="auto" w:fill="auto"/>
            <w:vAlign w:val="center"/>
            <w:hideMark/>
          </w:tcPr>
          <w:p w14:paraId="75C9031E" w14:textId="22735DF2" w:rsidR="00750913" w:rsidRPr="002A5683" w:rsidRDefault="00750913" w:rsidP="00750913">
            <w:pPr>
              <w:spacing w:after="0" w:line="240" w:lineRule="auto"/>
              <w:jc w:val="center"/>
              <w:rPr>
                <w:rFonts w:ascii="Times New Roman" w:eastAsia="Times New Roman" w:hAnsi="Times New Roman"/>
                <w:b/>
                <w:bCs/>
                <w:color w:val="000000"/>
                <w:sz w:val="20"/>
                <w:szCs w:val="20"/>
                <w:lang w:eastAsia="ru-RU"/>
              </w:rPr>
            </w:pPr>
            <w:r w:rsidRPr="002A5683">
              <w:rPr>
                <w:rFonts w:ascii="Times New Roman" w:eastAsia="Times New Roman" w:hAnsi="Times New Roman"/>
                <w:b/>
                <w:bCs/>
                <w:color w:val="000000"/>
                <w:sz w:val="20"/>
                <w:szCs w:val="20"/>
                <w:lang w:eastAsia="ru-RU"/>
              </w:rPr>
              <w:t>млн.руб.</w:t>
            </w:r>
          </w:p>
        </w:tc>
        <w:tc>
          <w:tcPr>
            <w:tcW w:w="783" w:type="dxa"/>
            <w:tcBorders>
              <w:top w:val="nil"/>
              <w:left w:val="nil"/>
              <w:bottom w:val="single" w:sz="4" w:space="0" w:color="auto"/>
              <w:right w:val="double" w:sz="6" w:space="0" w:color="auto"/>
            </w:tcBorders>
            <w:shd w:val="clear" w:color="auto" w:fill="auto"/>
            <w:vAlign w:val="center"/>
            <w:hideMark/>
          </w:tcPr>
          <w:p w14:paraId="3B8980E6" w14:textId="5F504585" w:rsidR="00750913" w:rsidRPr="002A5683" w:rsidRDefault="00750913" w:rsidP="00750913">
            <w:pPr>
              <w:spacing w:after="0" w:line="240" w:lineRule="auto"/>
              <w:jc w:val="center"/>
              <w:rPr>
                <w:rFonts w:ascii="Times New Roman" w:eastAsia="Times New Roman" w:hAnsi="Times New Roman"/>
                <w:b/>
                <w:bCs/>
                <w:color w:val="000000"/>
                <w:sz w:val="20"/>
                <w:szCs w:val="20"/>
                <w:lang w:eastAsia="ru-RU"/>
              </w:rPr>
            </w:pPr>
            <w:r w:rsidRPr="002A5683">
              <w:rPr>
                <w:rFonts w:ascii="Times New Roman" w:eastAsia="Times New Roman" w:hAnsi="Times New Roman"/>
                <w:b/>
                <w:bCs/>
                <w:color w:val="000000"/>
                <w:sz w:val="20"/>
                <w:szCs w:val="20"/>
                <w:lang w:eastAsia="ru-RU"/>
              </w:rPr>
              <w:t>%</w:t>
            </w:r>
          </w:p>
        </w:tc>
      </w:tr>
      <w:tr w:rsidR="00750913" w:rsidRPr="002A5683" w14:paraId="6E375A4C" w14:textId="77777777" w:rsidTr="007F6D5E">
        <w:trPr>
          <w:trHeight w:val="64"/>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403B8A3B" w14:textId="77777777" w:rsidR="00750913" w:rsidRPr="002A5683" w:rsidRDefault="00750913" w:rsidP="00750913">
            <w:pPr>
              <w:spacing w:after="0" w:line="240" w:lineRule="auto"/>
              <w:rPr>
                <w:rFonts w:ascii="Times New Roman" w:eastAsia="Times New Roman" w:hAnsi="Times New Roman"/>
                <w:color w:val="000000"/>
                <w:sz w:val="20"/>
                <w:szCs w:val="20"/>
                <w:lang w:eastAsia="ru-RU"/>
              </w:rPr>
            </w:pPr>
            <w:r w:rsidRPr="002A5683">
              <w:rPr>
                <w:rFonts w:ascii="Times New Roman" w:eastAsia="Times New Roman" w:hAnsi="Times New Roman"/>
                <w:color w:val="000000"/>
                <w:sz w:val="20"/>
                <w:szCs w:val="20"/>
                <w:lang w:eastAsia="ru-RU"/>
              </w:rPr>
              <w:t>Выравнивание бюджетной обеспеченности муниципальных районов (муниципальных округов, городских округов)</w:t>
            </w:r>
          </w:p>
        </w:tc>
        <w:tc>
          <w:tcPr>
            <w:tcW w:w="956" w:type="dxa"/>
            <w:tcBorders>
              <w:top w:val="nil"/>
              <w:left w:val="nil"/>
              <w:bottom w:val="single" w:sz="4" w:space="0" w:color="auto"/>
              <w:right w:val="single" w:sz="4" w:space="0" w:color="auto"/>
            </w:tcBorders>
            <w:shd w:val="clear" w:color="auto" w:fill="auto"/>
            <w:vAlign w:val="center"/>
            <w:hideMark/>
          </w:tcPr>
          <w:p w14:paraId="4732D0BA" w14:textId="77777777" w:rsidR="00750913" w:rsidRPr="002A5683" w:rsidRDefault="00750913" w:rsidP="00750913">
            <w:pPr>
              <w:spacing w:after="0" w:line="240" w:lineRule="auto"/>
              <w:jc w:val="right"/>
              <w:rPr>
                <w:rFonts w:ascii="Times New Roman" w:eastAsia="Times New Roman" w:hAnsi="Times New Roman"/>
                <w:color w:val="000000"/>
                <w:sz w:val="20"/>
                <w:szCs w:val="20"/>
                <w:lang w:eastAsia="ru-RU"/>
              </w:rPr>
            </w:pPr>
            <w:r w:rsidRPr="002A5683">
              <w:rPr>
                <w:rFonts w:ascii="Times New Roman" w:eastAsia="Times New Roman" w:hAnsi="Times New Roman"/>
                <w:color w:val="000000"/>
                <w:sz w:val="20"/>
                <w:szCs w:val="20"/>
                <w:lang w:eastAsia="ru-RU"/>
              </w:rPr>
              <w:t xml:space="preserve">565,8 </w:t>
            </w:r>
          </w:p>
        </w:tc>
        <w:tc>
          <w:tcPr>
            <w:tcW w:w="957" w:type="dxa"/>
            <w:tcBorders>
              <w:top w:val="nil"/>
              <w:left w:val="nil"/>
              <w:bottom w:val="single" w:sz="4" w:space="0" w:color="auto"/>
              <w:right w:val="single" w:sz="4" w:space="0" w:color="auto"/>
            </w:tcBorders>
            <w:shd w:val="clear" w:color="auto" w:fill="auto"/>
            <w:vAlign w:val="center"/>
            <w:hideMark/>
          </w:tcPr>
          <w:p w14:paraId="037E3A81" w14:textId="77777777" w:rsidR="00750913" w:rsidRPr="002A5683" w:rsidRDefault="00750913" w:rsidP="00750913">
            <w:pPr>
              <w:spacing w:after="0" w:line="240" w:lineRule="auto"/>
              <w:jc w:val="right"/>
              <w:rPr>
                <w:rFonts w:ascii="Times New Roman" w:eastAsia="Times New Roman" w:hAnsi="Times New Roman"/>
                <w:color w:val="000000"/>
                <w:sz w:val="20"/>
                <w:szCs w:val="20"/>
                <w:lang w:eastAsia="ru-RU"/>
              </w:rPr>
            </w:pPr>
            <w:r w:rsidRPr="002A5683">
              <w:rPr>
                <w:rFonts w:ascii="Times New Roman" w:eastAsia="Times New Roman" w:hAnsi="Times New Roman"/>
                <w:color w:val="000000"/>
                <w:sz w:val="20"/>
                <w:szCs w:val="20"/>
                <w:lang w:eastAsia="ru-RU"/>
              </w:rPr>
              <w:t xml:space="preserve">499,7 </w:t>
            </w:r>
          </w:p>
        </w:tc>
        <w:tc>
          <w:tcPr>
            <w:tcW w:w="1249" w:type="dxa"/>
            <w:tcBorders>
              <w:top w:val="nil"/>
              <w:left w:val="nil"/>
              <w:bottom w:val="single" w:sz="4" w:space="0" w:color="auto"/>
              <w:right w:val="single" w:sz="4" w:space="0" w:color="auto"/>
            </w:tcBorders>
            <w:shd w:val="clear" w:color="auto" w:fill="auto"/>
            <w:vAlign w:val="center"/>
            <w:hideMark/>
          </w:tcPr>
          <w:p w14:paraId="1C970C8E" w14:textId="77777777" w:rsidR="00750913" w:rsidRPr="002A5683" w:rsidRDefault="00750913" w:rsidP="00750913">
            <w:pPr>
              <w:spacing w:after="0" w:line="240" w:lineRule="auto"/>
              <w:jc w:val="right"/>
              <w:rPr>
                <w:rFonts w:ascii="Times New Roman" w:eastAsia="Times New Roman" w:hAnsi="Times New Roman"/>
                <w:color w:val="000000"/>
                <w:sz w:val="20"/>
                <w:szCs w:val="20"/>
                <w:lang w:eastAsia="ru-RU"/>
              </w:rPr>
            </w:pPr>
            <w:r w:rsidRPr="002A5683">
              <w:rPr>
                <w:rFonts w:ascii="Times New Roman" w:eastAsia="Times New Roman" w:hAnsi="Times New Roman"/>
                <w:color w:val="FF0000"/>
                <w:sz w:val="20"/>
                <w:szCs w:val="20"/>
                <w:lang w:eastAsia="ru-RU"/>
              </w:rPr>
              <w:t xml:space="preserve">-66,0 </w:t>
            </w:r>
          </w:p>
        </w:tc>
        <w:tc>
          <w:tcPr>
            <w:tcW w:w="783" w:type="dxa"/>
            <w:tcBorders>
              <w:top w:val="nil"/>
              <w:left w:val="nil"/>
              <w:bottom w:val="single" w:sz="4" w:space="0" w:color="auto"/>
              <w:right w:val="double" w:sz="6" w:space="0" w:color="auto"/>
            </w:tcBorders>
            <w:shd w:val="clear" w:color="auto" w:fill="auto"/>
            <w:vAlign w:val="center"/>
            <w:hideMark/>
          </w:tcPr>
          <w:p w14:paraId="69C96512" w14:textId="77777777" w:rsidR="00750913" w:rsidRPr="002A5683" w:rsidRDefault="00750913" w:rsidP="00750913">
            <w:pPr>
              <w:spacing w:after="0" w:line="240" w:lineRule="auto"/>
              <w:jc w:val="right"/>
              <w:rPr>
                <w:rFonts w:ascii="Times New Roman" w:eastAsia="Times New Roman" w:hAnsi="Times New Roman"/>
                <w:color w:val="000000"/>
                <w:sz w:val="20"/>
                <w:szCs w:val="20"/>
                <w:lang w:eastAsia="ru-RU"/>
              </w:rPr>
            </w:pPr>
            <w:r w:rsidRPr="002A5683">
              <w:rPr>
                <w:rFonts w:ascii="Times New Roman" w:eastAsia="Times New Roman" w:hAnsi="Times New Roman"/>
                <w:color w:val="FF0000"/>
                <w:sz w:val="20"/>
                <w:szCs w:val="20"/>
                <w:lang w:eastAsia="ru-RU"/>
              </w:rPr>
              <w:t xml:space="preserve">-11,7 </w:t>
            </w:r>
          </w:p>
        </w:tc>
      </w:tr>
      <w:tr w:rsidR="00750913" w:rsidRPr="002A5683" w14:paraId="15C59257" w14:textId="77777777" w:rsidTr="007F6D5E">
        <w:trPr>
          <w:trHeight w:val="64"/>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5C9011FD" w14:textId="77777777" w:rsidR="00750913" w:rsidRPr="002A5683" w:rsidRDefault="00750913" w:rsidP="00750913">
            <w:pPr>
              <w:spacing w:after="0" w:line="240" w:lineRule="auto"/>
              <w:rPr>
                <w:rFonts w:ascii="Times New Roman" w:eastAsia="Times New Roman" w:hAnsi="Times New Roman"/>
                <w:color w:val="000000"/>
                <w:sz w:val="20"/>
                <w:szCs w:val="20"/>
                <w:lang w:eastAsia="ru-RU"/>
              </w:rPr>
            </w:pPr>
            <w:r w:rsidRPr="002A5683">
              <w:rPr>
                <w:rFonts w:ascii="Times New Roman" w:eastAsia="Times New Roman" w:hAnsi="Times New Roman"/>
                <w:color w:val="000000"/>
                <w:sz w:val="20"/>
                <w:szCs w:val="20"/>
                <w:lang w:eastAsia="ru-RU"/>
              </w:rPr>
              <w:t>Дотации, связанные с особым режимом безопасного функционирования закрытых административно-территориальных образований</w:t>
            </w:r>
          </w:p>
        </w:tc>
        <w:tc>
          <w:tcPr>
            <w:tcW w:w="956" w:type="dxa"/>
            <w:tcBorders>
              <w:top w:val="nil"/>
              <w:left w:val="nil"/>
              <w:bottom w:val="single" w:sz="4" w:space="0" w:color="auto"/>
              <w:right w:val="single" w:sz="4" w:space="0" w:color="auto"/>
            </w:tcBorders>
            <w:shd w:val="clear" w:color="auto" w:fill="auto"/>
            <w:vAlign w:val="center"/>
            <w:hideMark/>
          </w:tcPr>
          <w:p w14:paraId="1E0F04D5" w14:textId="77777777" w:rsidR="00750913" w:rsidRPr="002A5683" w:rsidRDefault="00750913" w:rsidP="00750913">
            <w:pPr>
              <w:spacing w:after="0" w:line="240" w:lineRule="auto"/>
              <w:jc w:val="right"/>
              <w:rPr>
                <w:rFonts w:ascii="Times New Roman" w:eastAsia="Times New Roman" w:hAnsi="Times New Roman"/>
                <w:color w:val="000000"/>
                <w:sz w:val="20"/>
                <w:szCs w:val="20"/>
                <w:lang w:eastAsia="ru-RU"/>
              </w:rPr>
            </w:pPr>
            <w:r w:rsidRPr="002A5683">
              <w:rPr>
                <w:rFonts w:ascii="Times New Roman" w:eastAsia="Times New Roman" w:hAnsi="Times New Roman"/>
                <w:color w:val="000000"/>
                <w:sz w:val="20"/>
                <w:szCs w:val="20"/>
                <w:lang w:eastAsia="ru-RU"/>
              </w:rPr>
              <w:t xml:space="preserve">42,3 </w:t>
            </w:r>
          </w:p>
        </w:tc>
        <w:tc>
          <w:tcPr>
            <w:tcW w:w="957" w:type="dxa"/>
            <w:tcBorders>
              <w:top w:val="nil"/>
              <w:left w:val="nil"/>
              <w:bottom w:val="single" w:sz="4" w:space="0" w:color="auto"/>
              <w:right w:val="single" w:sz="4" w:space="0" w:color="auto"/>
            </w:tcBorders>
            <w:shd w:val="clear" w:color="auto" w:fill="auto"/>
            <w:vAlign w:val="center"/>
            <w:hideMark/>
          </w:tcPr>
          <w:p w14:paraId="413924C3" w14:textId="77777777" w:rsidR="00750913" w:rsidRPr="002A5683" w:rsidRDefault="00750913" w:rsidP="00750913">
            <w:pPr>
              <w:spacing w:after="0" w:line="240" w:lineRule="auto"/>
              <w:jc w:val="right"/>
              <w:rPr>
                <w:rFonts w:ascii="Times New Roman" w:eastAsia="Times New Roman" w:hAnsi="Times New Roman"/>
                <w:color w:val="000000"/>
                <w:sz w:val="20"/>
                <w:szCs w:val="20"/>
                <w:lang w:eastAsia="ru-RU"/>
              </w:rPr>
            </w:pPr>
            <w:r w:rsidRPr="002A5683">
              <w:rPr>
                <w:rFonts w:ascii="Times New Roman" w:eastAsia="Times New Roman" w:hAnsi="Times New Roman"/>
                <w:color w:val="000000"/>
                <w:sz w:val="20"/>
                <w:szCs w:val="20"/>
                <w:lang w:eastAsia="ru-RU"/>
              </w:rPr>
              <w:t xml:space="preserve">48,5 </w:t>
            </w:r>
          </w:p>
        </w:tc>
        <w:tc>
          <w:tcPr>
            <w:tcW w:w="1249" w:type="dxa"/>
            <w:tcBorders>
              <w:top w:val="nil"/>
              <w:left w:val="nil"/>
              <w:bottom w:val="single" w:sz="4" w:space="0" w:color="auto"/>
              <w:right w:val="single" w:sz="4" w:space="0" w:color="auto"/>
            </w:tcBorders>
            <w:shd w:val="clear" w:color="auto" w:fill="auto"/>
            <w:vAlign w:val="center"/>
            <w:hideMark/>
          </w:tcPr>
          <w:p w14:paraId="48442E52" w14:textId="77777777" w:rsidR="00750913" w:rsidRPr="002A5683" w:rsidRDefault="00750913" w:rsidP="00750913">
            <w:pPr>
              <w:spacing w:after="0" w:line="240" w:lineRule="auto"/>
              <w:jc w:val="right"/>
              <w:rPr>
                <w:rFonts w:ascii="Times New Roman" w:eastAsia="Times New Roman" w:hAnsi="Times New Roman"/>
                <w:color w:val="000000"/>
                <w:sz w:val="20"/>
                <w:szCs w:val="20"/>
                <w:lang w:eastAsia="ru-RU"/>
              </w:rPr>
            </w:pPr>
            <w:r w:rsidRPr="002A5683">
              <w:rPr>
                <w:rFonts w:ascii="Times New Roman" w:eastAsia="Times New Roman" w:hAnsi="Times New Roman"/>
                <w:color w:val="000000"/>
                <w:sz w:val="20"/>
                <w:szCs w:val="20"/>
                <w:lang w:eastAsia="ru-RU"/>
              </w:rPr>
              <w:t xml:space="preserve">6,2 </w:t>
            </w:r>
          </w:p>
        </w:tc>
        <w:tc>
          <w:tcPr>
            <w:tcW w:w="783" w:type="dxa"/>
            <w:tcBorders>
              <w:top w:val="nil"/>
              <w:left w:val="nil"/>
              <w:bottom w:val="single" w:sz="4" w:space="0" w:color="auto"/>
              <w:right w:val="double" w:sz="6" w:space="0" w:color="auto"/>
            </w:tcBorders>
            <w:shd w:val="clear" w:color="auto" w:fill="auto"/>
            <w:vAlign w:val="center"/>
            <w:hideMark/>
          </w:tcPr>
          <w:p w14:paraId="7AB1E5B0" w14:textId="77777777" w:rsidR="00750913" w:rsidRPr="002A5683" w:rsidRDefault="00750913" w:rsidP="00750913">
            <w:pPr>
              <w:spacing w:after="0" w:line="240" w:lineRule="auto"/>
              <w:jc w:val="right"/>
              <w:rPr>
                <w:rFonts w:ascii="Times New Roman" w:eastAsia="Times New Roman" w:hAnsi="Times New Roman"/>
                <w:color w:val="000000"/>
                <w:sz w:val="20"/>
                <w:szCs w:val="20"/>
                <w:lang w:eastAsia="ru-RU"/>
              </w:rPr>
            </w:pPr>
            <w:r w:rsidRPr="002A5683">
              <w:rPr>
                <w:rFonts w:ascii="Times New Roman" w:eastAsia="Times New Roman" w:hAnsi="Times New Roman"/>
                <w:color w:val="000000"/>
                <w:sz w:val="20"/>
                <w:szCs w:val="20"/>
                <w:lang w:eastAsia="ru-RU"/>
              </w:rPr>
              <w:t xml:space="preserve">14,6 </w:t>
            </w:r>
          </w:p>
        </w:tc>
      </w:tr>
      <w:tr w:rsidR="00750913" w:rsidRPr="002A5683" w14:paraId="6371BA23" w14:textId="77777777" w:rsidTr="007F6D5E">
        <w:trPr>
          <w:trHeight w:val="64"/>
        </w:trPr>
        <w:tc>
          <w:tcPr>
            <w:tcW w:w="5364" w:type="dxa"/>
            <w:tcBorders>
              <w:top w:val="nil"/>
              <w:left w:val="double" w:sz="6" w:space="0" w:color="auto"/>
              <w:bottom w:val="double" w:sz="6" w:space="0" w:color="auto"/>
              <w:right w:val="single" w:sz="4" w:space="0" w:color="auto"/>
            </w:tcBorders>
            <w:shd w:val="clear" w:color="auto" w:fill="auto"/>
            <w:vAlign w:val="center"/>
            <w:hideMark/>
          </w:tcPr>
          <w:p w14:paraId="578BE1C1" w14:textId="77777777" w:rsidR="00750913" w:rsidRPr="002A5683" w:rsidRDefault="00750913" w:rsidP="00750913">
            <w:pPr>
              <w:spacing w:after="0" w:line="240" w:lineRule="auto"/>
              <w:rPr>
                <w:rFonts w:ascii="Times New Roman" w:eastAsia="Times New Roman" w:hAnsi="Times New Roman"/>
                <w:b/>
                <w:bCs/>
                <w:color w:val="000000"/>
                <w:sz w:val="20"/>
                <w:szCs w:val="20"/>
                <w:lang w:eastAsia="ru-RU"/>
              </w:rPr>
            </w:pPr>
            <w:r w:rsidRPr="002A5683">
              <w:rPr>
                <w:rFonts w:ascii="Times New Roman" w:eastAsia="Times New Roman" w:hAnsi="Times New Roman"/>
                <w:b/>
                <w:bCs/>
                <w:color w:val="000000"/>
                <w:sz w:val="20"/>
                <w:szCs w:val="20"/>
                <w:lang w:eastAsia="ru-RU"/>
              </w:rPr>
              <w:t>Итого</w:t>
            </w:r>
          </w:p>
        </w:tc>
        <w:tc>
          <w:tcPr>
            <w:tcW w:w="956" w:type="dxa"/>
            <w:tcBorders>
              <w:top w:val="nil"/>
              <w:left w:val="nil"/>
              <w:bottom w:val="double" w:sz="6" w:space="0" w:color="auto"/>
              <w:right w:val="single" w:sz="4" w:space="0" w:color="auto"/>
            </w:tcBorders>
            <w:shd w:val="clear" w:color="auto" w:fill="auto"/>
            <w:vAlign w:val="center"/>
            <w:hideMark/>
          </w:tcPr>
          <w:p w14:paraId="2C609443" w14:textId="77777777" w:rsidR="00750913" w:rsidRPr="002A5683" w:rsidRDefault="00750913" w:rsidP="00750913">
            <w:pPr>
              <w:spacing w:after="0" w:line="240" w:lineRule="auto"/>
              <w:jc w:val="right"/>
              <w:rPr>
                <w:rFonts w:ascii="Times New Roman" w:eastAsia="Times New Roman" w:hAnsi="Times New Roman"/>
                <w:b/>
                <w:bCs/>
                <w:color w:val="000000"/>
                <w:sz w:val="20"/>
                <w:szCs w:val="20"/>
                <w:lang w:eastAsia="ru-RU"/>
              </w:rPr>
            </w:pPr>
            <w:r w:rsidRPr="002A5683">
              <w:rPr>
                <w:rFonts w:ascii="Times New Roman" w:eastAsia="Times New Roman" w:hAnsi="Times New Roman"/>
                <w:b/>
                <w:bCs/>
                <w:color w:val="000000"/>
                <w:sz w:val="20"/>
                <w:szCs w:val="20"/>
                <w:lang w:eastAsia="ru-RU"/>
              </w:rPr>
              <w:t xml:space="preserve">608,1 </w:t>
            </w:r>
          </w:p>
        </w:tc>
        <w:tc>
          <w:tcPr>
            <w:tcW w:w="957" w:type="dxa"/>
            <w:tcBorders>
              <w:top w:val="nil"/>
              <w:left w:val="nil"/>
              <w:bottom w:val="double" w:sz="6" w:space="0" w:color="auto"/>
              <w:right w:val="single" w:sz="4" w:space="0" w:color="auto"/>
            </w:tcBorders>
            <w:shd w:val="clear" w:color="auto" w:fill="auto"/>
            <w:vAlign w:val="center"/>
            <w:hideMark/>
          </w:tcPr>
          <w:p w14:paraId="10249E71" w14:textId="77777777" w:rsidR="00750913" w:rsidRPr="002A5683" w:rsidRDefault="00750913" w:rsidP="00750913">
            <w:pPr>
              <w:spacing w:after="0" w:line="240" w:lineRule="auto"/>
              <w:jc w:val="right"/>
              <w:rPr>
                <w:rFonts w:ascii="Times New Roman" w:eastAsia="Times New Roman" w:hAnsi="Times New Roman"/>
                <w:b/>
                <w:bCs/>
                <w:color w:val="000000"/>
                <w:sz w:val="20"/>
                <w:szCs w:val="20"/>
                <w:lang w:eastAsia="ru-RU"/>
              </w:rPr>
            </w:pPr>
            <w:r w:rsidRPr="002A5683">
              <w:rPr>
                <w:rFonts w:ascii="Times New Roman" w:eastAsia="Times New Roman" w:hAnsi="Times New Roman"/>
                <w:b/>
                <w:bCs/>
                <w:color w:val="000000"/>
                <w:sz w:val="20"/>
                <w:szCs w:val="20"/>
                <w:lang w:eastAsia="ru-RU"/>
              </w:rPr>
              <w:t xml:space="preserve">548,2 </w:t>
            </w:r>
          </w:p>
        </w:tc>
        <w:tc>
          <w:tcPr>
            <w:tcW w:w="1249" w:type="dxa"/>
            <w:tcBorders>
              <w:top w:val="nil"/>
              <w:left w:val="nil"/>
              <w:bottom w:val="double" w:sz="6" w:space="0" w:color="auto"/>
              <w:right w:val="single" w:sz="4" w:space="0" w:color="auto"/>
            </w:tcBorders>
            <w:shd w:val="clear" w:color="auto" w:fill="auto"/>
            <w:vAlign w:val="center"/>
            <w:hideMark/>
          </w:tcPr>
          <w:p w14:paraId="67DF0F31" w14:textId="77777777" w:rsidR="00750913" w:rsidRPr="002A5683" w:rsidRDefault="00750913" w:rsidP="00750913">
            <w:pPr>
              <w:spacing w:after="0" w:line="240" w:lineRule="auto"/>
              <w:jc w:val="right"/>
              <w:rPr>
                <w:rFonts w:ascii="Times New Roman" w:eastAsia="Times New Roman" w:hAnsi="Times New Roman"/>
                <w:b/>
                <w:bCs/>
                <w:color w:val="000000"/>
                <w:sz w:val="20"/>
                <w:szCs w:val="20"/>
                <w:lang w:eastAsia="ru-RU"/>
              </w:rPr>
            </w:pPr>
            <w:r w:rsidRPr="002A5683">
              <w:rPr>
                <w:rFonts w:ascii="Times New Roman" w:eastAsia="Times New Roman" w:hAnsi="Times New Roman"/>
                <w:b/>
                <w:bCs/>
                <w:color w:val="FF0000"/>
                <w:sz w:val="20"/>
                <w:szCs w:val="20"/>
                <w:lang w:eastAsia="ru-RU"/>
              </w:rPr>
              <w:t xml:space="preserve">-59,9 </w:t>
            </w:r>
          </w:p>
        </w:tc>
        <w:tc>
          <w:tcPr>
            <w:tcW w:w="783" w:type="dxa"/>
            <w:tcBorders>
              <w:top w:val="nil"/>
              <w:left w:val="nil"/>
              <w:bottom w:val="double" w:sz="6" w:space="0" w:color="auto"/>
              <w:right w:val="double" w:sz="6" w:space="0" w:color="auto"/>
            </w:tcBorders>
            <w:shd w:val="clear" w:color="auto" w:fill="auto"/>
            <w:vAlign w:val="center"/>
            <w:hideMark/>
          </w:tcPr>
          <w:p w14:paraId="7356C934" w14:textId="77777777" w:rsidR="00750913" w:rsidRPr="002A5683" w:rsidRDefault="00750913" w:rsidP="00750913">
            <w:pPr>
              <w:spacing w:after="0" w:line="240" w:lineRule="auto"/>
              <w:jc w:val="right"/>
              <w:rPr>
                <w:rFonts w:ascii="Times New Roman" w:eastAsia="Times New Roman" w:hAnsi="Times New Roman"/>
                <w:b/>
                <w:bCs/>
                <w:color w:val="000000"/>
                <w:sz w:val="20"/>
                <w:szCs w:val="20"/>
                <w:lang w:eastAsia="ru-RU"/>
              </w:rPr>
            </w:pPr>
            <w:r w:rsidRPr="002A5683">
              <w:rPr>
                <w:rFonts w:ascii="Times New Roman" w:eastAsia="Times New Roman" w:hAnsi="Times New Roman"/>
                <w:b/>
                <w:bCs/>
                <w:color w:val="FF0000"/>
                <w:sz w:val="20"/>
                <w:szCs w:val="20"/>
                <w:lang w:eastAsia="ru-RU"/>
              </w:rPr>
              <w:t xml:space="preserve">-9,8 </w:t>
            </w:r>
          </w:p>
        </w:tc>
      </w:tr>
    </w:tbl>
    <w:p w14:paraId="1CFEC06F" w14:textId="77777777" w:rsidR="00750913" w:rsidRPr="002A5683" w:rsidRDefault="00750913" w:rsidP="00750913">
      <w:pPr>
        <w:spacing w:after="0" w:line="240" w:lineRule="auto"/>
        <w:ind w:firstLine="709"/>
        <w:jc w:val="both"/>
        <w:rPr>
          <w:rFonts w:ascii="Times New Roman" w:hAnsi="Times New Roman"/>
          <w:sz w:val="16"/>
          <w:szCs w:val="16"/>
        </w:rPr>
      </w:pPr>
    </w:p>
    <w:p w14:paraId="7429357E" w14:textId="38BFE86A" w:rsidR="00750913" w:rsidRPr="007F6D5E" w:rsidRDefault="00750913" w:rsidP="00750913">
      <w:pPr>
        <w:spacing w:after="0" w:line="240" w:lineRule="auto"/>
        <w:ind w:firstLine="709"/>
        <w:jc w:val="both"/>
        <w:rPr>
          <w:rFonts w:ascii="Times New Roman" w:hAnsi="Times New Roman"/>
          <w:sz w:val="28"/>
          <w:szCs w:val="28"/>
        </w:rPr>
      </w:pPr>
      <w:r w:rsidRPr="007F6D5E">
        <w:rPr>
          <w:rFonts w:ascii="Times New Roman" w:hAnsi="Times New Roman"/>
          <w:sz w:val="28"/>
          <w:szCs w:val="28"/>
        </w:rPr>
        <w:lastRenderedPageBreak/>
        <w:t xml:space="preserve">Дотации на выравнивание бюджетной обеспеченности перечислены в районные и окружные бюджеты в размере 25,0 % к плану года (499,7 млн.руб.), а в бюджет ГО </w:t>
      </w:r>
      <w:r w:rsidR="00A14FD8">
        <w:rPr>
          <w:rFonts w:ascii="Times New Roman" w:hAnsi="Times New Roman"/>
          <w:sz w:val="28"/>
          <w:szCs w:val="28"/>
        </w:rPr>
        <w:t>«</w:t>
      </w:r>
      <w:r w:rsidRPr="007F6D5E">
        <w:rPr>
          <w:rFonts w:ascii="Times New Roman" w:hAnsi="Times New Roman"/>
          <w:sz w:val="28"/>
          <w:szCs w:val="28"/>
        </w:rPr>
        <w:t>Мирный</w:t>
      </w:r>
      <w:r w:rsidR="00A14FD8">
        <w:rPr>
          <w:rFonts w:ascii="Times New Roman" w:hAnsi="Times New Roman"/>
          <w:sz w:val="28"/>
          <w:szCs w:val="28"/>
        </w:rPr>
        <w:t>»</w:t>
      </w:r>
      <w:r w:rsidRPr="007F6D5E">
        <w:rPr>
          <w:rFonts w:ascii="Times New Roman" w:hAnsi="Times New Roman"/>
          <w:sz w:val="28"/>
          <w:szCs w:val="28"/>
        </w:rPr>
        <w:t xml:space="preserve"> перечислено 31,8 % к плану года (48,5 млн.руб.)</w:t>
      </w:r>
    </w:p>
    <w:p w14:paraId="6BF61470" w14:textId="3B9598DF" w:rsidR="00750913" w:rsidRPr="007F6D5E" w:rsidRDefault="00750913" w:rsidP="00750913">
      <w:pPr>
        <w:spacing w:after="0" w:line="240" w:lineRule="auto"/>
        <w:ind w:firstLine="709"/>
        <w:jc w:val="both"/>
        <w:rPr>
          <w:rFonts w:ascii="Times New Roman" w:hAnsi="Times New Roman"/>
          <w:sz w:val="28"/>
          <w:szCs w:val="28"/>
        </w:rPr>
      </w:pPr>
      <w:r w:rsidRPr="007F6D5E">
        <w:rPr>
          <w:rFonts w:ascii="Times New Roman" w:hAnsi="Times New Roman"/>
          <w:sz w:val="28"/>
          <w:szCs w:val="28"/>
        </w:rPr>
        <w:t>Иные межбюджетные трансферты бюджет</w:t>
      </w:r>
      <w:r w:rsidR="00536622">
        <w:rPr>
          <w:rFonts w:ascii="Times New Roman" w:hAnsi="Times New Roman"/>
          <w:sz w:val="28"/>
          <w:szCs w:val="28"/>
        </w:rPr>
        <w:t>ам</w:t>
      </w:r>
      <w:r w:rsidRPr="007F6D5E">
        <w:rPr>
          <w:rFonts w:ascii="Times New Roman" w:hAnsi="Times New Roman"/>
          <w:sz w:val="28"/>
          <w:szCs w:val="28"/>
        </w:rPr>
        <w:t xml:space="preserve"> муниципальных образований за отчетный период перечислены в общей сумме 457,1 млн.руб., что составило 6,7 % к плану года, из них за счет средств резервного фонда – 7,2 млн.руб. или 34,1 % к выделенным на 01.04.2023 средствам.</w:t>
      </w:r>
    </w:p>
    <w:p w14:paraId="5A7AFBA8" w14:textId="2CA220A0" w:rsidR="00750913" w:rsidRPr="002F0381" w:rsidRDefault="00750913" w:rsidP="00750913">
      <w:pPr>
        <w:spacing w:after="0" w:line="240" w:lineRule="auto"/>
        <w:ind w:firstLine="709"/>
        <w:jc w:val="both"/>
        <w:rPr>
          <w:rFonts w:ascii="Times New Roman" w:hAnsi="Times New Roman"/>
          <w:sz w:val="28"/>
          <w:szCs w:val="28"/>
        </w:rPr>
      </w:pPr>
      <w:r w:rsidRPr="002F0381">
        <w:rPr>
          <w:rFonts w:ascii="Times New Roman" w:hAnsi="Times New Roman"/>
          <w:sz w:val="28"/>
          <w:szCs w:val="28"/>
        </w:rPr>
        <w:t xml:space="preserve">В разрезе государственных программ Архангельской области (далее – ГП АО), непрограммных расходов областного бюджета и направлений использования отдельных видов иных межбюджетных трансфертов, перечисленные в местные бюджеты средства за </w:t>
      </w:r>
      <w:r w:rsidRPr="002F0381">
        <w:rPr>
          <w:rFonts w:ascii="Times New Roman" w:hAnsi="Times New Roman"/>
          <w:sz w:val="28"/>
          <w:szCs w:val="28"/>
          <w:lang w:val="en-US"/>
        </w:rPr>
        <w:t>I</w:t>
      </w:r>
      <w:r w:rsidRPr="002F0381">
        <w:rPr>
          <w:rFonts w:ascii="Times New Roman" w:hAnsi="Times New Roman"/>
          <w:sz w:val="28"/>
          <w:szCs w:val="28"/>
        </w:rPr>
        <w:t xml:space="preserve"> квартал 2022 и 2023 годов, представлены в таблице </w:t>
      </w:r>
      <w:r w:rsidR="00090F5B">
        <w:rPr>
          <w:rFonts w:ascii="Times New Roman" w:hAnsi="Times New Roman"/>
          <w:sz w:val="28"/>
          <w:szCs w:val="28"/>
        </w:rPr>
        <w:t>17</w:t>
      </w:r>
      <w:r w:rsidRPr="002F0381">
        <w:rPr>
          <w:rFonts w:ascii="Times New Roman" w:hAnsi="Times New Roman"/>
          <w:sz w:val="28"/>
          <w:szCs w:val="28"/>
        </w:rPr>
        <w:t>.</w:t>
      </w:r>
    </w:p>
    <w:p w14:paraId="3B153652" w14:textId="77777777" w:rsidR="00750913" w:rsidRPr="002F0381" w:rsidRDefault="00750913" w:rsidP="00750913">
      <w:pPr>
        <w:spacing w:after="0" w:line="240" w:lineRule="auto"/>
        <w:ind w:firstLine="709"/>
        <w:jc w:val="both"/>
        <w:rPr>
          <w:rFonts w:ascii="Times New Roman" w:hAnsi="Times New Roman"/>
          <w:sz w:val="16"/>
          <w:szCs w:val="16"/>
        </w:rPr>
      </w:pPr>
    </w:p>
    <w:p w14:paraId="37D1BCE9" w14:textId="77777777" w:rsidR="00750913" w:rsidRPr="002F0381" w:rsidRDefault="00750913" w:rsidP="00750913">
      <w:pPr>
        <w:spacing w:after="0" w:line="240" w:lineRule="auto"/>
        <w:rPr>
          <w:rFonts w:ascii="Times New Roman" w:hAnsi="Times New Roman"/>
          <w:bCs/>
          <w:sz w:val="24"/>
          <w:szCs w:val="24"/>
        </w:rPr>
      </w:pPr>
      <w:r w:rsidRPr="002F0381">
        <w:rPr>
          <w:rFonts w:ascii="Times New Roman" w:hAnsi="Times New Roman"/>
          <w:bCs/>
          <w:sz w:val="24"/>
          <w:szCs w:val="24"/>
        </w:rPr>
        <w:t xml:space="preserve">Таблица </w:t>
      </w:r>
      <w:r w:rsidRPr="002F0381">
        <w:rPr>
          <w:rFonts w:ascii="Times New Roman" w:hAnsi="Times New Roman"/>
          <w:bCs/>
          <w:sz w:val="24"/>
          <w:szCs w:val="24"/>
        </w:rPr>
        <w:fldChar w:fldCharType="begin"/>
      </w:r>
      <w:r w:rsidRPr="002F0381">
        <w:rPr>
          <w:rFonts w:ascii="Times New Roman" w:hAnsi="Times New Roman"/>
          <w:bCs/>
          <w:sz w:val="24"/>
          <w:szCs w:val="24"/>
        </w:rPr>
        <w:instrText xml:space="preserve"> SEQ Таблица \* ARABIC </w:instrText>
      </w:r>
      <w:r w:rsidRPr="002F0381">
        <w:rPr>
          <w:rFonts w:ascii="Times New Roman" w:hAnsi="Times New Roman"/>
          <w:bCs/>
          <w:sz w:val="24"/>
          <w:szCs w:val="24"/>
        </w:rPr>
        <w:fldChar w:fldCharType="separate"/>
      </w:r>
      <w:r w:rsidR="00090F5B">
        <w:rPr>
          <w:rFonts w:ascii="Times New Roman" w:hAnsi="Times New Roman"/>
          <w:bCs/>
          <w:noProof/>
          <w:sz w:val="24"/>
          <w:szCs w:val="24"/>
        </w:rPr>
        <w:t>17</w:t>
      </w:r>
      <w:r w:rsidRPr="002F0381">
        <w:rPr>
          <w:rFonts w:ascii="Times New Roman" w:hAnsi="Times New Roman"/>
          <w:bCs/>
          <w:sz w:val="24"/>
          <w:szCs w:val="24"/>
        </w:rPr>
        <w:fldChar w:fldCharType="end"/>
      </w:r>
      <w:r w:rsidRPr="002F0381">
        <w:rPr>
          <w:rFonts w:ascii="Times New Roman" w:hAnsi="Times New Roman"/>
          <w:bCs/>
          <w:sz w:val="24"/>
          <w:szCs w:val="24"/>
        </w:rPr>
        <w:t>. Иные межбюджетные трансферты бюджетам муниципальных образований из областного бюджета за I квартал 2022 и 2023 годов, млн.руб.</w:t>
      </w:r>
    </w:p>
    <w:tbl>
      <w:tblPr>
        <w:tblW w:w="9396" w:type="dxa"/>
        <w:tblLayout w:type="fixed"/>
        <w:tblLook w:val="04A0" w:firstRow="1" w:lastRow="0" w:firstColumn="1" w:lastColumn="0" w:noHBand="0" w:noVBand="1"/>
      </w:tblPr>
      <w:tblGrid>
        <w:gridCol w:w="5647"/>
        <w:gridCol w:w="899"/>
        <w:gridCol w:w="899"/>
        <w:gridCol w:w="1179"/>
        <w:gridCol w:w="772"/>
      </w:tblGrid>
      <w:tr w:rsidR="00750913" w:rsidRPr="002F0381" w14:paraId="4004DBD2" w14:textId="77777777" w:rsidTr="00C535D8">
        <w:trPr>
          <w:trHeight w:val="96"/>
          <w:tblHeader/>
        </w:trPr>
        <w:tc>
          <w:tcPr>
            <w:tcW w:w="564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448F750" w14:textId="77777777" w:rsidR="00750913" w:rsidRPr="002F0381" w:rsidRDefault="00750913" w:rsidP="00750913">
            <w:pPr>
              <w:spacing w:after="0" w:line="240" w:lineRule="auto"/>
              <w:jc w:val="center"/>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Наименование программы / непрограммных расходов</w:t>
            </w:r>
          </w:p>
        </w:tc>
        <w:tc>
          <w:tcPr>
            <w:tcW w:w="899"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7E44622B" w14:textId="77777777" w:rsidR="00750913" w:rsidRPr="002F0381" w:rsidRDefault="00750913" w:rsidP="00750913">
            <w:pPr>
              <w:spacing w:after="0" w:line="240" w:lineRule="auto"/>
              <w:jc w:val="center"/>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I кв. 2022 г.</w:t>
            </w:r>
          </w:p>
        </w:tc>
        <w:tc>
          <w:tcPr>
            <w:tcW w:w="899"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20770EF9" w14:textId="77777777" w:rsidR="00750913" w:rsidRPr="002F0381" w:rsidRDefault="00750913" w:rsidP="00750913">
            <w:pPr>
              <w:spacing w:after="0" w:line="240" w:lineRule="auto"/>
              <w:jc w:val="center"/>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I кв. 2023 г.</w:t>
            </w:r>
          </w:p>
        </w:tc>
        <w:tc>
          <w:tcPr>
            <w:tcW w:w="1951" w:type="dxa"/>
            <w:gridSpan w:val="2"/>
            <w:tcBorders>
              <w:top w:val="double" w:sz="6" w:space="0" w:color="auto"/>
              <w:left w:val="nil"/>
              <w:bottom w:val="single" w:sz="4" w:space="0" w:color="auto"/>
              <w:right w:val="double" w:sz="6" w:space="0" w:color="000000"/>
            </w:tcBorders>
            <w:shd w:val="clear" w:color="auto" w:fill="auto"/>
            <w:vAlign w:val="center"/>
            <w:hideMark/>
          </w:tcPr>
          <w:p w14:paraId="128629F8" w14:textId="77777777" w:rsidR="00750913" w:rsidRPr="002F0381" w:rsidRDefault="00750913" w:rsidP="00750913">
            <w:pPr>
              <w:spacing w:after="0" w:line="240" w:lineRule="auto"/>
              <w:jc w:val="center"/>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Изменение (+,-)</w:t>
            </w:r>
          </w:p>
        </w:tc>
      </w:tr>
      <w:tr w:rsidR="00750913" w:rsidRPr="002F0381" w14:paraId="3E8B9C8E" w14:textId="77777777" w:rsidTr="00C535D8">
        <w:trPr>
          <w:trHeight w:val="100"/>
          <w:tblHeader/>
        </w:trPr>
        <w:tc>
          <w:tcPr>
            <w:tcW w:w="5647"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1571E122" w14:textId="77777777" w:rsidR="00750913" w:rsidRPr="002F0381" w:rsidRDefault="00750913" w:rsidP="00750913">
            <w:pPr>
              <w:spacing w:after="0" w:line="240" w:lineRule="auto"/>
              <w:rPr>
                <w:rFonts w:ascii="Times New Roman" w:eastAsia="Times New Roman" w:hAnsi="Times New Roman"/>
                <w:b/>
                <w:bCs/>
                <w:color w:val="000000"/>
                <w:sz w:val="20"/>
                <w:szCs w:val="20"/>
                <w:lang w:eastAsia="ru-RU"/>
              </w:rPr>
            </w:pPr>
          </w:p>
        </w:tc>
        <w:tc>
          <w:tcPr>
            <w:tcW w:w="899"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4CD680A9" w14:textId="77777777" w:rsidR="00750913" w:rsidRPr="002F0381" w:rsidRDefault="00750913" w:rsidP="00750913">
            <w:pPr>
              <w:spacing w:after="0" w:line="240" w:lineRule="auto"/>
              <w:rPr>
                <w:rFonts w:ascii="Times New Roman" w:eastAsia="Times New Roman" w:hAnsi="Times New Roman"/>
                <w:b/>
                <w:bCs/>
                <w:color w:val="000000"/>
                <w:sz w:val="20"/>
                <w:szCs w:val="20"/>
                <w:lang w:eastAsia="ru-RU"/>
              </w:rPr>
            </w:pPr>
          </w:p>
        </w:tc>
        <w:tc>
          <w:tcPr>
            <w:tcW w:w="899"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5C12ACC8" w14:textId="77777777" w:rsidR="00750913" w:rsidRPr="002F0381" w:rsidRDefault="00750913" w:rsidP="00750913">
            <w:pPr>
              <w:spacing w:after="0" w:line="240" w:lineRule="auto"/>
              <w:rPr>
                <w:rFonts w:ascii="Times New Roman" w:eastAsia="Times New Roman" w:hAnsi="Times New Roman"/>
                <w:b/>
                <w:bCs/>
                <w:color w:val="000000"/>
                <w:sz w:val="20"/>
                <w:szCs w:val="20"/>
                <w:lang w:eastAsia="ru-RU"/>
              </w:rPr>
            </w:pPr>
          </w:p>
        </w:tc>
        <w:tc>
          <w:tcPr>
            <w:tcW w:w="1179" w:type="dxa"/>
            <w:tcBorders>
              <w:top w:val="nil"/>
              <w:left w:val="nil"/>
              <w:bottom w:val="single" w:sz="4" w:space="0" w:color="auto"/>
              <w:right w:val="single" w:sz="4" w:space="0" w:color="auto"/>
            </w:tcBorders>
            <w:shd w:val="clear" w:color="auto" w:fill="auto"/>
            <w:vAlign w:val="center"/>
            <w:hideMark/>
          </w:tcPr>
          <w:p w14:paraId="537B693E" w14:textId="1243F4AC" w:rsidR="00750913" w:rsidRPr="002F0381" w:rsidRDefault="00750913" w:rsidP="00750913">
            <w:pPr>
              <w:spacing w:after="0" w:line="240" w:lineRule="auto"/>
              <w:jc w:val="center"/>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млн.руб.</w:t>
            </w:r>
          </w:p>
        </w:tc>
        <w:tc>
          <w:tcPr>
            <w:tcW w:w="772" w:type="dxa"/>
            <w:tcBorders>
              <w:top w:val="nil"/>
              <w:left w:val="nil"/>
              <w:bottom w:val="single" w:sz="4" w:space="0" w:color="auto"/>
              <w:right w:val="double" w:sz="6" w:space="0" w:color="auto"/>
            </w:tcBorders>
            <w:shd w:val="clear" w:color="auto" w:fill="auto"/>
            <w:vAlign w:val="center"/>
            <w:hideMark/>
          </w:tcPr>
          <w:p w14:paraId="408161A4" w14:textId="3F82F6CD" w:rsidR="00750913" w:rsidRPr="002F0381" w:rsidRDefault="00750913" w:rsidP="00750913">
            <w:pPr>
              <w:spacing w:after="0" w:line="240" w:lineRule="auto"/>
              <w:jc w:val="center"/>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w:t>
            </w:r>
          </w:p>
        </w:tc>
      </w:tr>
      <w:tr w:rsidR="00750913" w:rsidRPr="002F0381" w14:paraId="1D85C01F"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0D01D479" w14:textId="3F9FE22B" w:rsidR="00750913" w:rsidRPr="002F0381" w:rsidRDefault="00A14FD8" w:rsidP="00750913">
            <w:pPr>
              <w:spacing w:after="0" w:line="240" w:lineRule="auto"/>
              <w:rPr>
                <w:rFonts w:ascii="Times New Roman" w:eastAsia="Times New Roman" w:hAnsi="Times New Roman"/>
                <w:b/>
                <w:bCs/>
                <w:color w:val="000000"/>
                <w:sz w:val="20"/>
                <w:szCs w:val="20"/>
                <w:lang w:eastAsia="ru-RU"/>
              </w:rPr>
            </w:pP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Развитие образования и науки Архангельской области</w:t>
            </w: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 из нее:</w:t>
            </w:r>
          </w:p>
        </w:tc>
        <w:tc>
          <w:tcPr>
            <w:tcW w:w="899" w:type="dxa"/>
            <w:tcBorders>
              <w:top w:val="nil"/>
              <w:left w:val="nil"/>
              <w:bottom w:val="single" w:sz="4" w:space="0" w:color="auto"/>
              <w:right w:val="single" w:sz="4" w:space="0" w:color="auto"/>
            </w:tcBorders>
            <w:shd w:val="clear" w:color="auto" w:fill="auto"/>
            <w:vAlign w:val="center"/>
            <w:hideMark/>
          </w:tcPr>
          <w:p w14:paraId="1A40D41E"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0,0 </w:t>
            </w:r>
          </w:p>
        </w:tc>
        <w:tc>
          <w:tcPr>
            <w:tcW w:w="899" w:type="dxa"/>
            <w:tcBorders>
              <w:top w:val="nil"/>
              <w:left w:val="nil"/>
              <w:bottom w:val="single" w:sz="4" w:space="0" w:color="auto"/>
              <w:right w:val="single" w:sz="4" w:space="0" w:color="auto"/>
            </w:tcBorders>
            <w:shd w:val="clear" w:color="auto" w:fill="auto"/>
            <w:vAlign w:val="center"/>
            <w:hideMark/>
          </w:tcPr>
          <w:p w14:paraId="4416322E"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191,4 </w:t>
            </w:r>
          </w:p>
        </w:tc>
        <w:tc>
          <w:tcPr>
            <w:tcW w:w="1179" w:type="dxa"/>
            <w:tcBorders>
              <w:top w:val="nil"/>
              <w:left w:val="nil"/>
              <w:bottom w:val="single" w:sz="4" w:space="0" w:color="auto"/>
              <w:right w:val="single" w:sz="4" w:space="0" w:color="auto"/>
            </w:tcBorders>
            <w:shd w:val="clear" w:color="auto" w:fill="auto"/>
            <w:vAlign w:val="center"/>
            <w:hideMark/>
          </w:tcPr>
          <w:p w14:paraId="228FD9CB"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191,4 </w:t>
            </w:r>
          </w:p>
        </w:tc>
        <w:tc>
          <w:tcPr>
            <w:tcW w:w="772" w:type="dxa"/>
            <w:tcBorders>
              <w:top w:val="nil"/>
              <w:left w:val="nil"/>
              <w:bottom w:val="single" w:sz="4" w:space="0" w:color="auto"/>
              <w:right w:val="double" w:sz="6" w:space="0" w:color="auto"/>
            </w:tcBorders>
            <w:shd w:val="clear" w:color="auto" w:fill="auto"/>
            <w:vAlign w:val="center"/>
          </w:tcPr>
          <w:p w14:paraId="03A2F460" w14:textId="60D23F3C" w:rsidR="00750913" w:rsidRPr="002F0381" w:rsidRDefault="00C535D8" w:rsidP="00750913">
            <w:pPr>
              <w:spacing w:after="0" w:line="240" w:lineRule="auto"/>
              <w:jc w:val="center"/>
              <w:rPr>
                <w:rFonts w:ascii="Times New Roman" w:eastAsia="Times New Roman" w:hAnsi="Times New Roman"/>
                <w:b/>
                <w:bCs/>
                <w:color w:val="000000"/>
                <w:sz w:val="20"/>
                <w:szCs w:val="20"/>
                <w:lang w:eastAsia="ru-RU"/>
              </w:rPr>
            </w:pPr>
            <w:r>
              <w:rPr>
                <w:rFonts w:ascii="Times New Roman" w:eastAsia="Times New Roman" w:hAnsi="Times New Roman"/>
                <w:b/>
                <w:bCs/>
                <w:color w:val="000000"/>
                <w:sz w:val="20"/>
                <w:szCs w:val="20"/>
                <w:lang w:eastAsia="ru-RU"/>
              </w:rPr>
              <w:t>-</w:t>
            </w:r>
          </w:p>
        </w:tc>
      </w:tr>
      <w:tr w:rsidR="00750913" w:rsidRPr="002F0381" w14:paraId="434B2701"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2F283669"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Оснащение объектов строительства сферы образования согласно проектной документации</w:t>
            </w:r>
          </w:p>
        </w:tc>
        <w:tc>
          <w:tcPr>
            <w:tcW w:w="899" w:type="dxa"/>
            <w:tcBorders>
              <w:top w:val="nil"/>
              <w:left w:val="nil"/>
              <w:bottom w:val="single" w:sz="4" w:space="0" w:color="auto"/>
              <w:right w:val="single" w:sz="4" w:space="0" w:color="auto"/>
            </w:tcBorders>
            <w:shd w:val="clear" w:color="auto" w:fill="auto"/>
            <w:vAlign w:val="center"/>
          </w:tcPr>
          <w:p w14:paraId="34BC291F"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p>
        </w:tc>
        <w:tc>
          <w:tcPr>
            <w:tcW w:w="899" w:type="dxa"/>
            <w:tcBorders>
              <w:top w:val="nil"/>
              <w:left w:val="nil"/>
              <w:bottom w:val="single" w:sz="4" w:space="0" w:color="auto"/>
              <w:right w:val="single" w:sz="4" w:space="0" w:color="auto"/>
            </w:tcBorders>
            <w:shd w:val="clear" w:color="auto" w:fill="auto"/>
            <w:vAlign w:val="center"/>
            <w:hideMark/>
          </w:tcPr>
          <w:p w14:paraId="31824EF9"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74,3 </w:t>
            </w:r>
          </w:p>
        </w:tc>
        <w:tc>
          <w:tcPr>
            <w:tcW w:w="1179" w:type="dxa"/>
            <w:tcBorders>
              <w:top w:val="nil"/>
              <w:left w:val="nil"/>
              <w:bottom w:val="single" w:sz="4" w:space="0" w:color="auto"/>
              <w:right w:val="single" w:sz="4" w:space="0" w:color="auto"/>
            </w:tcBorders>
            <w:shd w:val="clear" w:color="auto" w:fill="auto"/>
            <w:vAlign w:val="center"/>
            <w:hideMark/>
          </w:tcPr>
          <w:p w14:paraId="6F1C6F96"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74,3 </w:t>
            </w:r>
          </w:p>
        </w:tc>
        <w:tc>
          <w:tcPr>
            <w:tcW w:w="772" w:type="dxa"/>
            <w:tcBorders>
              <w:top w:val="nil"/>
              <w:left w:val="nil"/>
              <w:bottom w:val="single" w:sz="4" w:space="0" w:color="auto"/>
              <w:right w:val="double" w:sz="6" w:space="0" w:color="auto"/>
            </w:tcBorders>
            <w:shd w:val="clear" w:color="auto" w:fill="auto"/>
            <w:vAlign w:val="center"/>
          </w:tcPr>
          <w:p w14:paraId="30F1B21F" w14:textId="6AABEDE4" w:rsidR="00750913" w:rsidRPr="002F0381" w:rsidRDefault="00C535D8" w:rsidP="00750913">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w:t>
            </w:r>
          </w:p>
        </w:tc>
      </w:tr>
      <w:tr w:rsidR="00750913" w:rsidRPr="002F0381" w14:paraId="6BCC2775"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35241FBD"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Реализация мероприятий по модернизации школьных систем образования</w:t>
            </w:r>
          </w:p>
        </w:tc>
        <w:tc>
          <w:tcPr>
            <w:tcW w:w="899" w:type="dxa"/>
            <w:tcBorders>
              <w:top w:val="nil"/>
              <w:left w:val="nil"/>
              <w:bottom w:val="single" w:sz="4" w:space="0" w:color="auto"/>
              <w:right w:val="single" w:sz="4" w:space="0" w:color="auto"/>
            </w:tcBorders>
            <w:shd w:val="clear" w:color="auto" w:fill="auto"/>
            <w:vAlign w:val="center"/>
          </w:tcPr>
          <w:p w14:paraId="45E26F59"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p>
        </w:tc>
        <w:tc>
          <w:tcPr>
            <w:tcW w:w="899" w:type="dxa"/>
            <w:tcBorders>
              <w:top w:val="nil"/>
              <w:left w:val="nil"/>
              <w:bottom w:val="single" w:sz="4" w:space="0" w:color="auto"/>
              <w:right w:val="single" w:sz="4" w:space="0" w:color="auto"/>
            </w:tcBorders>
            <w:shd w:val="clear" w:color="auto" w:fill="auto"/>
            <w:vAlign w:val="center"/>
            <w:hideMark/>
          </w:tcPr>
          <w:p w14:paraId="1AD6936F"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83,3 </w:t>
            </w:r>
          </w:p>
        </w:tc>
        <w:tc>
          <w:tcPr>
            <w:tcW w:w="1179" w:type="dxa"/>
            <w:tcBorders>
              <w:top w:val="nil"/>
              <w:left w:val="nil"/>
              <w:bottom w:val="single" w:sz="4" w:space="0" w:color="auto"/>
              <w:right w:val="single" w:sz="4" w:space="0" w:color="auto"/>
            </w:tcBorders>
            <w:shd w:val="clear" w:color="auto" w:fill="auto"/>
            <w:vAlign w:val="center"/>
            <w:hideMark/>
          </w:tcPr>
          <w:p w14:paraId="34E2C498"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83,3 </w:t>
            </w:r>
          </w:p>
        </w:tc>
        <w:tc>
          <w:tcPr>
            <w:tcW w:w="772" w:type="dxa"/>
            <w:tcBorders>
              <w:top w:val="nil"/>
              <w:left w:val="nil"/>
              <w:bottom w:val="single" w:sz="4" w:space="0" w:color="auto"/>
              <w:right w:val="double" w:sz="6" w:space="0" w:color="auto"/>
            </w:tcBorders>
            <w:shd w:val="clear" w:color="auto" w:fill="auto"/>
            <w:vAlign w:val="center"/>
          </w:tcPr>
          <w:p w14:paraId="7A9CC8B1" w14:textId="603BA168" w:rsidR="00750913" w:rsidRPr="002F0381" w:rsidRDefault="00C535D8" w:rsidP="00750913">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w:t>
            </w:r>
          </w:p>
        </w:tc>
      </w:tr>
      <w:tr w:rsidR="00750913" w:rsidRPr="002F0381" w14:paraId="2AF9EEC0" w14:textId="77777777" w:rsidTr="00C535D8">
        <w:trPr>
          <w:trHeight w:val="333"/>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1212A8C5"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Обновление материально-технической базы для организации учебно-исследовательской, научно-практической, творческой деятельности, занятий физической культурой и спортом в образовательных организациях</w:t>
            </w:r>
          </w:p>
        </w:tc>
        <w:tc>
          <w:tcPr>
            <w:tcW w:w="899" w:type="dxa"/>
            <w:tcBorders>
              <w:top w:val="nil"/>
              <w:left w:val="nil"/>
              <w:bottom w:val="single" w:sz="4" w:space="0" w:color="auto"/>
              <w:right w:val="single" w:sz="4" w:space="0" w:color="auto"/>
            </w:tcBorders>
            <w:shd w:val="clear" w:color="auto" w:fill="auto"/>
            <w:vAlign w:val="center"/>
          </w:tcPr>
          <w:p w14:paraId="70E14B61"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p>
        </w:tc>
        <w:tc>
          <w:tcPr>
            <w:tcW w:w="899" w:type="dxa"/>
            <w:tcBorders>
              <w:top w:val="nil"/>
              <w:left w:val="nil"/>
              <w:bottom w:val="single" w:sz="4" w:space="0" w:color="auto"/>
              <w:right w:val="single" w:sz="4" w:space="0" w:color="auto"/>
            </w:tcBorders>
            <w:shd w:val="clear" w:color="auto" w:fill="auto"/>
            <w:vAlign w:val="center"/>
            <w:hideMark/>
          </w:tcPr>
          <w:p w14:paraId="0E15C2D3"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25,1 </w:t>
            </w:r>
          </w:p>
        </w:tc>
        <w:tc>
          <w:tcPr>
            <w:tcW w:w="1179" w:type="dxa"/>
            <w:tcBorders>
              <w:top w:val="nil"/>
              <w:left w:val="nil"/>
              <w:bottom w:val="single" w:sz="4" w:space="0" w:color="auto"/>
              <w:right w:val="single" w:sz="4" w:space="0" w:color="auto"/>
            </w:tcBorders>
            <w:shd w:val="clear" w:color="auto" w:fill="auto"/>
            <w:vAlign w:val="center"/>
            <w:hideMark/>
          </w:tcPr>
          <w:p w14:paraId="73DFD26B"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25,1 </w:t>
            </w:r>
          </w:p>
        </w:tc>
        <w:tc>
          <w:tcPr>
            <w:tcW w:w="772" w:type="dxa"/>
            <w:tcBorders>
              <w:top w:val="nil"/>
              <w:left w:val="nil"/>
              <w:bottom w:val="single" w:sz="4" w:space="0" w:color="auto"/>
              <w:right w:val="double" w:sz="6" w:space="0" w:color="auto"/>
            </w:tcBorders>
            <w:shd w:val="clear" w:color="auto" w:fill="auto"/>
            <w:vAlign w:val="center"/>
          </w:tcPr>
          <w:p w14:paraId="6C9854CB" w14:textId="5022C064" w:rsidR="00750913" w:rsidRPr="002F0381" w:rsidRDefault="00C535D8" w:rsidP="00750913">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w:t>
            </w:r>
          </w:p>
        </w:tc>
      </w:tr>
      <w:tr w:rsidR="00750913" w:rsidRPr="002F0381" w14:paraId="43D0914D"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51491118" w14:textId="38E0C792" w:rsidR="00750913" w:rsidRPr="002F0381" w:rsidRDefault="00A14FD8" w:rsidP="00750913">
            <w:pPr>
              <w:spacing w:after="0" w:line="240" w:lineRule="auto"/>
              <w:rPr>
                <w:rFonts w:ascii="Times New Roman" w:eastAsia="Times New Roman" w:hAnsi="Times New Roman"/>
                <w:b/>
                <w:bCs/>
                <w:color w:val="000000"/>
                <w:sz w:val="20"/>
                <w:szCs w:val="20"/>
                <w:lang w:eastAsia="ru-RU"/>
              </w:rPr>
            </w:pP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Социальная поддержка граждан в Архангельской области</w:t>
            </w: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 из нее:</w:t>
            </w:r>
          </w:p>
        </w:tc>
        <w:tc>
          <w:tcPr>
            <w:tcW w:w="899" w:type="dxa"/>
            <w:tcBorders>
              <w:top w:val="nil"/>
              <w:left w:val="nil"/>
              <w:bottom w:val="single" w:sz="4" w:space="0" w:color="auto"/>
              <w:right w:val="single" w:sz="4" w:space="0" w:color="auto"/>
            </w:tcBorders>
            <w:shd w:val="clear" w:color="auto" w:fill="auto"/>
            <w:vAlign w:val="center"/>
            <w:hideMark/>
          </w:tcPr>
          <w:p w14:paraId="7B219B49"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0,0 </w:t>
            </w:r>
          </w:p>
        </w:tc>
        <w:tc>
          <w:tcPr>
            <w:tcW w:w="899" w:type="dxa"/>
            <w:tcBorders>
              <w:top w:val="nil"/>
              <w:left w:val="nil"/>
              <w:bottom w:val="single" w:sz="4" w:space="0" w:color="auto"/>
              <w:right w:val="single" w:sz="4" w:space="0" w:color="auto"/>
            </w:tcBorders>
            <w:shd w:val="clear" w:color="auto" w:fill="auto"/>
            <w:vAlign w:val="center"/>
            <w:hideMark/>
          </w:tcPr>
          <w:p w14:paraId="534F29FE"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0,1 </w:t>
            </w:r>
          </w:p>
        </w:tc>
        <w:tc>
          <w:tcPr>
            <w:tcW w:w="1179" w:type="dxa"/>
            <w:tcBorders>
              <w:top w:val="nil"/>
              <w:left w:val="nil"/>
              <w:bottom w:val="single" w:sz="4" w:space="0" w:color="auto"/>
              <w:right w:val="single" w:sz="4" w:space="0" w:color="auto"/>
            </w:tcBorders>
            <w:shd w:val="clear" w:color="auto" w:fill="auto"/>
            <w:vAlign w:val="center"/>
            <w:hideMark/>
          </w:tcPr>
          <w:p w14:paraId="1F0AD376"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0,1 </w:t>
            </w:r>
          </w:p>
        </w:tc>
        <w:tc>
          <w:tcPr>
            <w:tcW w:w="772" w:type="dxa"/>
            <w:tcBorders>
              <w:top w:val="nil"/>
              <w:left w:val="nil"/>
              <w:bottom w:val="single" w:sz="4" w:space="0" w:color="auto"/>
              <w:right w:val="double" w:sz="6" w:space="0" w:color="auto"/>
            </w:tcBorders>
            <w:shd w:val="clear" w:color="auto" w:fill="auto"/>
            <w:vAlign w:val="center"/>
          </w:tcPr>
          <w:p w14:paraId="7D5F15B4" w14:textId="22591FB9" w:rsidR="00750913" w:rsidRPr="002F0381" w:rsidRDefault="00C535D8" w:rsidP="00750913">
            <w:pPr>
              <w:spacing w:after="0" w:line="240" w:lineRule="auto"/>
              <w:jc w:val="center"/>
              <w:rPr>
                <w:rFonts w:ascii="Times New Roman" w:eastAsia="Times New Roman" w:hAnsi="Times New Roman"/>
                <w:b/>
                <w:bCs/>
                <w:color w:val="000000"/>
                <w:sz w:val="20"/>
                <w:szCs w:val="20"/>
                <w:lang w:eastAsia="ru-RU"/>
              </w:rPr>
            </w:pPr>
            <w:r>
              <w:rPr>
                <w:rFonts w:ascii="Times New Roman" w:eastAsia="Times New Roman" w:hAnsi="Times New Roman"/>
                <w:b/>
                <w:bCs/>
                <w:color w:val="000000"/>
                <w:sz w:val="20"/>
                <w:szCs w:val="20"/>
                <w:lang w:eastAsia="ru-RU"/>
              </w:rPr>
              <w:t>-</w:t>
            </w:r>
          </w:p>
        </w:tc>
      </w:tr>
      <w:tr w:rsidR="00750913" w:rsidRPr="002F0381" w14:paraId="526551BC" w14:textId="77777777" w:rsidTr="00C535D8">
        <w:trPr>
          <w:trHeight w:val="339"/>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33631B01" w14:textId="6EDA83C2"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  Обеспечение равной доступности услуг общественного транспорта (статьи 2 и 4 Федерального закона от 12 января 1995 года № 5-ФЗ </w:t>
            </w:r>
            <w:r w:rsidR="00A14FD8">
              <w:rPr>
                <w:rFonts w:ascii="Times New Roman" w:eastAsia="Times New Roman" w:hAnsi="Times New Roman"/>
                <w:color w:val="000000"/>
                <w:sz w:val="20"/>
                <w:szCs w:val="20"/>
                <w:lang w:eastAsia="ru-RU"/>
              </w:rPr>
              <w:t>«</w:t>
            </w:r>
            <w:r w:rsidRPr="002F0381">
              <w:rPr>
                <w:rFonts w:ascii="Times New Roman" w:eastAsia="Times New Roman" w:hAnsi="Times New Roman"/>
                <w:color w:val="000000"/>
                <w:sz w:val="20"/>
                <w:szCs w:val="20"/>
                <w:lang w:eastAsia="ru-RU"/>
              </w:rPr>
              <w:t>О ветеранах</w:t>
            </w:r>
            <w:r w:rsidR="00A14FD8">
              <w:rPr>
                <w:rFonts w:ascii="Times New Roman" w:eastAsia="Times New Roman" w:hAnsi="Times New Roman"/>
                <w:color w:val="000000"/>
                <w:sz w:val="20"/>
                <w:szCs w:val="20"/>
                <w:lang w:eastAsia="ru-RU"/>
              </w:rPr>
              <w:t>»</w:t>
            </w:r>
            <w:r w:rsidRPr="002F0381">
              <w:rPr>
                <w:rFonts w:ascii="Times New Roman" w:eastAsia="Times New Roman" w:hAnsi="Times New Roman"/>
                <w:color w:val="000000"/>
                <w:sz w:val="20"/>
                <w:szCs w:val="20"/>
                <w:lang w:eastAsia="ru-RU"/>
              </w:rPr>
              <w:t>)</w:t>
            </w:r>
          </w:p>
        </w:tc>
        <w:tc>
          <w:tcPr>
            <w:tcW w:w="899" w:type="dxa"/>
            <w:tcBorders>
              <w:top w:val="nil"/>
              <w:left w:val="nil"/>
              <w:bottom w:val="single" w:sz="4" w:space="0" w:color="auto"/>
              <w:right w:val="single" w:sz="4" w:space="0" w:color="auto"/>
            </w:tcBorders>
            <w:shd w:val="clear" w:color="auto" w:fill="auto"/>
            <w:vAlign w:val="center"/>
          </w:tcPr>
          <w:p w14:paraId="7C0FBBA5"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p>
        </w:tc>
        <w:tc>
          <w:tcPr>
            <w:tcW w:w="899" w:type="dxa"/>
            <w:tcBorders>
              <w:top w:val="nil"/>
              <w:left w:val="nil"/>
              <w:bottom w:val="single" w:sz="4" w:space="0" w:color="auto"/>
              <w:right w:val="single" w:sz="4" w:space="0" w:color="auto"/>
            </w:tcBorders>
            <w:shd w:val="clear" w:color="auto" w:fill="auto"/>
            <w:vAlign w:val="center"/>
            <w:hideMark/>
          </w:tcPr>
          <w:p w14:paraId="029E9152"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0,1 </w:t>
            </w:r>
          </w:p>
        </w:tc>
        <w:tc>
          <w:tcPr>
            <w:tcW w:w="1179" w:type="dxa"/>
            <w:tcBorders>
              <w:top w:val="nil"/>
              <w:left w:val="nil"/>
              <w:bottom w:val="single" w:sz="4" w:space="0" w:color="auto"/>
              <w:right w:val="single" w:sz="4" w:space="0" w:color="auto"/>
            </w:tcBorders>
            <w:shd w:val="clear" w:color="auto" w:fill="auto"/>
            <w:vAlign w:val="center"/>
            <w:hideMark/>
          </w:tcPr>
          <w:p w14:paraId="1839AB51"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0,1 </w:t>
            </w:r>
          </w:p>
        </w:tc>
        <w:tc>
          <w:tcPr>
            <w:tcW w:w="772" w:type="dxa"/>
            <w:tcBorders>
              <w:top w:val="nil"/>
              <w:left w:val="nil"/>
              <w:bottom w:val="single" w:sz="4" w:space="0" w:color="auto"/>
              <w:right w:val="double" w:sz="6" w:space="0" w:color="auto"/>
            </w:tcBorders>
            <w:shd w:val="clear" w:color="auto" w:fill="auto"/>
            <w:vAlign w:val="center"/>
          </w:tcPr>
          <w:p w14:paraId="776E0290" w14:textId="4C779342" w:rsidR="00750913" w:rsidRPr="002F0381" w:rsidRDefault="00C535D8" w:rsidP="00750913">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w:t>
            </w:r>
          </w:p>
        </w:tc>
      </w:tr>
      <w:tr w:rsidR="00750913" w:rsidRPr="002F0381" w14:paraId="41178BCE" w14:textId="77777777" w:rsidTr="00C535D8">
        <w:trPr>
          <w:trHeight w:val="255"/>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13FD8A38" w14:textId="430282FA" w:rsidR="00750913" w:rsidRPr="002F0381" w:rsidRDefault="00A14FD8" w:rsidP="00750913">
            <w:pPr>
              <w:spacing w:after="0" w:line="240" w:lineRule="auto"/>
              <w:rPr>
                <w:rFonts w:ascii="Times New Roman" w:eastAsia="Times New Roman" w:hAnsi="Times New Roman"/>
                <w:b/>
                <w:bCs/>
                <w:color w:val="000000"/>
                <w:sz w:val="20"/>
                <w:szCs w:val="20"/>
                <w:lang w:eastAsia="ru-RU"/>
              </w:rPr>
            </w:pP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Культура Русского Севера</w:t>
            </w: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 из нее:</w:t>
            </w:r>
          </w:p>
        </w:tc>
        <w:tc>
          <w:tcPr>
            <w:tcW w:w="899" w:type="dxa"/>
            <w:tcBorders>
              <w:top w:val="nil"/>
              <w:left w:val="nil"/>
              <w:bottom w:val="single" w:sz="4" w:space="0" w:color="auto"/>
              <w:right w:val="single" w:sz="4" w:space="0" w:color="auto"/>
            </w:tcBorders>
            <w:shd w:val="clear" w:color="auto" w:fill="auto"/>
            <w:vAlign w:val="center"/>
            <w:hideMark/>
          </w:tcPr>
          <w:p w14:paraId="00AC2F8F"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9,8 </w:t>
            </w:r>
          </w:p>
        </w:tc>
        <w:tc>
          <w:tcPr>
            <w:tcW w:w="899" w:type="dxa"/>
            <w:tcBorders>
              <w:top w:val="nil"/>
              <w:left w:val="nil"/>
              <w:bottom w:val="single" w:sz="4" w:space="0" w:color="auto"/>
              <w:right w:val="single" w:sz="4" w:space="0" w:color="auto"/>
            </w:tcBorders>
            <w:shd w:val="clear" w:color="auto" w:fill="auto"/>
            <w:vAlign w:val="center"/>
            <w:hideMark/>
          </w:tcPr>
          <w:p w14:paraId="68A930AD"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6,5 </w:t>
            </w:r>
          </w:p>
        </w:tc>
        <w:tc>
          <w:tcPr>
            <w:tcW w:w="1179" w:type="dxa"/>
            <w:tcBorders>
              <w:top w:val="nil"/>
              <w:left w:val="nil"/>
              <w:bottom w:val="single" w:sz="4" w:space="0" w:color="auto"/>
              <w:right w:val="single" w:sz="4" w:space="0" w:color="auto"/>
            </w:tcBorders>
            <w:shd w:val="clear" w:color="auto" w:fill="auto"/>
            <w:vAlign w:val="center"/>
            <w:hideMark/>
          </w:tcPr>
          <w:p w14:paraId="3DBD51BD"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FF0000"/>
                <w:sz w:val="20"/>
                <w:szCs w:val="20"/>
                <w:lang w:eastAsia="ru-RU"/>
              </w:rPr>
              <w:t xml:space="preserve">-3,3 </w:t>
            </w:r>
          </w:p>
        </w:tc>
        <w:tc>
          <w:tcPr>
            <w:tcW w:w="772" w:type="dxa"/>
            <w:tcBorders>
              <w:top w:val="nil"/>
              <w:left w:val="nil"/>
              <w:bottom w:val="single" w:sz="4" w:space="0" w:color="auto"/>
              <w:right w:val="double" w:sz="6" w:space="0" w:color="auto"/>
            </w:tcBorders>
            <w:shd w:val="clear" w:color="auto" w:fill="auto"/>
            <w:vAlign w:val="center"/>
            <w:hideMark/>
          </w:tcPr>
          <w:p w14:paraId="22F58C64" w14:textId="77777777" w:rsidR="00750913" w:rsidRPr="002F0381" w:rsidRDefault="00750913" w:rsidP="00750913">
            <w:pPr>
              <w:spacing w:after="0" w:line="240" w:lineRule="auto"/>
              <w:jc w:val="center"/>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FF0000"/>
                <w:sz w:val="20"/>
                <w:szCs w:val="20"/>
                <w:lang w:eastAsia="ru-RU"/>
              </w:rPr>
              <w:t xml:space="preserve">-33,3 </w:t>
            </w:r>
          </w:p>
        </w:tc>
      </w:tr>
      <w:tr w:rsidR="00750913" w:rsidRPr="002F0381" w14:paraId="72BD0F83"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3F5B2F82"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Реализация мероприятий по модернизации учреждений отрасли культуры</w:t>
            </w:r>
          </w:p>
        </w:tc>
        <w:tc>
          <w:tcPr>
            <w:tcW w:w="899" w:type="dxa"/>
            <w:tcBorders>
              <w:top w:val="nil"/>
              <w:left w:val="nil"/>
              <w:bottom w:val="single" w:sz="4" w:space="0" w:color="auto"/>
              <w:right w:val="single" w:sz="4" w:space="0" w:color="auto"/>
            </w:tcBorders>
            <w:shd w:val="clear" w:color="auto" w:fill="auto"/>
            <w:vAlign w:val="center"/>
            <w:hideMark/>
          </w:tcPr>
          <w:p w14:paraId="283A679E"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w:t>
            </w:r>
          </w:p>
        </w:tc>
        <w:tc>
          <w:tcPr>
            <w:tcW w:w="899" w:type="dxa"/>
            <w:tcBorders>
              <w:top w:val="nil"/>
              <w:left w:val="nil"/>
              <w:bottom w:val="single" w:sz="4" w:space="0" w:color="auto"/>
              <w:right w:val="single" w:sz="4" w:space="0" w:color="auto"/>
            </w:tcBorders>
            <w:shd w:val="clear" w:color="auto" w:fill="auto"/>
            <w:vAlign w:val="center"/>
            <w:hideMark/>
          </w:tcPr>
          <w:p w14:paraId="63A5E69F"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3,5 </w:t>
            </w:r>
          </w:p>
        </w:tc>
        <w:tc>
          <w:tcPr>
            <w:tcW w:w="1179" w:type="dxa"/>
            <w:tcBorders>
              <w:top w:val="nil"/>
              <w:left w:val="nil"/>
              <w:bottom w:val="single" w:sz="4" w:space="0" w:color="auto"/>
              <w:right w:val="single" w:sz="4" w:space="0" w:color="auto"/>
            </w:tcBorders>
            <w:shd w:val="clear" w:color="auto" w:fill="auto"/>
            <w:vAlign w:val="center"/>
            <w:hideMark/>
          </w:tcPr>
          <w:p w14:paraId="6E8D53E0"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3,5 </w:t>
            </w:r>
          </w:p>
        </w:tc>
        <w:tc>
          <w:tcPr>
            <w:tcW w:w="772" w:type="dxa"/>
            <w:tcBorders>
              <w:top w:val="nil"/>
              <w:left w:val="nil"/>
              <w:bottom w:val="single" w:sz="4" w:space="0" w:color="auto"/>
              <w:right w:val="double" w:sz="6" w:space="0" w:color="auto"/>
            </w:tcBorders>
            <w:shd w:val="clear" w:color="auto" w:fill="auto"/>
            <w:vAlign w:val="center"/>
            <w:hideMark/>
          </w:tcPr>
          <w:p w14:paraId="3ED7AAB7" w14:textId="70A386CE" w:rsidR="00750913" w:rsidRPr="002F0381" w:rsidRDefault="00C535D8" w:rsidP="00750913">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w:t>
            </w:r>
          </w:p>
        </w:tc>
      </w:tr>
      <w:tr w:rsidR="00750913" w:rsidRPr="002F0381" w14:paraId="56AF35D1"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5A08F70B"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Ремонт зданий муниципальных учреждений культуры</w:t>
            </w:r>
          </w:p>
        </w:tc>
        <w:tc>
          <w:tcPr>
            <w:tcW w:w="899" w:type="dxa"/>
            <w:tcBorders>
              <w:top w:val="nil"/>
              <w:left w:val="nil"/>
              <w:bottom w:val="single" w:sz="4" w:space="0" w:color="auto"/>
              <w:right w:val="single" w:sz="4" w:space="0" w:color="auto"/>
            </w:tcBorders>
            <w:shd w:val="clear" w:color="auto" w:fill="auto"/>
            <w:vAlign w:val="center"/>
            <w:hideMark/>
          </w:tcPr>
          <w:p w14:paraId="24FA54EA"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4,6 </w:t>
            </w:r>
          </w:p>
        </w:tc>
        <w:tc>
          <w:tcPr>
            <w:tcW w:w="899" w:type="dxa"/>
            <w:tcBorders>
              <w:top w:val="nil"/>
              <w:left w:val="nil"/>
              <w:bottom w:val="single" w:sz="4" w:space="0" w:color="auto"/>
              <w:right w:val="single" w:sz="4" w:space="0" w:color="auto"/>
            </w:tcBorders>
            <w:shd w:val="clear" w:color="auto" w:fill="auto"/>
            <w:vAlign w:val="center"/>
          </w:tcPr>
          <w:p w14:paraId="32984869"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p>
        </w:tc>
        <w:tc>
          <w:tcPr>
            <w:tcW w:w="1179" w:type="dxa"/>
            <w:tcBorders>
              <w:top w:val="nil"/>
              <w:left w:val="nil"/>
              <w:bottom w:val="single" w:sz="4" w:space="0" w:color="auto"/>
              <w:right w:val="single" w:sz="4" w:space="0" w:color="auto"/>
            </w:tcBorders>
            <w:shd w:val="clear" w:color="auto" w:fill="auto"/>
            <w:vAlign w:val="center"/>
            <w:hideMark/>
          </w:tcPr>
          <w:p w14:paraId="171EAEDA"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FF0000"/>
                <w:sz w:val="20"/>
                <w:szCs w:val="20"/>
                <w:lang w:eastAsia="ru-RU"/>
              </w:rPr>
              <w:t xml:space="preserve">-4,6 </w:t>
            </w:r>
          </w:p>
        </w:tc>
        <w:tc>
          <w:tcPr>
            <w:tcW w:w="772" w:type="dxa"/>
            <w:tcBorders>
              <w:top w:val="nil"/>
              <w:left w:val="nil"/>
              <w:bottom w:val="single" w:sz="4" w:space="0" w:color="auto"/>
              <w:right w:val="double" w:sz="6" w:space="0" w:color="auto"/>
            </w:tcBorders>
            <w:shd w:val="clear" w:color="auto" w:fill="auto"/>
            <w:vAlign w:val="center"/>
            <w:hideMark/>
          </w:tcPr>
          <w:p w14:paraId="0F269859"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FF0000"/>
                <w:sz w:val="20"/>
                <w:szCs w:val="20"/>
                <w:lang w:eastAsia="ru-RU"/>
              </w:rPr>
              <w:t xml:space="preserve">-100,0 </w:t>
            </w:r>
          </w:p>
        </w:tc>
      </w:tr>
      <w:tr w:rsidR="00750913" w:rsidRPr="002F0381" w14:paraId="41B358F6"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1AB08891"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Создание модельных муниципальных библиотек</w:t>
            </w:r>
          </w:p>
        </w:tc>
        <w:tc>
          <w:tcPr>
            <w:tcW w:w="899" w:type="dxa"/>
            <w:tcBorders>
              <w:top w:val="nil"/>
              <w:left w:val="nil"/>
              <w:bottom w:val="single" w:sz="4" w:space="0" w:color="auto"/>
              <w:right w:val="single" w:sz="4" w:space="0" w:color="auto"/>
            </w:tcBorders>
            <w:shd w:val="clear" w:color="auto" w:fill="auto"/>
            <w:vAlign w:val="center"/>
            <w:hideMark/>
          </w:tcPr>
          <w:p w14:paraId="0173DCE6"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5,2 </w:t>
            </w:r>
          </w:p>
        </w:tc>
        <w:tc>
          <w:tcPr>
            <w:tcW w:w="899" w:type="dxa"/>
            <w:tcBorders>
              <w:top w:val="nil"/>
              <w:left w:val="nil"/>
              <w:bottom w:val="single" w:sz="4" w:space="0" w:color="auto"/>
              <w:right w:val="single" w:sz="4" w:space="0" w:color="auto"/>
            </w:tcBorders>
            <w:shd w:val="clear" w:color="auto" w:fill="auto"/>
            <w:vAlign w:val="center"/>
            <w:hideMark/>
          </w:tcPr>
          <w:p w14:paraId="54EE1C33"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3,0 </w:t>
            </w:r>
          </w:p>
        </w:tc>
        <w:tc>
          <w:tcPr>
            <w:tcW w:w="1179" w:type="dxa"/>
            <w:tcBorders>
              <w:top w:val="nil"/>
              <w:left w:val="nil"/>
              <w:bottom w:val="single" w:sz="4" w:space="0" w:color="auto"/>
              <w:right w:val="single" w:sz="4" w:space="0" w:color="auto"/>
            </w:tcBorders>
            <w:shd w:val="clear" w:color="auto" w:fill="auto"/>
            <w:vAlign w:val="center"/>
            <w:hideMark/>
          </w:tcPr>
          <w:p w14:paraId="4DBCB6A8"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FF0000"/>
                <w:sz w:val="20"/>
                <w:szCs w:val="20"/>
                <w:lang w:eastAsia="ru-RU"/>
              </w:rPr>
              <w:t xml:space="preserve">-2,2 </w:t>
            </w:r>
          </w:p>
        </w:tc>
        <w:tc>
          <w:tcPr>
            <w:tcW w:w="772" w:type="dxa"/>
            <w:tcBorders>
              <w:top w:val="nil"/>
              <w:left w:val="nil"/>
              <w:bottom w:val="single" w:sz="4" w:space="0" w:color="auto"/>
              <w:right w:val="double" w:sz="6" w:space="0" w:color="auto"/>
            </w:tcBorders>
            <w:shd w:val="clear" w:color="auto" w:fill="auto"/>
            <w:vAlign w:val="center"/>
            <w:hideMark/>
          </w:tcPr>
          <w:p w14:paraId="5BB82013"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FF0000"/>
                <w:sz w:val="20"/>
                <w:szCs w:val="20"/>
                <w:lang w:eastAsia="ru-RU"/>
              </w:rPr>
              <w:t xml:space="preserve">-41,9 </w:t>
            </w:r>
          </w:p>
        </w:tc>
      </w:tr>
      <w:tr w:rsidR="00750913" w:rsidRPr="002F0381" w14:paraId="197341EB"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1868A9F7" w14:textId="1EFBA236" w:rsidR="00750913" w:rsidRPr="002F0381" w:rsidRDefault="00A14FD8" w:rsidP="00750913">
            <w:pPr>
              <w:spacing w:after="0" w:line="240" w:lineRule="auto"/>
              <w:rPr>
                <w:rFonts w:ascii="Times New Roman" w:eastAsia="Times New Roman" w:hAnsi="Times New Roman"/>
                <w:b/>
                <w:bCs/>
                <w:color w:val="000000"/>
                <w:sz w:val="20"/>
                <w:szCs w:val="20"/>
                <w:lang w:eastAsia="ru-RU"/>
              </w:rPr>
            </w:pP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Формирование современной городской среды в Архангельской области</w:t>
            </w: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 из нее:</w:t>
            </w:r>
          </w:p>
        </w:tc>
        <w:tc>
          <w:tcPr>
            <w:tcW w:w="899" w:type="dxa"/>
            <w:tcBorders>
              <w:top w:val="nil"/>
              <w:left w:val="nil"/>
              <w:bottom w:val="single" w:sz="4" w:space="0" w:color="auto"/>
              <w:right w:val="single" w:sz="4" w:space="0" w:color="auto"/>
            </w:tcBorders>
            <w:shd w:val="clear" w:color="auto" w:fill="auto"/>
            <w:vAlign w:val="center"/>
            <w:hideMark/>
          </w:tcPr>
          <w:p w14:paraId="024D1EFC"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149,0 </w:t>
            </w:r>
          </w:p>
        </w:tc>
        <w:tc>
          <w:tcPr>
            <w:tcW w:w="899" w:type="dxa"/>
            <w:tcBorders>
              <w:top w:val="nil"/>
              <w:left w:val="nil"/>
              <w:bottom w:val="single" w:sz="4" w:space="0" w:color="auto"/>
              <w:right w:val="single" w:sz="4" w:space="0" w:color="auto"/>
            </w:tcBorders>
            <w:shd w:val="clear" w:color="auto" w:fill="auto"/>
            <w:vAlign w:val="center"/>
            <w:hideMark/>
          </w:tcPr>
          <w:p w14:paraId="63AA4A24"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17,0 </w:t>
            </w:r>
          </w:p>
        </w:tc>
        <w:tc>
          <w:tcPr>
            <w:tcW w:w="1179" w:type="dxa"/>
            <w:tcBorders>
              <w:top w:val="nil"/>
              <w:left w:val="nil"/>
              <w:bottom w:val="single" w:sz="4" w:space="0" w:color="auto"/>
              <w:right w:val="single" w:sz="4" w:space="0" w:color="auto"/>
            </w:tcBorders>
            <w:shd w:val="clear" w:color="auto" w:fill="auto"/>
            <w:vAlign w:val="center"/>
            <w:hideMark/>
          </w:tcPr>
          <w:p w14:paraId="16EB2172"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FF0000"/>
                <w:sz w:val="20"/>
                <w:szCs w:val="20"/>
                <w:lang w:eastAsia="ru-RU"/>
              </w:rPr>
              <w:t xml:space="preserve">-132,0 </w:t>
            </w:r>
          </w:p>
        </w:tc>
        <w:tc>
          <w:tcPr>
            <w:tcW w:w="772" w:type="dxa"/>
            <w:tcBorders>
              <w:top w:val="nil"/>
              <w:left w:val="nil"/>
              <w:bottom w:val="single" w:sz="4" w:space="0" w:color="auto"/>
              <w:right w:val="double" w:sz="6" w:space="0" w:color="auto"/>
            </w:tcBorders>
            <w:shd w:val="clear" w:color="auto" w:fill="auto"/>
            <w:vAlign w:val="center"/>
            <w:hideMark/>
          </w:tcPr>
          <w:p w14:paraId="556EDF24"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FF0000"/>
                <w:sz w:val="20"/>
                <w:szCs w:val="20"/>
                <w:lang w:eastAsia="ru-RU"/>
              </w:rPr>
              <w:t xml:space="preserve">-88,6 </w:t>
            </w:r>
          </w:p>
        </w:tc>
      </w:tr>
      <w:tr w:rsidR="00750913" w:rsidRPr="002F0381" w14:paraId="5406B866"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75B4A60A" w14:textId="48B369CE"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Благоустройство территорий городского округа </w:t>
            </w:r>
            <w:r w:rsidR="00A14FD8">
              <w:rPr>
                <w:rFonts w:ascii="Times New Roman" w:eastAsia="Times New Roman" w:hAnsi="Times New Roman"/>
                <w:color w:val="000000"/>
                <w:sz w:val="20"/>
                <w:szCs w:val="20"/>
                <w:lang w:eastAsia="ru-RU"/>
              </w:rPr>
              <w:t>«</w:t>
            </w:r>
            <w:r w:rsidRPr="002F0381">
              <w:rPr>
                <w:rFonts w:ascii="Times New Roman" w:eastAsia="Times New Roman" w:hAnsi="Times New Roman"/>
                <w:color w:val="000000"/>
                <w:sz w:val="20"/>
                <w:szCs w:val="20"/>
                <w:lang w:eastAsia="ru-RU"/>
              </w:rPr>
              <w:t>Город Архангельск</w:t>
            </w:r>
            <w:r w:rsidR="00A14FD8">
              <w:rPr>
                <w:rFonts w:ascii="Times New Roman" w:eastAsia="Times New Roman" w:hAnsi="Times New Roman"/>
                <w:color w:val="000000"/>
                <w:sz w:val="20"/>
                <w:szCs w:val="20"/>
                <w:lang w:eastAsia="ru-RU"/>
              </w:rPr>
              <w:t>»</w:t>
            </w:r>
          </w:p>
        </w:tc>
        <w:tc>
          <w:tcPr>
            <w:tcW w:w="899" w:type="dxa"/>
            <w:tcBorders>
              <w:top w:val="nil"/>
              <w:left w:val="nil"/>
              <w:bottom w:val="single" w:sz="4" w:space="0" w:color="auto"/>
              <w:right w:val="single" w:sz="4" w:space="0" w:color="auto"/>
            </w:tcBorders>
            <w:shd w:val="clear" w:color="auto" w:fill="auto"/>
            <w:vAlign w:val="center"/>
            <w:hideMark/>
          </w:tcPr>
          <w:p w14:paraId="2E52CD63"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15,5 </w:t>
            </w:r>
          </w:p>
        </w:tc>
        <w:tc>
          <w:tcPr>
            <w:tcW w:w="899" w:type="dxa"/>
            <w:tcBorders>
              <w:top w:val="nil"/>
              <w:left w:val="nil"/>
              <w:bottom w:val="single" w:sz="4" w:space="0" w:color="auto"/>
              <w:right w:val="single" w:sz="4" w:space="0" w:color="auto"/>
            </w:tcBorders>
            <w:shd w:val="clear" w:color="auto" w:fill="auto"/>
            <w:vAlign w:val="center"/>
          </w:tcPr>
          <w:p w14:paraId="399E1D44"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p>
        </w:tc>
        <w:tc>
          <w:tcPr>
            <w:tcW w:w="1179" w:type="dxa"/>
            <w:tcBorders>
              <w:top w:val="nil"/>
              <w:left w:val="nil"/>
              <w:bottom w:val="single" w:sz="4" w:space="0" w:color="auto"/>
              <w:right w:val="single" w:sz="4" w:space="0" w:color="auto"/>
            </w:tcBorders>
            <w:shd w:val="clear" w:color="auto" w:fill="auto"/>
            <w:vAlign w:val="center"/>
            <w:hideMark/>
          </w:tcPr>
          <w:p w14:paraId="01D58C6E"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FF0000"/>
                <w:sz w:val="20"/>
                <w:szCs w:val="20"/>
                <w:lang w:eastAsia="ru-RU"/>
              </w:rPr>
              <w:t xml:space="preserve">-15,5 </w:t>
            </w:r>
          </w:p>
        </w:tc>
        <w:tc>
          <w:tcPr>
            <w:tcW w:w="772" w:type="dxa"/>
            <w:tcBorders>
              <w:top w:val="nil"/>
              <w:left w:val="nil"/>
              <w:bottom w:val="single" w:sz="4" w:space="0" w:color="auto"/>
              <w:right w:val="double" w:sz="6" w:space="0" w:color="auto"/>
            </w:tcBorders>
            <w:shd w:val="clear" w:color="auto" w:fill="auto"/>
            <w:vAlign w:val="center"/>
            <w:hideMark/>
          </w:tcPr>
          <w:p w14:paraId="7878F973"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FF0000"/>
                <w:sz w:val="20"/>
                <w:szCs w:val="20"/>
                <w:lang w:eastAsia="ru-RU"/>
              </w:rPr>
              <w:t xml:space="preserve">-100,0 </w:t>
            </w:r>
          </w:p>
        </w:tc>
      </w:tr>
      <w:tr w:rsidR="00750913" w:rsidRPr="002F0381" w14:paraId="7ABC0F3B"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20DD0922"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899" w:type="dxa"/>
            <w:tcBorders>
              <w:top w:val="nil"/>
              <w:left w:val="nil"/>
              <w:bottom w:val="single" w:sz="4" w:space="0" w:color="auto"/>
              <w:right w:val="single" w:sz="4" w:space="0" w:color="auto"/>
            </w:tcBorders>
            <w:shd w:val="clear" w:color="auto" w:fill="auto"/>
            <w:vAlign w:val="center"/>
            <w:hideMark/>
          </w:tcPr>
          <w:p w14:paraId="5AB41C4A"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133,6 </w:t>
            </w:r>
          </w:p>
        </w:tc>
        <w:tc>
          <w:tcPr>
            <w:tcW w:w="899" w:type="dxa"/>
            <w:tcBorders>
              <w:top w:val="nil"/>
              <w:left w:val="nil"/>
              <w:bottom w:val="single" w:sz="4" w:space="0" w:color="auto"/>
              <w:right w:val="single" w:sz="4" w:space="0" w:color="auto"/>
            </w:tcBorders>
            <w:shd w:val="clear" w:color="auto" w:fill="auto"/>
            <w:vAlign w:val="center"/>
            <w:hideMark/>
          </w:tcPr>
          <w:p w14:paraId="4AAE32E6"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17,0 </w:t>
            </w:r>
          </w:p>
        </w:tc>
        <w:tc>
          <w:tcPr>
            <w:tcW w:w="1179" w:type="dxa"/>
            <w:tcBorders>
              <w:top w:val="nil"/>
              <w:left w:val="nil"/>
              <w:bottom w:val="single" w:sz="4" w:space="0" w:color="auto"/>
              <w:right w:val="single" w:sz="4" w:space="0" w:color="auto"/>
            </w:tcBorders>
            <w:shd w:val="clear" w:color="auto" w:fill="auto"/>
            <w:vAlign w:val="center"/>
            <w:hideMark/>
          </w:tcPr>
          <w:p w14:paraId="17E3909A"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FF0000"/>
                <w:sz w:val="20"/>
                <w:szCs w:val="20"/>
                <w:lang w:eastAsia="ru-RU"/>
              </w:rPr>
              <w:t xml:space="preserve">-116,6 </w:t>
            </w:r>
          </w:p>
        </w:tc>
        <w:tc>
          <w:tcPr>
            <w:tcW w:w="772" w:type="dxa"/>
            <w:tcBorders>
              <w:top w:val="nil"/>
              <w:left w:val="nil"/>
              <w:bottom w:val="single" w:sz="4" w:space="0" w:color="auto"/>
              <w:right w:val="double" w:sz="6" w:space="0" w:color="auto"/>
            </w:tcBorders>
            <w:shd w:val="clear" w:color="auto" w:fill="auto"/>
            <w:vAlign w:val="center"/>
            <w:hideMark/>
          </w:tcPr>
          <w:p w14:paraId="102F1EC4"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FF0000"/>
                <w:sz w:val="20"/>
                <w:szCs w:val="20"/>
                <w:lang w:eastAsia="ru-RU"/>
              </w:rPr>
              <w:t xml:space="preserve">-87,3 </w:t>
            </w:r>
          </w:p>
        </w:tc>
      </w:tr>
      <w:tr w:rsidR="00750913" w:rsidRPr="002F0381" w14:paraId="7AA87718"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1BA135F5" w14:textId="66041D4E" w:rsidR="00750913" w:rsidRPr="002F0381" w:rsidRDefault="00A14FD8" w:rsidP="00750913">
            <w:pPr>
              <w:spacing w:after="0" w:line="240" w:lineRule="auto"/>
              <w:rPr>
                <w:rFonts w:ascii="Times New Roman" w:eastAsia="Times New Roman" w:hAnsi="Times New Roman"/>
                <w:b/>
                <w:bCs/>
                <w:color w:val="000000"/>
                <w:sz w:val="20"/>
                <w:szCs w:val="20"/>
                <w:lang w:eastAsia="ru-RU"/>
              </w:rPr>
            </w:pP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w:t>
            </w: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 из нее:</w:t>
            </w:r>
          </w:p>
        </w:tc>
        <w:tc>
          <w:tcPr>
            <w:tcW w:w="899" w:type="dxa"/>
            <w:tcBorders>
              <w:top w:val="nil"/>
              <w:left w:val="nil"/>
              <w:bottom w:val="single" w:sz="4" w:space="0" w:color="auto"/>
              <w:right w:val="single" w:sz="4" w:space="0" w:color="auto"/>
            </w:tcBorders>
            <w:shd w:val="clear" w:color="auto" w:fill="auto"/>
            <w:vAlign w:val="center"/>
            <w:hideMark/>
          </w:tcPr>
          <w:p w14:paraId="129FC4A9"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0,4 </w:t>
            </w:r>
          </w:p>
        </w:tc>
        <w:tc>
          <w:tcPr>
            <w:tcW w:w="899" w:type="dxa"/>
            <w:tcBorders>
              <w:top w:val="nil"/>
              <w:left w:val="nil"/>
              <w:bottom w:val="single" w:sz="4" w:space="0" w:color="auto"/>
              <w:right w:val="single" w:sz="4" w:space="0" w:color="auto"/>
            </w:tcBorders>
            <w:shd w:val="clear" w:color="auto" w:fill="auto"/>
            <w:vAlign w:val="center"/>
            <w:hideMark/>
          </w:tcPr>
          <w:p w14:paraId="164833E8"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23,8 </w:t>
            </w:r>
          </w:p>
        </w:tc>
        <w:tc>
          <w:tcPr>
            <w:tcW w:w="1179" w:type="dxa"/>
            <w:tcBorders>
              <w:top w:val="nil"/>
              <w:left w:val="nil"/>
              <w:bottom w:val="single" w:sz="4" w:space="0" w:color="auto"/>
              <w:right w:val="single" w:sz="4" w:space="0" w:color="auto"/>
            </w:tcBorders>
            <w:shd w:val="clear" w:color="auto" w:fill="auto"/>
            <w:vAlign w:val="center"/>
            <w:hideMark/>
          </w:tcPr>
          <w:p w14:paraId="6AFBFAB5"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23,4 </w:t>
            </w:r>
          </w:p>
        </w:tc>
        <w:tc>
          <w:tcPr>
            <w:tcW w:w="772" w:type="dxa"/>
            <w:tcBorders>
              <w:top w:val="nil"/>
              <w:left w:val="nil"/>
              <w:bottom w:val="single" w:sz="4" w:space="0" w:color="auto"/>
              <w:right w:val="double" w:sz="6" w:space="0" w:color="auto"/>
            </w:tcBorders>
            <w:shd w:val="clear" w:color="auto" w:fill="auto"/>
            <w:vAlign w:val="center"/>
            <w:hideMark/>
          </w:tcPr>
          <w:p w14:paraId="5FCDF121" w14:textId="77777777" w:rsidR="00750913" w:rsidRPr="002F0381" w:rsidRDefault="00750913" w:rsidP="00750913">
            <w:pPr>
              <w:spacing w:after="0" w:line="240" w:lineRule="auto"/>
              <w:jc w:val="center"/>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в 66,1 раза</w:t>
            </w:r>
          </w:p>
        </w:tc>
      </w:tr>
      <w:tr w:rsidR="00750913" w:rsidRPr="002F0381" w14:paraId="4E94E216"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2BEDDA71"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Реализация мероприятий по социально-экономическому развитию муниципальных округов</w:t>
            </w:r>
          </w:p>
        </w:tc>
        <w:tc>
          <w:tcPr>
            <w:tcW w:w="899" w:type="dxa"/>
            <w:tcBorders>
              <w:top w:val="nil"/>
              <w:left w:val="nil"/>
              <w:bottom w:val="single" w:sz="4" w:space="0" w:color="auto"/>
              <w:right w:val="single" w:sz="4" w:space="0" w:color="auto"/>
            </w:tcBorders>
            <w:shd w:val="clear" w:color="auto" w:fill="auto"/>
            <w:vAlign w:val="center"/>
            <w:hideMark/>
          </w:tcPr>
          <w:p w14:paraId="5EE1EB4E"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0,4 </w:t>
            </w:r>
          </w:p>
        </w:tc>
        <w:tc>
          <w:tcPr>
            <w:tcW w:w="899" w:type="dxa"/>
            <w:tcBorders>
              <w:top w:val="nil"/>
              <w:left w:val="nil"/>
              <w:bottom w:val="single" w:sz="4" w:space="0" w:color="auto"/>
              <w:right w:val="single" w:sz="4" w:space="0" w:color="auto"/>
            </w:tcBorders>
            <w:shd w:val="clear" w:color="auto" w:fill="auto"/>
            <w:vAlign w:val="center"/>
            <w:hideMark/>
          </w:tcPr>
          <w:p w14:paraId="1C0CE967"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23,8 </w:t>
            </w:r>
          </w:p>
        </w:tc>
        <w:tc>
          <w:tcPr>
            <w:tcW w:w="1179" w:type="dxa"/>
            <w:tcBorders>
              <w:top w:val="nil"/>
              <w:left w:val="nil"/>
              <w:bottom w:val="single" w:sz="4" w:space="0" w:color="auto"/>
              <w:right w:val="single" w:sz="4" w:space="0" w:color="auto"/>
            </w:tcBorders>
            <w:shd w:val="clear" w:color="auto" w:fill="auto"/>
            <w:vAlign w:val="center"/>
            <w:hideMark/>
          </w:tcPr>
          <w:p w14:paraId="3662D4A2"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23,4 </w:t>
            </w:r>
          </w:p>
        </w:tc>
        <w:tc>
          <w:tcPr>
            <w:tcW w:w="772" w:type="dxa"/>
            <w:tcBorders>
              <w:top w:val="nil"/>
              <w:left w:val="nil"/>
              <w:bottom w:val="single" w:sz="4" w:space="0" w:color="auto"/>
              <w:right w:val="double" w:sz="6" w:space="0" w:color="auto"/>
            </w:tcBorders>
            <w:shd w:val="clear" w:color="auto" w:fill="auto"/>
            <w:vAlign w:val="center"/>
            <w:hideMark/>
          </w:tcPr>
          <w:p w14:paraId="088417E2" w14:textId="77777777" w:rsidR="00750913" w:rsidRPr="002F0381" w:rsidRDefault="00750913" w:rsidP="00750913">
            <w:pPr>
              <w:spacing w:after="0" w:line="240" w:lineRule="auto"/>
              <w:jc w:val="center"/>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в 66,1 раза</w:t>
            </w:r>
          </w:p>
        </w:tc>
      </w:tr>
      <w:tr w:rsidR="00750913" w:rsidRPr="002F0381" w14:paraId="62214D13" w14:textId="77777777" w:rsidTr="00C535D8">
        <w:trPr>
          <w:trHeight w:val="255"/>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40B24D8B" w14:textId="558B665F" w:rsidR="00750913" w:rsidRPr="002F0381" w:rsidRDefault="00A14FD8" w:rsidP="00750913">
            <w:pPr>
              <w:spacing w:after="0" w:line="240" w:lineRule="auto"/>
              <w:rPr>
                <w:rFonts w:ascii="Times New Roman" w:eastAsia="Times New Roman" w:hAnsi="Times New Roman"/>
                <w:b/>
                <w:bCs/>
                <w:color w:val="000000"/>
                <w:sz w:val="20"/>
                <w:szCs w:val="20"/>
                <w:lang w:eastAsia="ru-RU"/>
              </w:rPr>
            </w:pP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Развитие транспортной системы Архангельской области</w:t>
            </w: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 из нее:</w:t>
            </w:r>
          </w:p>
        </w:tc>
        <w:tc>
          <w:tcPr>
            <w:tcW w:w="899" w:type="dxa"/>
            <w:tcBorders>
              <w:top w:val="nil"/>
              <w:left w:val="nil"/>
              <w:bottom w:val="single" w:sz="4" w:space="0" w:color="auto"/>
              <w:right w:val="single" w:sz="4" w:space="0" w:color="auto"/>
            </w:tcBorders>
            <w:shd w:val="clear" w:color="auto" w:fill="auto"/>
            <w:vAlign w:val="center"/>
            <w:hideMark/>
          </w:tcPr>
          <w:p w14:paraId="1355A863"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230,0 </w:t>
            </w:r>
          </w:p>
        </w:tc>
        <w:tc>
          <w:tcPr>
            <w:tcW w:w="899" w:type="dxa"/>
            <w:tcBorders>
              <w:top w:val="nil"/>
              <w:left w:val="nil"/>
              <w:bottom w:val="single" w:sz="4" w:space="0" w:color="auto"/>
              <w:right w:val="single" w:sz="4" w:space="0" w:color="auto"/>
            </w:tcBorders>
            <w:shd w:val="clear" w:color="auto" w:fill="auto"/>
            <w:vAlign w:val="center"/>
            <w:hideMark/>
          </w:tcPr>
          <w:p w14:paraId="58299E1A"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211,1 </w:t>
            </w:r>
          </w:p>
        </w:tc>
        <w:tc>
          <w:tcPr>
            <w:tcW w:w="1179" w:type="dxa"/>
            <w:tcBorders>
              <w:top w:val="nil"/>
              <w:left w:val="nil"/>
              <w:bottom w:val="single" w:sz="4" w:space="0" w:color="auto"/>
              <w:right w:val="single" w:sz="4" w:space="0" w:color="auto"/>
            </w:tcBorders>
            <w:shd w:val="clear" w:color="auto" w:fill="auto"/>
            <w:vAlign w:val="center"/>
            <w:hideMark/>
          </w:tcPr>
          <w:p w14:paraId="4FA337DE"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FF0000"/>
                <w:sz w:val="20"/>
                <w:szCs w:val="20"/>
                <w:lang w:eastAsia="ru-RU"/>
              </w:rPr>
              <w:t xml:space="preserve">-18,9 </w:t>
            </w:r>
          </w:p>
        </w:tc>
        <w:tc>
          <w:tcPr>
            <w:tcW w:w="772" w:type="dxa"/>
            <w:tcBorders>
              <w:top w:val="nil"/>
              <w:left w:val="nil"/>
              <w:bottom w:val="single" w:sz="4" w:space="0" w:color="auto"/>
              <w:right w:val="double" w:sz="6" w:space="0" w:color="auto"/>
            </w:tcBorders>
            <w:shd w:val="clear" w:color="auto" w:fill="auto"/>
            <w:vAlign w:val="center"/>
            <w:hideMark/>
          </w:tcPr>
          <w:p w14:paraId="43A3131E"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FF0000"/>
                <w:sz w:val="20"/>
                <w:szCs w:val="20"/>
                <w:lang w:eastAsia="ru-RU"/>
              </w:rPr>
              <w:t xml:space="preserve">-8,2 </w:t>
            </w:r>
          </w:p>
        </w:tc>
      </w:tr>
      <w:tr w:rsidR="00750913" w:rsidRPr="002F0381" w14:paraId="127A6D33" w14:textId="77777777" w:rsidTr="00C535D8">
        <w:trPr>
          <w:trHeight w:val="258"/>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3296B050" w14:textId="42D07F00"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Организация перевозок пассажиров и багажа на пассажирских муниципальных маршрутах автомобильного транспорта на территории городского округа </w:t>
            </w:r>
            <w:r w:rsidR="00A14FD8">
              <w:rPr>
                <w:rFonts w:ascii="Times New Roman" w:eastAsia="Times New Roman" w:hAnsi="Times New Roman"/>
                <w:color w:val="000000"/>
                <w:sz w:val="20"/>
                <w:szCs w:val="20"/>
                <w:lang w:eastAsia="ru-RU"/>
              </w:rPr>
              <w:t>«</w:t>
            </w:r>
            <w:r w:rsidRPr="002F0381">
              <w:rPr>
                <w:rFonts w:ascii="Times New Roman" w:eastAsia="Times New Roman" w:hAnsi="Times New Roman"/>
                <w:color w:val="000000"/>
                <w:sz w:val="20"/>
                <w:szCs w:val="20"/>
                <w:lang w:eastAsia="ru-RU"/>
              </w:rPr>
              <w:t>Город Архангельск</w:t>
            </w:r>
            <w:r w:rsidR="00A14FD8">
              <w:rPr>
                <w:rFonts w:ascii="Times New Roman" w:eastAsia="Times New Roman" w:hAnsi="Times New Roman"/>
                <w:color w:val="000000"/>
                <w:sz w:val="20"/>
                <w:szCs w:val="20"/>
                <w:lang w:eastAsia="ru-RU"/>
              </w:rPr>
              <w:t>»</w:t>
            </w:r>
          </w:p>
        </w:tc>
        <w:tc>
          <w:tcPr>
            <w:tcW w:w="899" w:type="dxa"/>
            <w:tcBorders>
              <w:top w:val="nil"/>
              <w:left w:val="nil"/>
              <w:bottom w:val="single" w:sz="4" w:space="0" w:color="auto"/>
              <w:right w:val="single" w:sz="4" w:space="0" w:color="auto"/>
            </w:tcBorders>
            <w:shd w:val="clear" w:color="auto" w:fill="auto"/>
            <w:vAlign w:val="center"/>
          </w:tcPr>
          <w:p w14:paraId="59F6C1CE"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p>
        </w:tc>
        <w:tc>
          <w:tcPr>
            <w:tcW w:w="899" w:type="dxa"/>
            <w:tcBorders>
              <w:top w:val="nil"/>
              <w:left w:val="nil"/>
              <w:bottom w:val="single" w:sz="4" w:space="0" w:color="auto"/>
              <w:right w:val="single" w:sz="4" w:space="0" w:color="auto"/>
            </w:tcBorders>
            <w:shd w:val="clear" w:color="auto" w:fill="auto"/>
            <w:vAlign w:val="center"/>
            <w:hideMark/>
          </w:tcPr>
          <w:p w14:paraId="6A75E662"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49,2 </w:t>
            </w:r>
          </w:p>
        </w:tc>
        <w:tc>
          <w:tcPr>
            <w:tcW w:w="1179" w:type="dxa"/>
            <w:tcBorders>
              <w:top w:val="nil"/>
              <w:left w:val="nil"/>
              <w:bottom w:val="single" w:sz="4" w:space="0" w:color="auto"/>
              <w:right w:val="single" w:sz="4" w:space="0" w:color="auto"/>
            </w:tcBorders>
            <w:shd w:val="clear" w:color="auto" w:fill="auto"/>
            <w:vAlign w:val="center"/>
            <w:hideMark/>
          </w:tcPr>
          <w:p w14:paraId="481422AE"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49,2 </w:t>
            </w:r>
          </w:p>
        </w:tc>
        <w:tc>
          <w:tcPr>
            <w:tcW w:w="772" w:type="dxa"/>
            <w:tcBorders>
              <w:top w:val="nil"/>
              <w:left w:val="nil"/>
              <w:bottom w:val="single" w:sz="4" w:space="0" w:color="auto"/>
              <w:right w:val="double" w:sz="6" w:space="0" w:color="auto"/>
            </w:tcBorders>
            <w:shd w:val="clear" w:color="auto" w:fill="auto"/>
            <w:vAlign w:val="center"/>
            <w:hideMark/>
          </w:tcPr>
          <w:p w14:paraId="47834853" w14:textId="49F25494" w:rsidR="00750913" w:rsidRPr="002F0381" w:rsidRDefault="00C535D8" w:rsidP="00750913">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w:t>
            </w:r>
          </w:p>
        </w:tc>
      </w:tr>
      <w:tr w:rsidR="00750913" w:rsidRPr="002F0381" w14:paraId="5578D05E" w14:textId="77777777" w:rsidTr="00C535D8">
        <w:trPr>
          <w:trHeight w:val="126"/>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7DBBF738"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lastRenderedPageBreak/>
              <w:t>Развитие инфраструктуры дорожного хозяйства</w:t>
            </w:r>
          </w:p>
        </w:tc>
        <w:tc>
          <w:tcPr>
            <w:tcW w:w="899" w:type="dxa"/>
            <w:tcBorders>
              <w:top w:val="nil"/>
              <w:left w:val="nil"/>
              <w:bottom w:val="single" w:sz="4" w:space="0" w:color="auto"/>
              <w:right w:val="single" w:sz="4" w:space="0" w:color="auto"/>
            </w:tcBorders>
            <w:shd w:val="clear" w:color="auto" w:fill="auto"/>
            <w:vAlign w:val="center"/>
            <w:hideMark/>
          </w:tcPr>
          <w:p w14:paraId="2F081A4D"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170,0 </w:t>
            </w:r>
          </w:p>
        </w:tc>
        <w:tc>
          <w:tcPr>
            <w:tcW w:w="899" w:type="dxa"/>
            <w:tcBorders>
              <w:top w:val="nil"/>
              <w:left w:val="nil"/>
              <w:bottom w:val="single" w:sz="4" w:space="0" w:color="auto"/>
              <w:right w:val="single" w:sz="4" w:space="0" w:color="auto"/>
            </w:tcBorders>
            <w:shd w:val="clear" w:color="auto" w:fill="auto"/>
            <w:vAlign w:val="center"/>
            <w:hideMark/>
          </w:tcPr>
          <w:p w14:paraId="64E5D8A8"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150,0 </w:t>
            </w:r>
          </w:p>
        </w:tc>
        <w:tc>
          <w:tcPr>
            <w:tcW w:w="1179" w:type="dxa"/>
            <w:tcBorders>
              <w:top w:val="nil"/>
              <w:left w:val="nil"/>
              <w:bottom w:val="single" w:sz="4" w:space="0" w:color="auto"/>
              <w:right w:val="single" w:sz="4" w:space="0" w:color="auto"/>
            </w:tcBorders>
            <w:shd w:val="clear" w:color="auto" w:fill="auto"/>
            <w:vAlign w:val="center"/>
            <w:hideMark/>
          </w:tcPr>
          <w:p w14:paraId="60B59951"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FF0000"/>
                <w:sz w:val="20"/>
                <w:szCs w:val="20"/>
                <w:lang w:eastAsia="ru-RU"/>
              </w:rPr>
              <w:t xml:space="preserve">-20,0 </w:t>
            </w:r>
          </w:p>
        </w:tc>
        <w:tc>
          <w:tcPr>
            <w:tcW w:w="772" w:type="dxa"/>
            <w:tcBorders>
              <w:top w:val="nil"/>
              <w:left w:val="nil"/>
              <w:bottom w:val="single" w:sz="4" w:space="0" w:color="auto"/>
              <w:right w:val="double" w:sz="6" w:space="0" w:color="auto"/>
            </w:tcBorders>
            <w:shd w:val="clear" w:color="auto" w:fill="auto"/>
            <w:vAlign w:val="center"/>
            <w:hideMark/>
          </w:tcPr>
          <w:p w14:paraId="31C7B508"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FF0000"/>
                <w:sz w:val="20"/>
                <w:szCs w:val="20"/>
                <w:lang w:eastAsia="ru-RU"/>
              </w:rPr>
              <w:t xml:space="preserve">-11,8 </w:t>
            </w:r>
          </w:p>
        </w:tc>
      </w:tr>
      <w:tr w:rsidR="00750913" w:rsidRPr="002F0381" w14:paraId="0621FF33" w14:textId="77777777" w:rsidTr="00C535D8">
        <w:trPr>
          <w:trHeight w:val="510"/>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16DE8589" w14:textId="0967477E" w:rsidR="00750913" w:rsidRPr="002F0381" w:rsidRDefault="00A14FD8" w:rsidP="00750913">
            <w:pPr>
              <w:spacing w:after="0" w:line="240" w:lineRule="auto"/>
              <w:rPr>
                <w:rFonts w:ascii="Times New Roman" w:eastAsia="Times New Roman" w:hAnsi="Times New Roman"/>
                <w:b/>
                <w:bCs/>
                <w:color w:val="000000"/>
                <w:sz w:val="20"/>
                <w:szCs w:val="20"/>
                <w:lang w:eastAsia="ru-RU"/>
              </w:rPr>
            </w:pP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Управление государственными финансами и государственным долгом Архангельской области</w:t>
            </w:r>
            <w:r>
              <w:rPr>
                <w:rFonts w:ascii="Times New Roman" w:eastAsia="Times New Roman" w:hAnsi="Times New Roman"/>
                <w:b/>
                <w:bCs/>
                <w:color w:val="000000"/>
                <w:sz w:val="20"/>
                <w:szCs w:val="20"/>
                <w:lang w:eastAsia="ru-RU"/>
              </w:rPr>
              <w:t>»</w:t>
            </w:r>
            <w:r w:rsidR="00750913" w:rsidRPr="002F0381">
              <w:rPr>
                <w:rFonts w:ascii="Times New Roman" w:eastAsia="Times New Roman" w:hAnsi="Times New Roman"/>
                <w:b/>
                <w:bCs/>
                <w:color w:val="000000"/>
                <w:sz w:val="20"/>
                <w:szCs w:val="20"/>
                <w:lang w:eastAsia="ru-RU"/>
              </w:rPr>
              <w:t>, из нее:</w:t>
            </w:r>
          </w:p>
        </w:tc>
        <w:tc>
          <w:tcPr>
            <w:tcW w:w="899" w:type="dxa"/>
            <w:tcBorders>
              <w:top w:val="nil"/>
              <w:left w:val="nil"/>
              <w:bottom w:val="single" w:sz="4" w:space="0" w:color="auto"/>
              <w:right w:val="single" w:sz="4" w:space="0" w:color="auto"/>
            </w:tcBorders>
            <w:shd w:val="clear" w:color="auto" w:fill="auto"/>
            <w:vAlign w:val="center"/>
            <w:hideMark/>
          </w:tcPr>
          <w:p w14:paraId="71B59502"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0,1 </w:t>
            </w:r>
          </w:p>
        </w:tc>
        <w:tc>
          <w:tcPr>
            <w:tcW w:w="899" w:type="dxa"/>
            <w:tcBorders>
              <w:top w:val="nil"/>
              <w:left w:val="nil"/>
              <w:bottom w:val="single" w:sz="4" w:space="0" w:color="auto"/>
              <w:right w:val="single" w:sz="4" w:space="0" w:color="auto"/>
            </w:tcBorders>
            <w:shd w:val="clear" w:color="auto" w:fill="auto"/>
            <w:vAlign w:val="center"/>
            <w:hideMark/>
          </w:tcPr>
          <w:p w14:paraId="5E226F6D"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0,0 </w:t>
            </w:r>
          </w:p>
        </w:tc>
        <w:tc>
          <w:tcPr>
            <w:tcW w:w="1179" w:type="dxa"/>
            <w:tcBorders>
              <w:top w:val="nil"/>
              <w:left w:val="nil"/>
              <w:bottom w:val="single" w:sz="4" w:space="0" w:color="auto"/>
              <w:right w:val="single" w:sz="4" w:space="0" w:color="auto"/>
            </w:tcBorders>
            <w:shd w:val="clear" w:color="auto" w:fill="auto"/>
            <w:vAlign w:val="center"/>
            <w:hideMark/>
          </w:tcPr>
          <w:p w14:paraId="6A19929E"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FF0000"/>
                <w:sz w:val="20"/>
                <w:szCs w:val="20"/>
                <w:lang w:eastAsia="ru-RU"/>
              </w:rPr>
              <w:t xml:space="preserve">-0,1 </w:t>
            </w:r>
          </w:p>
        </w:tc>
        <w:tc>
          <w:tcPr>
            <w:tcW w:w="772" w:type="dxa"/>
            <w:tcBorders>
              <w:top w:val="nil"/>
              <w:left w:val="nil"/>
              <w:bottom w:val="single" w:sz="4" w:space="0" w:color="auto"/>
              <w:right w:val="double" w:sz="6" w:space="0" w:color="auto"/>
            </w:tcBorders>
            <w:shd w:val="clear" w:color="auto" w:fill="auto"/>
            <w:vAlign w:val="center"/>
            <w:hideMark/>
          </w:tcPr>
          <w:p w14:paraId="721AB86C"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FF0000"/>
                <w:sz w:val="20"/>
                <w:szCs w:val="20"/>
                <w:lang w:eastAsia="ru-RU"/>
              </w:rPr>
              <w:t xml:space="preserve">-100,0 </w:t>
            </w:r>
          </w:p>
        </w:tc>
      </w:tr>
      <w:tr w:rsidR="00750913" w:rsidRPr="002F0381" w14:paraId="6DE233D7"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6147F3A9"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Частичное возмещение расходов по предоставлению мер социальной поддержки квалифицированных специалистов учреждений культуры и образовательных организаций (кроме педагогических работников), финансируемых из местных бюджетов, проживающих и работающих в сельских населенных пунктах, рабочих поселках (поселках городского типа)</w:t>
            </w:r>
          </w:p>
        </w:tc>
        <w:tc>
          <w:tcPr>
            <w:tcW w:w="899" w:type="dxa"/>
            <w:tcBorders>
              <w:top w:val="nil"/>
              <w:left w:val="nil"/>
              <w:bottom w:val="single" w:sz="4" w:space="0" w:color="auto"/>
              <w:right w:val="single" w:sz="4" w:space="0" w:color="auto"/>
            </w:tcBorders>
            <w:shd w:val="clear" w:color="auto" w:fill="auto"/>
            <w:vAlign w:val="center"/>
            <w:hideMark/>
          </w:tcPr>
          <w:p w14:paraId="205B73B6"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000000"/>
                <w:sz w:val="20"/>
                <w:szCs w:val="20"/>
                <w:lang w:eastAsia="ru-RU"/>
              </w:rPr>
              <w:t xml:space="preserve">0,1 </w:t>
            </w:r>
          </w:p>
        </w:tc>
        <w:tc>
          <w:tcPr>
            <w:tcW w:w="899" w:type="dxa"/>
            <w:tcBorders>
              <w:top w:val="nil"/>
              <w:left w:val="nil"/>
              <w:bottom w:val="single" w:sz="4" w:space="0" w:color="auto"/>
              <w:right w:val="single" w:sz="4" w:space="0" w:color="auto"/>
            </w:tcBorders>
            <w:shd w:val="clear" w:color="auto" w:fill="auto"/>
            <w:vAlign w:val="center"/>
          </w:tcPr>
          <w:p w14:paraId="6F72D45F" w14:textId="77777777" w:rsidR="00750913" w:rsidRPr="002F0381" w:rsidRDefault="00750913" w:rsidP="00750913">
            <w:pPr>
              <w:spacing w:after="0" w:line="240" w:lineRule="auto"/>
              <w:rPr>
                <w:rFonts w:ascii="Times New Roman" w:eastAsia="Times New Roman" w:hAnsi="Times New Roman"/>
                <w:color w:val="000000"/>
                <w:sz w:val="20"/>
                <w:szCs w:val="20"/>
                <w:lang w:eastAsia="ru-RU"/>
              </w:rPr>
            </w:pPr>
          </w:p>
        </w:tc>
        <w:tc>
          <w:tcPr>
            <w:tcW w:w="1179" w:type="dxa"/>
            <w:tcBorders>
              <w:top w:val="nil"/>
              <w:left w:val="nil"/>
              <w:bottom w:val="single" w:sz="4" w:space="0" w:color="auto"/>
              <w:right w:val="single" w:sz="4" w:space="0" w:color="auto"/>
            </w:tcBorders>
            <w:shd w:val="clear" w:color="auto" w:fill="auto"/>
            <w:vAlign w:val="center"/>
            <w:hideMark/>
          </w:tcPr>
          <w:p w14:paraId="234A36C0"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FF0000"/>
                <w:sz w:val="20"/>
                <w:szCs w:val="20"/>
                <w:lang w:eastAsia="ru-RU"/>
              </w:rPr>
              <w:t xml:space="preserve">-0,1 </w:t>
            </w:r>
          </w:p>
        </w:tc>
        <w:tc>
          <w:tcPr>
            <w:tcW w:w="772" w:type="dxa"/>
            <w:tcBorders>
              <w:top w:val="nil"/>
              <w:left w:val="nil"/>
              <w:bottom w:val="single" w:sz="4" w:space="0" w:color="auto"/>
              <w:right w:val="double" w:sz="6" w:space="0" w:color="auto"/>
            </w:tcBorders>
            <w:shd w:val="clear" w:color="auto" w:fill="auto"/>
            <w:vAlign w:val="center"/>
            <w:hideMark/>
          </w:tcPr>
          <w:p w14:paraId="71232F80" w14:textId="77777777" w:rsidR="00750913" w:rsidRPr="002F0381" w:rsidRDefault="00750913" w:rsidP="00750913">
            <w:pPr>
              <w:spacing w:after="0" w:line="240" w:lineRule="auto"/>
              <w:jc w:val="right"/>
              <w:rPr>
                <w:rFonts w:ascii="Times New Roman" w:eastAsia="Times New Roman" w:hAnsi="Times New Roman"/>
                <w:color w:val="000000"/>
                <w:sz w:val="20"/>
                <w:szCs w:val="20"/>
                <w:lang w:eastAsia="ru-RU"/>
              </w:rPr>
            </w:pPr>
            <w:r w:rsidRPr="002F0381">
              <w:rPr>
                <w:rFonts w:ascii="Times New Roman" w:eastAsia="Times New Roman" w:hAnsi="Times New Roman"/>
                <w:color w:val="FF0000"/>
                <w:sz w:val="20"/>
                <w:szCs w:val="20"/>
                <w:lang w:eastAsia="ru-RU"/>
              </w:rPr>
              <w:t xml:space="preserve">-100,0 </w:t>
            </w:r>
          </w:p>
        </w:tc>
      </w:tr>
      <w:tr w:rsidR="00750913" w:rsidRPr="002F0381" w14:paraId="50CD075D" w14:textId="77777777" w:rsidTr="00C535D8">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19EBA024" w14:textId="7FE5A7CB" w:rsidR="00750913" w:rsidRPr="002F0381" w:rsidRDefault="00750913" w:rsidP="002F0381">
            <w:pPr>
              <w:spacing w:after="0" w:line="240" w:lineRule="auto"/>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Резервный фонд Правительства Архангельской област</w:t>
            </w:r>
            <w:r w:rsidR="002F0381">
              <w:rPr>
                <w:rFonts w:ascii="Times New Roman" w:eastAsia="Times New Roman" w:hAnsi="Times New Roman"/>
                <w:b/>
                <w:bCs/>
                <w:color w:val="000000"/>
                <w:sz w:val="20"/>
                <w:szCs w:val="20"/>
                <w:lang w:eastAsia="ru-RU"/>
              </w:rPr>
              <w:t>и</w:t>
            </w:r>
          </w:p>
        </w:tc>
        <w:tc>
          <w:tcPr>
            <w:tcW w:w="899" w:type="dxa"/>
            <w:tcBorders>
              <w:top w:val="nil"/>
              <w:left w:val="nil"/>
              <w:bottom w:val="single" w:sz="4" w:space="0" w:color="auto"/>
              <w:right w:val="single" w:sz="4" w:space="0" w:color="auto"/>
            </w:tcBorders>
            <w:shd w:val="clear" w:color="auto" w:fill="auto"/>
            <w:vAlign w:val="center"/>
            <w:hideMark/>
          </w:tcPr>
          <w:p w14:paraId="7F6B413E"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10,0 </w:t>
            </w:r>
          </w:p>
        </w:tc>
        <w:tc>
          <w:tcPr>
            <w:tcW w:w="899" w:type="dxa"/>
            <w:tcBorders>
              <w:top w:val="nil"/>
              <w:left w:val="nil"/>
              <w:bottom w:val="single" w:sz="4" w:space="0" w:color="auto"/>
              <w:right w:val="single" w:sz="4" w:space="0" w:color="auto"/>
            </w:tcBorders>
            <w:shd w:val="clear" w:color="auto" w:fill="auto"/>
            <w:vAlign w:val="center"/>
            <w:hideMark/>
          </w:tcPr>
          <w:p w14:paraId="50B2E241"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000000"/>
                <w:sz w:val="20"/>
                <w:szCs w:val="20"/>
                <w:lang w:eastAsia="ru-RU"/>
              </w:rPr>
              <w:t xml:space="preserve">7,2 </w:t>
            </w:r>
          </w:p>
        </w:tc>
        <w:tc>
          <w:tcPr>
            <w:tcW w:w="1179" w:type="dxa"/>
            <w:tcBorders>
              <w:top w:val="nil"/>
              <w:left w:val="nil"/>
              <w:bottom w:val="single" w:sz="4" w:space="0" w:color="auto"/>
              <w:right w:val="single" w:sz="4" w:space="0" w:color="auto"/>
            </w:tcBorders>
            <w:shd w:val="clear" w:color="auto" w:fill="auto"/>
            <w:vAlign w:val="center"/>
            <w:hideMark/>
          </w:tcPr>
          <w:p w14:paraId="799EC5D4" w14:textId="77777777" w:rsidR="00750913" w:rsidRPr="002F0381" w:rsidRDefault="00750913" w:rsidP="00750913">
            <w:pPr>
              <w:spacing w:after="0" w:line="240" w:lineRule="auto"/>
              <w:jc w:val="right"/>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FF0000"/>
                <w:sz w:val="20"/>
                <w:szCs w:val="20"/>
                <w:lang w:eastAsia="ru-RU"/>
              </w:rPr>
              <w:t xml:space="preserve">-2,8 </w:t>
            </w:r>
          </w:p>
        </w:tc>
        <w:tc>
          <w:tcPr>
            <w:tcW w:w="772" w:type="dxa"/>
            <w:tcBorders>
              <w:top w:val="nil"/>
              <w:left w:val="nil"/>
              <w:bottom w:val="single" w:sz="4" w:space="0" w:color="auto"/>
              <w:right w:val="double" w:sz="6" w:space="0" w:color="auto"/>
            </w:tcBorders>
            <w:shd w:val="clear" w:color="auto" w:fill="auto"/>
            <w:vAlign w:val="center"/>
            <w:hideMark/>
          </w:tcPr>
          <w:p w14:paraId="5B185DA2" w14:textId="77777777" w:rsidR="00750913" w:rsidRPr="002F0381" w:rsidRDefault="00750913" w:rsidP="00750913">
            <w:pPr>
              <w:spacing w:after="0" w:line="240" w:lineRule="auto"/>
              <w:jc w:val="center"/>
              <w:rPr>
                <w:rFonts w:ascii="Times New Roman" w:eastAsia="Times New Roman" w:hAnsi="Times New Roman"/>
                <w:b/>
                <w:bCs/>
                <w:color w:val="000000"/>
                <w:sz w:val="20"/>
                <w:szCs w:val="20"/>
                <w:lang w:eastAsia="ru-RU"/>
              </w:rPr>
            </w:pPr>
            <w:r w:rsidRPr="002F0381">
              <w:rPr>
                <w:rFonts w:ascii="Times New Roman" w:eastAsia="Times New Roman" w:hAnsi="Times New Roman"/>
                <w:b/>
                <w:bCs/>
                <w:color w:val="FF0000"/>
                <w:sz w:val="20"/>
                <w:szCs w:val="20"/>
                <w:lang w:eastAsia="ru-RU"/>
              </w:rPr>
              <w:t xml:space="preserve">-28,3 </w:t>
            </w:r>
          </w:p>
        </w:tc>
      </w:tr>
      <w:tr w:rsidR="00750913" w:rsidRPr="002F0381" w14:paraId="27F562C4" w14:textId="77777777" w:rsidTr="00C535D8">
        <w:trPr>
          <w:trHeight w:val="64"/>
        </w:trPr>
        <w:tc>
          <w:tcPr>
            <w:tcW w:w="5647"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04A2354B" w14:textId="77777777" w:rsidR="00750913" w:rsidRPr="002F0381" w:rsidRDefault="00750913" w:rsidP="00750913">
            <w:pPr>
              <w:spacing w:after="0" w:line="240" w:lineRule="auto"/>
              <w:rPr>
                <w:rFonts w:ascii="Times New Roman" w:eastAsia="Times New Roman" w:hAnsi="Times New Roman"/>
                <w:b/>
                <w:bCs/>
                <w:sz w:val="20"/>
                <w:szCs w:val="20"/>
                <w:lang w:eastAsia="ru-RU"/>
              </w:rPr>
            </w:pPr>
            <w:r w:rsidRPr="002F0381">
              <w:rPr>
                <w:rFonts w:ascii="Times New Roman" w:eastAsia="Times New Roman" w:hAnsi="Times New Roman"/>
                <w:b/>
                <w:bCs/>
                <w:sz w:val="20"/>
                <w:szCs w:val="20"/>
                <w:lang w:eastAsia="ru-RU"/>
              </w:rPr>
              <w:t>Итого</w:t>
            </w:r>
          </w:p>
        </w:tc>
        <w:tc>
          <w:tcPr>
            <w:tcW w:w="899" w:type="dxa"/>
            <w:tcBorders>
              <w:top w:val="single" w:sz="4" w:space="0" w:color="auto"/>
              <w:left w:val="nil"/>
              <w:bottom w:val="double" w:sz="6" w:space="0" w:color="auto"/>
              <w:right w:val="single" w:sz="4" w:space="0" w:color="auto"/>
            </w:tcBorders>
            <w:shd w:val="clear" w:color="auto" w:fill="auto"/>
            <w:vAlign w:val="center"/>
            <w:hideMark/>
          </w:tcPr>
          <w:p w14:paraId="5DE34055" w14:textId="77777777" w:rsidR="00750913" w:rsidRPr="002F0381" w:rsidRDefault="00750913" w:rsidP="00750913">
            <w:pPr>
              <w:spacing w:after="0" w:line="240" w:lineRule="auto"/>
              <w:jc w:val="right"/>
              <w:rPr>
                <w:rFonts w:ascii="Times New Roman" w:eastAsia="Times New Roman" w:hAnsi="Times New Roman"/>
                <w:b/>
                <w:bCs/>
                <w:sz w:val="20"/>
                <w:szCs w:val="20"/>
                <w:lang w:eastAsia="ru-RU"/>
              </w:rPr>
            </w:pPr>
            <w:r w:rsidRPr="002F0381">
              <w:rPr>
                <w:rFonts w:ascii="Times New Roman" w:eastAsia="Times New Roman" w:hAnsi="Times New Roman"/>
                <w:b/>
                <w:bCs/>
                <w:sz w:val="20"/>
                <w:szCs w:val="20"/>
                <w:lang w:eastAsia="ru-RU"/>
              </w:rPr>
              <w:t xml:space="preserve">399,4 </w:t>
            </w:r>
          </w:p>
        </w:tc>
        <w:tc>
          <w:tcPr>
            <w:tcW w:w="899" w:type="dxa"/>
            <w:tcBorders>
              <w:top w:val="single" w:sz="4" w:space="0" w:color="auto"/>
              <w:left w:val="nil"/>
              <w:bottom w:val="double" w:sz="6" w:space="0" w:color="auto"/>
              <w:right w:val="single" w:sz="4" w:space="0" w:color="auto"/>
            </w:tcBorders>
            <w:shd w:val="clear" w:color="auto" w:fill="auto"/>
            <w:vAlign w:val="center"/>
            <w:hideMark/>
          </w:tcPr>
          <w:p w14:paraId="7227DEA8" w14:textId="77777777" w:rsidR="00750913" w:rsidRPr="002F0381" w:rsidRDefault="00750913" w:rsidP="00750913">
            <w:pPr>
              <w:spacing w:after="0" w:line="240" w:lineRule="auto"/>
              <w:jc w:val="right"/>
              <w:rPr>
                <w:rFonts w:ascii="Times New Roman" w:eastAsia="Times New Roman" w:hAnsi="Times New Roman"/>
                <w:b/>
                <w:bCs/>
                <w:sz w:val="20"/>
                <w:szCs w:val="20"/>
                <w:lang w:eastAsia="ru-RU"/>
              </w:rPr>
            </w:pPr>
            <w:r w:rsidRPr="002F0381">
              <w:rPr>
                <w:rFonts w:ascii="Times New Roman" w:eastAsia="Times New Roman" w:hAnsi="Times New Roman"/>
                <w:b/>
                <w:bCs/>
                <w:sz w:val="20"/>
                <w:szCs w:val="20"/>
                <w:lang w:eastAsia="ru-RU"/>
              </w:rPr>
              <w:t xml:space="preserve">457,1 </w:t>
            </w:r>
          </w:p>
        </w:tc>
        <w:tc>
          <w:tcPr>
            <w:tcW w:w="1179" w:type="dxa"/>
            <w:tcBorders>
              <w:top w:val="single" w:sz="4" w:space="0" w:color="auto"/>
              <w:left w:val="nil"/>
              <w:bottom w:val="double" w:sz="6" w:space="0" w:color="auto"/>
              <w:right w:val="single" w:sz="4" w:space="0" w:color="auto"/>
            </w:tcBorders>
            <w:shd w:val="clear" w:color="auto" w:fill="auto"/>
            <w:vAlign w:val="center"/>
            <w:hideMark/>
          </w:tcPr>
          <w:p w14:paraId="7E95D4CE" w14:textId="77777777" w:rsidR="00750913" w:rsidRPr="002F0381" w:rsidRDefault="00750913" w:rsidP="00750913">
            <w:pPr>
              <w:spacing w:after="0" w:line="240" w:lineRule="auto"/>
              <w:jc w:val="right"/>
              <w:rPr>
                <w:rFonts w:ascii="Times New Roman" w:eastAsia="Times New Roman" w:hAnsi="Times New Roman"/>
                <w:b/>
                <w:bCs/>
                <w:sz w:val="20"/>
                <w:szCs w:val="20"/>
                <w:lang w:eastAsia="ru-RU"/>
              </w:rPr>
            </w:pPr>
            <w:r w:rsidRPr="002F0381">
              <w:rPr>
                <w:rFonts w:ascii="Times New Roman" w:eastAsia="Times New Roman" w:hAnsi="Times New Roman"/>
                <w:b/>
                <w:bCs/>
                <w:sz w:val="20"/>
                <w:szCs w:val="20"/>
                <w:lang w:eastAsia="ru-RU"/>
              </w:rPr>
              <w:t xml:space="preserve">57,8 </w:t>
            </w:r>
          </w:p>
        </w:tc>
        <w:tc>
          <w:tcPr>
            <w:tcW w:w="772" w:type="dxa"/>
            <w:tcBorders>
              <w:top w:val="single" w:sz="4" w:space="0" w:color="auto"/>
              <w:left w:val="nil"/>
              <w:bottom w:val="double" w:sz="6" w:space="0" w:color="auto"/>
              <w:right w:val="double" w:sz="6" w:space="0" w:color="auto"/>
            </w:tcBorders>
            <w:shd w:val="clear" w:color="auto" w:fill="auto"/>
            <w:vAlign w:val="center"/>
            <w:hideMark/>
          </w:tcPr>
          <w:p w14:paraId="5511D3C0" w14:textId="77777777" w:rsidR="00750913" w:rsidRPr="002F0381" w:rsidRDefault="00750913" w:rsidP="00750913">
            <w:pPr>
              <w:spacing w:after="0" w:line="240" w:lineRule="auto"/>
              <w:jc w:val="right"/>
              <w:rPr>
                <w:rFonts w:ascii="Times New Roman" w:eastAsia="Times New Roman" w:hAnsi="Times New Roman"/>
                <w:b/>
                <w:bCs/>
                <w:sz w:val="20"/>
                <w:szCs w:val="20"/>
                <w:lang w:eastAsia="ru-RU"/>
              </w:rPr>
            </w:pPr>
            <w:r w:rsidRPr="002F0381">
              <w:rPr>
                <w:rFonts w:ascii="Times New Roman" w:eastAsia="Times New Roman" w:hAnsi="Times New Roman"/>
                <w:b/>
                <w:bCs/>
                <w:sz w:val="20"/>
                <w:szCs w:val="20"/>
                <w:lang w:eastAsia="ru-RU"/>
              </w:rPr>
              <w:t xml:space="preserve">14,5 </w:t>
            </w:r>
          </w:p>
        </w:tc>
      </w:tr>
    </w:tbl>
    <w:p w14:paraId="0BDAAFE7" w14:textId="77777777" w:rsidR="00750913" w:rsidRPr="002F0381" w:rsidRDefault="00750913" w:rsidP="00750913">
      <w:pPr>
        <w:spacing w:after="0" w:line="240" w:lineRule="auto"/>
        <w:ind w:firstLine="709"/>
        <w:jc w:val="both"/>
        <w:rPr>
          <w:rFonts w:ascii="Times New Roman" w:hAnsi="Times New Roman"/>
          <w:sz w:val="28"/>
          <w:szCs w:val="28"/>
        </w:rPr>
      </w:pPr>
    </w:p>
    <w:p w14:paraId="719603B7" w14:textId="4BF950CE" w:rsidR="00750913" w:rsidRPr="00BF5318" w:rsidRDefault="00750913" w:rsidP="00BF5318">
      <w:pPr>
        <w:spacing w:after="0" w:line="240" w:lineRule="auto"/>
        <w:ind w:firstLine="709"/>
        <w:jc w:val="both"/>
        <w:rPr>
          <w:rFonts w:ascii="Times New Roman" w:hAnsi="Times New Roman"/>
          <w:sz w:val="28"/>
          <w:szCs w:val="28"/>
        </w:rPr>
      </w:pPr>
      <w:r w:rsidRPr="00C535D8">
        <w:rPr>
          <w:rFonts w:ascii="Times New Roman" w:hAnsi="Times New Roman"/>
          <w:sz w:val="28"/>
          <w:szCs w:val="28"/>
        </w:rPr>
        <w:t>Всего рост иных межбюджетных трансфертов местным бюджетам из областного бюджета за I квартал 2023 года к аналогичному периоду 2022 года составил 14,5 % (+57,8 млн.руб), в т.ч. большей частью за счет изменения расходов на реализацию мероприятий</w:t>
      </w:r>
      <w:r w:rsidR="00BF5318">
        <w:rPr>
          <w:rFonts w:ascii="Times New Roman" w:hAnsi="Times New Roman"/>
          <w:sz w:val="28"/>
          <w:szCs w:val="28"/>
        </w:rPr>
        <w:t xml:space="preserve"> </w:t>
      </w:r>
      <w:r w:rsidRPr="00BF5318">
        <w:rPr>
          <w:rFonts w:ascii="Times New Roman" w:hAnsi="Times New Roman"/>
          <w:sz w:val="28"/>
          <w:szCs w:val="28"/>
        </w:rPr>
        <w:t xml:space="preserve">ГП АО </w:t>
      </w:r>
      <w:r w:rsidR="00A14FD8">
        <w:rPr>
          <w:rFonts w:ascii="Times New Roman" w:hAnsi="Times New Roman"/>
          <w:sz w:val="28"/>
          <w:szCs w:val="28"/>
        </w:rPr>
        <w:t>«</w:t>
      </w:r>
      <w:r w:rsidRPr="00BF5318">
        <w:rPr>
          <w:rFonts w:ascii="Times New Roman" w:hAnsi="Times New Roman"/>
          <w:sz w:val="28"/>
          <w:szCs w:val="28"/>
        </w:rPr>
        <w:t>Развитие образования и науки Архангельской области</w:t>
      </w:r>
      <w:r w:rsidR="00A14FD8">
        <w:rPr>
          <w:rFonts w:ascii="Times New Roman" w:hAnsi="Times New Roman"/>
          <w:sz w:val="28"/>
          <w:szCs w:val="28"/>
        </w:rPr>
        <w:t>»</w:t>
      </w:r>
      <w:r w:rsidR="00BF5318" w:rsidRPr="00BF5318">
        <w:rPr>
          <w:rFonts w:ascii="Times New Roman" w:hAnsi="Times New Roman"/>
          <w:sz w:val="28"/>
          <w:szCs w:val="28"/>
        </w:rPr>
        <w:t xml:space="preserve"> и </w:t>
      </w:r>
      <w:r w:rsidRPr="00BF5318">
        <w:rPr>
          <w:rFonts w:ascii="Times New Roman" w:hAnsi="Times New Roman"/>
          <w:sz w:val="28"/>
          <w:szCs w:val="28"/>
        </w:rPr>
        <w:t xml:space="preserve">ГП АО </w:t>
      </w:r>
      <w:r w:rsidR="00A14FD8">
        <w:rPr>
          <w:rFonts w:ascii="Times New Roman" w:hAnsi="Times New Roman"/>
          <w:sz w:val="28"/>
          <w:szCs w:val="28"/>
        </w:rPr>
        <w:t>«</w:t>
      </w:r>
      <w:r w:rsidRPr="00BF5318">
        <w:rPr>
          <w:rFonts w:ascii="Times New Roman" w:hAnsi="Times New Roman"/>
          <w:sz w:val="28"/>
          <w:szCs w:val="28"/>
        </w:rPr>
        <w:t>Формирование современной городской среды в Архангельской области</w:t>
      </w:r>
      <w:r w:rsidR="00A14FD8">
        <w:rPr>
          <w:rFonts w:ascii="Times New Roman" w:hAnsi="Times New Roman"/>
          <w:sz w:val="28"/>
          <w:szCs w:val="28"/>
        </w:rPr>
        <w:t>»</w:t>
      </w:r>
      <w:r w:rsidR="00BF5318">
        <w:rPr>
          <w:rFonts w:ascii="Times New Roman" w:hAnsi="Times New Roman"/>
          <w:sz w:val="28"/>
          <w:szCs w:val="28"/>
        </w:rPr>
        <w:t>.</w:t>
      </w:r>
    </w:p>
    <w:p w14:paraId="2319779F" w14:textId="77777777" w:rsidR="00750913" w:rsidRPr="008F241F" w:rsidRDefault="00750913" w:rsidP="00750913">
      <w:pPr>
        <w:spacing w:after="0" w:line="240" w:lineRule="auto"/>
        <w:ind w:firstLine="709"/>
        <w:jc w:val="both"/>
        <w:rPr>
          <w:rFonts w:ascii="Times New Roman" w:hAnsi="Times New Roman"/>
          <w:sz w:val="28"/>
          <w:szCs w:val="28"/>
        </w:rPr>
      </w:pPr>
      <w:r w:rsidRPr="008F241F">
        <w:rPr>
          <w:rFonts w:ascii="Times New Roman" w:hAnsi="Times New Roman"/>
          <w:sz w:val="28"/>
          <w:szCs w:val="28"/>
        </w:rPr>
        <w:t>Наибольший удельный вес в общей сумме межбюджетных трансфертов местным бюджетам за I квартал 2023 года занимают субвенции на выполнение переданных государственных полномочий – 60,2 % (за I кв. 2022 года – 58,2 %), которые перечислены в сумме 5 234,6 млн.руб. или 22,8 % к плану года.</w:t>
      </w:r>
    </w:p>
    <w:p w14:paraId="230ED738" w14:textId="77777777" w:rsidR="00750913" w:rsidRPr="008F241F" w:rsidRDefault="00750913" w:rsidP="00750913">
      <w:pPr>
        <w:spacing w:after="0" w:line="240" w:lineRule="auto"/>
        <w:ind w:firstLine="709"/>
        <w:jc w:val="both"/>
        <w:rPr>
          <w:rFonts w:ascii="Times New Roman" w:hAnsi="Times New Roman"/>
          <w:sz w:val="28"/>
          <w:szCs w:val="28"/>
        </w:rPr>
      </w:pPr>
      <w:r w:rsidRPr="008F241F">
        <w:rPr>
          <w:rFonts w:ascii="Times New Roman" w:hAnsi="Times New Roman"/>
          <w:sz w:val="28"/>
          <w:szCs w:val="28"/>
        </w:rPr>
        <w:t>Общая сумма субвенций бюджетам муниципальных образований по сравнению с аналогичным периодом 2022 года увеличилась на 812,2 млн.руб. или на 18,4 %.</w:t>
      </w:r>
    </w:p>
    <w:p w14:paraId="0B634BA0" w14:textId="253498EA" w:rsidR="00750913" w:rsidRPr="008F241F" w:rsidRDefault="00750913" w:rsidP="00750913">
      <w:pPr>
        <w:spacing w:after="0" w:line="240" w:lineRule="auto"/>
        <w:ind w:firstLine="709"/>
        <w:jc w:val="both"/>
        <w:rPr>
          <w:rFonts w:ascii="Times New Roman" w:hAnsi="Times New Roman"/>
          <w:sz w:val="28"/>
          <w:szCs w:val="28"/>
        </w:rPr>
      </w:pPr>
      <w:r w:rsidRPr="008F241F">
        <w:rPr>
          <w:rFonts w:ascii="Times New Roman" w:hAnsi="Times New Roman"/>
          <w:sz w:val="28"/>
          <w:szCs w:val="28"/>
        </w:rPr>
        <w:t xml:space="preserve">В таблице </w:t>
      </w:r>
      <w:r w:rsidR="00090F5B">
        <w:rPr>
          <w:rFonts w:ascii="Times New Roman" w:hAnsi="Times New Roman"/>
          <w:sz w:val="28"/>
          <w:szCs w:val="28"/>
        </w:rPr>
        <w:t>18</w:t>
      </w:r>
      <w:r w:rsidRPr="008F241F">
        <w:rPr>
          <w:rFonts w:ascii="Times New Roman" w:hAnsi="Times New Roman"/>
          <w:sz w:val="28"/>
          <w:szCs w:val="28"/>
        </w:rPr>
        <w:t xml:space="preserve"> представлены сведения о перечислении отдельных видов субвенций местным бюджетам за I квартал 2022 и 2023 годов.</w:t>
      </w:r>
    </w:p>
    <w:p w14:paraId="7B58E927" w14:textId="77777777" w:rsidR="00750913" w:rsidRPr="00750913" w:rsidRDefault="00750913" w:rsidP="00750913">
      <w:pPr>
        <w:spacing w:after="0" w:line="240" w:lineRule="auto"/>
        <w:ind w:firstLine="709"/>
        <w:jc w:val="both"/>
        <w:rPr>
          <w:rFonts w:ascii="Times New Roman" w:hAnsi="Times New Roman"/>
          <w:sz w:val="16"/>
          <w:szCs w:val="16"/>
          <w:highlight w:val="cyan"/>
        </w:rPr>
      </w:pPr>
    </w:p>
    <w:p w14:paraId="1CF56792" w14:textId="77777777" w:rsidR="00750913" w:rsidRPr="008F241F" w:rsidRDefault="00750913" w:rsidP="00750913">
      <w:pPr>
        <w:spacing w:after="0" w:line="240" w:lineRule="auto"/>
        <w:rPr>
          <w:rFonts w:ascii="Times New Roman" w:hAnsi="Times New Roman"/>
          <w:bCs/>
          <w:sz w:val="24"/>
          <w:szCs w:val="24"/>
        </w:rPr>
      </w:pPr>
      <w:r w:rsidRPr="008F241F">
        <w:rPr>
          <w:rFonts w:ascii="Times New Roman" w:hAnsi="Times New Roman"/>
          <w:bCs/>
          <w:sz w:val="24"/>
          <w:szCs w:val="24"/>
        </w:rPr>
        <w:t xml:space="preserve">Таблица </w:t>
      </w:r>
      <w:r w:rsidRPr="008F241F">
        <w:rPr>
          <w:rFonts w:ascii="Times New Roman" w:hAnsi="Times New Roman"/>
          <w:bCs/>
          <w:sz w:val="24"/>
          <w:szCs w:val="24"/>
        </w:rPr>
        <w:fldChar w:fldCharType="begin"/>
      </w:r>
      <w:r w:rsidRPr="008F241F">
        <w:rPr>
          <w:rFonts w:ascii="Times New Roman" w:hAnsi="Times New Roman"/>
          <w:bCs/>
          <w:sz w:val="24"/>
          <w:szCs w:val="24"/>
        </w:rPr>
        <w:instrText xml:space="preserve"> SEQ Таблица \* ARABIC </w:instrText>
      </w:r>
      <w:r w:rsidRPr="008F241F">
        <w:rPr>
          <w:rFonts w:ascii="Times New Roman" w:hAnsi="Times New Roman"/>
          <w:bCs/>
          <w:sz w:val="24"/>
          <w:szCs w:val="24"/>
        </w:rPr>
        <w:fldChar w:fldCharType="separate"/>
      </w:r>
      <w:r w:rsidR="00090F5B">
        <w:rPr>
          <w:rFonts w:ascii="Times New Roman" w:hAnsi="Times New Roman"/>
          <w:bCs/>
          <w:noProof/>
          <w:sz w:val="24"/>
          <w:szCs w:val="24"/>
        </w:rPr>
        <w:t>18</w:t>
      </w:r>
      <w:r w:rsidRPr="008F241F">
        <w:rPr>
          <w:rFonts w:ascii="Times New Roman" w:hAnsi="Times New Roman"/>
          <w:bCs/>
          <w:sz w:val="24"/>
          <w:szCs w:val="24"/>
        </w:rPr>
        <w:fldChar w:fldCharType="end"/>
      </w:r>
      <w:r w:rsidRPr="008F241F">
        <w:rPr>
          <w:rFonts w:ascii="Times New Roman" w:hAnsi="Times New Roman"/>
          <w:bCs/>
          <w:sz w:val="24"/>
          <w:szCs w:val="24"/>
        </w:rPr>
        <w:t>. Отдельные виды субвенций, перечисленные из областного бюджета в бюджеты муниципальных образований Архангельской области за I квартал 2022 и 2023 годов, млн.руб.</w:t>
      </w:r>
    </w:p>
    <w:tbl>
      <w:tblPr>
        <w:tblW w:w="9333" w:type="dxa"/>
        <w:tblLayout w:type="fixed"/>
        <w:tblLook w:val="04A0" w:firstRow="1" w:lastRow="0" w:firstColumn="1" w:lastColumn="0" w:noHBand="0" w:noVBand="1"/>
      </w:tblPr>
      <w:tblGrid>
        <w:gridCol w:w="5789"/>
        <w:gridCol w:w="862"/>
        <w:gridCol w:w="862"/>
        <w:gridCol w:w="1111"/>
        <w:gridCol w:w="709"/>
      </w:tblGrid>
      <w:tr w:rsidR="00750913" w:rsidRPr="008F241F" w14:paraId="7E06BC2D" w14:textId="77777777" w:rsidTr="008F241F">
        <w:trPr>
          <w:trHeight w:val="29"/>
          <w:tblHeader/>
        </w:trPr>
        <w:tc>
          <w:tcPr>
            <w:tcW w:w="578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D92FCD2" w14:textId="77777777" w:rsidR="00750913" w:rsidRPr="008F241F" w:rsidRDefault="00750913" w:rsidP="00750913">
            <w:pPr>
              <w:spacing w:after="0" w:line="240" w:lineRule="auto"/>
              <w:jc w:val="center"/>
              <w:rPr>
                <w:rFonts w:ascii="Times New Roman" w:eastAsia="Times New Roman" w:hAnsi="Times New Roman"/>
                <w:b/>
                <w:bCs/>
                <w:color w:val="000000"/>
                <w:sz w:val="20"/>
                <w:szCs w:val="20"/>
                <w:lang w:eastAsia="ru-RU"/>
              </w:rPr>
            </w:pPr>
            <w:r w:rsidRPr="008F241F">
              <w:rPr>
                <w:rFonts w:ascii="Times New Roman" w:eastAsia="Times New Roman" w:hAnsi="Times New Roman"/>
                <w:b/>
                <w:bCs/>
                <w:color w:val="000000"/>
                <w:sz w:val="20"/>
                <w:szCs w:val="20"/>
                <w:lang w:eastAsia="ru-RU"/>
              </w:rPr>
              <w:t>Наименование</w:t>
            </w:r>
          </w:p>
        </w:tc>
        <w:tc>
          <w:tcPr>
            <w:tcW w:w="862"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5AF9C148" w14:textId="77777777" w:rsidR="00750913" w:rsidRPr="008F241F" w:rsidRDefault="00750913" w:rsidP="00750913">
            <w:pPr>
              <w:spacing w:after="0" w:line="240" w:lineRule="auto"/>
              <w:jc w:val="center"/>
              <w:rPr>
                <w:rFonts w:ascii="Times New Roman" w:eastAsia="Times New Roman" w:hAnsi="Times New Roman"/>
                <w:b/>
                <w:bCs/>
                <w:color w:val="000000"/>
                <w:sz w:val="20"/>
                <w:szCs w:val="20"/>
                <w:lang w:eastAsia="ru-RU"/>
              </w:rPr>
            </w:pPr>
            <w:r w:rsidRPr="008F241F">
              <w:rPr>
                <w:rFonts w:ascii="Times New Roman" w:eastAsia="Times New Roman" w:hAnsi="Times New Roman"/>
                <w:b/>
                <w:bCs/>
                <w:color w:val="000000"/>
                <w:sz w:val="20"/>
                <w:szCs w:val="20"/>
                <w:lang w:eastAsia="ru-RU"/>
              </w:rPr>
              <w:t>I кв. 2022 г.</w:t>
            </w:r>
          </w:p>
        </w:tc>
        <w:tc>
          <w:tcPr>
            <w:tcW w:w="862"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3A78BB74" w14:textId="77777777" w:rsidR="00750913" w:rsidRPr="008F241F" w:rsidRDefault="00750913" w:rsidP="00750913">
            <w:pPr>
              <w:spacing w:after="0" w:line="240" w:lineRule="auto"/>
              <w:jc w:val="center"/>
              <w:rPr>
                <w:rFonts w:ascii="Times New Roman" w:eastAsia="Times New Roman" w:hAnsi="Times New Roman"/>
                <w:b/>
                <w:bCs/>
                <w:color w:val="000000"/>
                <w:sz w:val="20"/>
                <w:szCs w:val="20"/>
                <w:lang w:eastAsia="ru-RU"/>
              </w:rPr>
            </w:pPr>
            <w:r w:rsidRPr="008F241F">
              <w:rPr>
                <w:rFonts w:ascii="Times New Roman" w:eastAsia="Times New Roman" w:hAnsi="Times New Roman"/>
                <w:b/>
                <w:bCs/>
                <w:color w:val="000000"/>
                <w:sz w:val="20"/>
                <w:szCs w:val="20"/>
                <w:lang w:eastAsia="ru-RU"/>
              </w:rPr>
              <w:t>I кв. 2023 г.</w:t>
            </w:r>
          </w:p>
        </w:tc>
        <w:tc>
          <w:tcPr>
            <w:tcW w:w="1820" w:type="dxa"/>
            <w:gridSpan w:val="2"/>
            <w:tcBorders>
              <w:top w:val="double" w:sz="6" w:space="0" w:color="auto"/>
              <w:left w:val="nil"/>
              <w:bottom w:val="single" w:sz="4" w:space="0" w:color="auto"/>
              <w:right w:val="double" w:sz="6" w:space="0" w:color="000000"/>
            </w:tcBorders>
            <w:shd w:val="clear" w:color="auto" w:fill="auto"/>
            <w:vAlign w:val="center"/>
            <w:hideMark/>
          </w:tcPr>
          <w:p w14:paraId="44BC11E1" w14:textId="77777777" w:rsidR="00750913" w:rsidRPr="008F241F" w:rsidRDefault="00750913" w:rsidP="00750913">
            <w:pPr>
              <w:spacing w:after="0" w:line="240" w:lineRule="auto"/>
              <w:jc w:val="center"/>
              <w:rPr>
                <w:rFonts w:ascii="Times New Roman" w:eastAsia="Times New Roman" w:hAnsi="Times New Roman"/>
                <w:b/>
                <w:bCs/>
                <w:color w:val="000000"/>
                <w:sz w:val="20"/>
                <w:szCs w:val="20"/>
                <w:lang w:eastAsia="ru-RU"/>
              </w:rPr>
            </w:pPr>
            <w:r w:rsidRPr="008F241F">
              <w:rPr>
                <w:rFonts w:ascii="Times New Roman" w:eastAsia="Times New Roman" w:hAnsi="Times New Roman"/>
                <w:b/>
                <w:bCs/>
                <w:color w:val="000000"/>
                <w:sz w:val="20"/>
                <w:szCs w:val="20"/>
                <w:lang w:eastAsia="ru-RU"/>
              </w:rPr>
              <w:t>Изменение (+,-)</w:t>
            </w:r>
          </w:p>
        </w:tc>
      </w:tr>
      <w:tr w:rsidR="00750913" w:rsidRPr="008F241F" w14:paraId="12E18E7F" w14:textId="77777777" w:rsidTr="008F241F">
        <w:trPr>
          <w:trHeight w:val="29"/>
          <w:tblHeader/>
        </w:trPr>
        <w:tc>
          <w:tcPr>
            <w:tcW w:w="5789" w:type="dxa"/>
            <w:vMerge/>
            <w:tcBorders>
              <w:top w:val="double" w:sz="6" w:space="0" w:color="auto"/>
              <w:left w:val="double" w:sz="6" w:space="0" w:color="auto"/>
              <w:bottom w:val="single" w:sz="4" w:space="0" w:color="auto"/>
              <w:right w:val="single" w:sz="4" w:space="0" w:color="auto"/>
            </w:tcBorders>
            <w:vAlign w:val="center"/>
            <w:hideMark/>
          </w:tcPr>
          <w:p w14:paraId="636E0993" w14:textId="77777777" w:rsidR="00750913" w:rsidRPr="008F241F" w:rsidRDefault="00750913" w:rsidP="00750913">
            <w:pPr>
              <w:spacing w:after="0" w:line="240" w:lineRule="auto"/>
              <w:rPr>
                <w:rFonts w:ascii="Times New Roman" w:eastAsia="Times New Roman" w:hAnsi="Times New Roman"/>
                <w:b/>
                <w:bCs/>
                <w:color w:val="000000"/>
                <w:sz w:val="20"/>
                <w:szCs w:val="20"/>
                <w:lang w:eastAsia="ru-RU"/>
              </w:rPr>
            </w:pPr>
          </w:p>
        </w:tc>
        <w:tc>
          <w:tcPr>
            <w:tcW w:w="862" w:type="dxa"/>
            <w:vMerge/>
            <w:tcBorders>
              <w:top w:val="double" w:sz="6" w:space="0" w:color="auto"/>
              <w:left w:val="single" w:sz="4" w:space="0" w:color="auto"/>
              <w:bottom w:val="single" w:sz="4" w:space="0" w:color="000000"/>
              <w:right w:val="single" w:sz="4" w:space="0" w:color="auto"/>
            </w:tcBorders>
            <w:vAlign w:val="center"/>
            <w:hideMark/>
          </w:tcPr>
          <w:p w14:paraId="0F7236BB" w14:textId="77777777" w:rsidR="00750913" w:rsidRPr="008F241F" w:rsidRDefault="00750913" w:rsidP="00750913">
            <w:pPr>
              <w:spacing w:after="0" w:line="240" w:lineRule="auto"/>
              <w:rPr>
                <w:rFonts w:ascii="Times New Roman" w:eastAsia="Times New Roman" w:hAnsi="Times New Roman"/>
                <w:b/>
                <w:bCs/>
                <w:color w:val="000000"/>
                <w:sz w:val="20"/>
                <w:szCs w:val="20"/>
                <w:lang w:eastAsia="ru-RU"/>
              </w:rPr>
            </w:pPr>
          </w:p>
        </w:tc>
        <w:tc>
          <w:tcPr>
            <w:tcW w:w="862" w:type="dxa"/>
            <w:vMerge/>
            <w:tcBorders>
              <w:top w:val="double" w:sz="6" w:space="0" w:color="auto"/>
              <w:left w:val="single" w:sz="4" w:space="0" w:color="auto"/>
              <w:bottom w:val="single" w:sz="4" w:space="0" w:color="000000"/>
              <w:right w:val="single" w:sz="4" w:space="0" w:color="auto"/>
            </w:tcBorders>
            <w:vAlign w:val="center"/>
            <w:hideMark/>
          </w:tcPr>
          <w:p w14:paraId="2BAA4DBF" w14:textId="77777777" w:rsidR="00750913" w:rsidRPr="008F241F" w:rsidRDefault="00750913" w:rsidP="00750913">
            <w:pPr>
              <w:spacing w:after="0" w:line="240" w:lineRule="auto"/>
              <w:rPr>
                <w:rFonts w:ascii="Times New Roman" w:eastAsia="Times New Roman" w:hAnsi="Times New Roman"/>
                <w:b/>
                <w:bCs/>
                <w:color w:val="000000"/>
                <w:sz w:val="20"/>
                <w:szCs w:val="20"/>
                <w:lang w:eastAsia="ru-RU"/>
              </w:rPr>
            </w:pPr>
          </w:p>
        </w:tc>
        <w:tc>
          <w:tcPr>
            <w:tcW w:w="1111" w:type="dxa"/>
            <w:tcBorders>
              <w:top w:val="nil"/>
              <w:left w:val="nil"/>
              <w:bottom w:val="single" w:sz="4" w:space="0" w:color="auto"/>
              <w:right w:val="single" w:sz="4" w:space="0" w:color="auto"/>
            </w:tcBorders>
            <w:shd w:val="clear" w:color="auto" w:fill="auto"/>
            <w:vAlign w:val="center"/>
            <w:hideMark/>
          </w:tcPr>
          <w:p w14:paraId="3F755980" w14:textId="6A70E266" w:rsidR="00750913" w:rsidRPr="008F241F" w:rsidRDefault="00750913" w:rsidP="00750913">
            <w:pPr>
              <w:spacing w:after="0" w:line="240" w:lineRule="auto"/>
              <w:jc w:val="center"/>
              <w:rPr>
                <w:rFonts w:ascii="Times New Roman" w:eastAsia="Times New Roman" w:hAnsi="Times New Roman"/>
                <w:b/>
                <w:bCs/>
                <w:color w:val="000000"/>
                <w:sz w:val="20"/>
                <w:szCs w:val="20"/>
                <w:lang w:eastAsia="ru-RU"/>
              </w:rPr>
            </w:pPr>
            <w:r w:rsidRPr="008F241F">
              <w:rPr>
                <w:rFonts w:ascii="Times New Roman" w:eastAsia="Times New Roman" w:hAnsi="Times New Roman"/>
                <w:b/>
                <w:bCs/>
                <w:color w:val="000000"/>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13F7576C" w14:textId="297EA866" w:rsidR="00750913" w:rsidRPr="008F241F" w:rsidRDefault="00750913" w:rsidP="00750913">
            <w:pPr>
              <w:spacing w:after="0" w:line="240" w:lineRule="auto"/>
              <w:jc w:val="center"/>
              <w:rPr>
                <w:rFonts w:ascii="Times New Roman" w:eastAsia="Times New Roman" w:hAnsi="Times New Roman"/>
                <w:b/>
                <w:bCs/>
                <w:color w:val="000000"/>
                <w:sz w:val="20"/>
                <w:szCs w:val="20"/>
                <w:lang w:eastAsia="ru-RU"/>
              </w:rPr>
            </w:pPr>
            <w:r w:rsidRPr="008F241F">
              <w:rPr>
                <w:rFonts w:ascii="Times New Roman" w:eastAsia="Times New Roman" w:hAnsi="Times New Roman"/>
                <w:b/>
                <w:bCs/>
                <w:color w:val="000000"/>
                <w:sz w:val="20"/>
                <w:szCs w:val="20"/>
                <w:lang w:eastAsia="ru-RU"/>
              </w:rPr>
              <w:t>%</w:t>
            </w:r>
          </w:p>
        </w:tc>
      </w:tr>
      <w:tr w:rsidR="00750913" w:rsidRPr="008F241F" w14:paraId="35450BB6" w14:textId="77777777" w:rsidTr="008F241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22463D1"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Реализация образовательных программ</w:t>
            </w:r>
          </w:p>
        </w:tc>
        <w:tc>
          <w:tcPr>
            <w:tcW w:w="862" w:type="dxa"/>
            <w:tcBorders>
              <w:top w:val="nil"/>
              <w:left w:val="nil"/>
              <w:bottom w:val="single" w:sz="4" w:space="0" w:color="auto"/>
              <w:right w:val="single" w:sz="4" w:space="0" w:color="auto"/>
            </w:tcBorders>
            <w:shd w:val="clear" w:color="auto" w:fill="auto"/>
            <w:vAlign w:val="center"/>
            <w:hideMark/>
          </w:tcPr>
          <w:p w14:paraId="79164647"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3 770,5 </w:t>
            </w:r>
          </w:p>
        </w:tc>
        <w:tc>
          <w:tcPr>
            <w:tcW w:w="862" w:type="dxa"/>
            <w:tcBorders>
              <w:top w:val="nil"/>
              <w:left w:val="nil"/>
              <w:bottom w:val="single" w:sz="4" w:space="0" w:color="auto"/>
              <w:right w:val="single" w:sz="4" w:space="0" w:color="auto"/>
            </w:tcBorders>
            <w:shd w:val="clear" w:color="auto" w:fill="auto"/>
            <w:vAlign w:val="center"/>
            <w:hideMark/>
          </w:tcPr>
          <w:p w14:paraId="66930DA6"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4 465,6 </w:t>
            </w:r>
          </w:p>
        </w:tc>
        <w:tc>
          <w:tcPr>
            <w:tcW w:w="1111" w:type="dxa"/>
            <w:tcBorders>
              <w:top w:val="nil"/>
              <w:left w:val="nil"/>
              <w:bottom w:val="single" w:sz="4" w:space="0" w:color="auto"/>
              <w:right w:val="single" w:sz="4" w:space="0" w:color="auto"/>
            </w:tcBorders>
            <w:shd w:val="clear" w:color="auto" w:fill="auto"/>
            <w:vAlign w:val="center"/>
            <w:hideMark/>
          </w:tcPr>
          <w:p w14:paraId="327F7CE3"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695,1 </w:t>
            </w:r>
          </w:p>
        </w:tc>
        <w:tc>
          <w:tcPr>
            <w:tcW w:w="709" w:type="dxa"/>
            <w:tcBorders>
              <w:top w:val="nil"/>
              <w:left w:val="nil"/>
              <w:bottom w:val="single" w:sz="4" w:space="0" w:color="auto"/>
              <w:right w:val="double" w:sz="6" w:space="0" w:color="auto"/>
            </w:tcBorders>
            <w:shd w:val="clear" w:color="auto" w:fill="auto"/>
            <w:vAlign w:val="center"/>
            <w:hideMark/>
          </w:tcPr>
          <w:p w14:paraId="5FE6D34D"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18,4 </w:t>
            </w:r>
          </w:p>
        </w:tc>
      </w:tr>
      <w:tr w:rsidR="00750913" w:rsidRPr="008F241F" w14:paraId="1B631890" w14:textId="77777777" w:rsidTr="008F241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34DF1DAF"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862" w:type="dxa"/>
            <w:tcBorders>
              <w:top w:val="nil"/>
              <w:left w:val="nil"/>
              <w:bottom w:val="single" w:sz="4" w:space="0" w:color="auto"/>
              <w:right w:val="single" w:sz="4" w:space="0" w:color="auto"/>
            </w:tcBorders>
            <w:shd w:val="clear" w:color="auto" w:fill="auto"/>
            <w:vAlign w:val="center"/>
            <w:hideMark/>
          </w:tcPr>
          <w:p w14:paraId="6E8290DF"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220,8 </w:t>
            </w:r>
          </w:p>
        </w:tc>
        <w:tc>
          <w:tcPr>
            <w:tcW w:w="862" w:type="dxa"/>
            <w:tcBorders>
              <w:top w:val="nil"/>
              <w:left w:val="nil"/>
              <w:bottom w:val="single" w:sz="4" w:space="0" w:color="auto"/>
              <w:right w:val="single" w:sz="4" w:space="0" w:color="auto"/>
            </w:tcBorders>
            <w:shd w:val="clear" w:color="auto" w:fill="auto"/>
            <w:vAlign w:val="center"/>
            <w:hideMark/>
          </w:tcPr>
          <w:p w14:paraId="21FCB419"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221,3 </w:t>
            </w:r>
          </w:p>
        </w:tc>
        <w:tc>
          <w:tcPr>
            <w:tcW w:w="1111" w:type="dxa"/>
            <w:tcBorders>
              <w:top w:val="nil"/>
              <w:left w:val="nil"/>
              <w:bottom w:val="single" w:sz="4" w:space="0" w:color="auto"/>
              <w:right w:val="single" w:sz="4" w:space="0" w:color="auto"/>
            </w:tcBorders>
            <w:shd w:val="clear" w:color="auto" w:fill="auto"/>
            <w:vAlign w:val="center"/>
            <w:hideMark/>
          </w:tcPr>
          <w:p w14:paraId="7695EAEF"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0,5 </w:t>
            </w:r>
          </w:p>
        </w:tc>
        <w:tc>
          <w:tcPr>
            <w:tcW w:w="709" w:type="dxa"/>
            <w:tcBorders>
              <w:top w:val="nil"/>
              <w:left w:val="nil"/>
              <w:bottom w:val="single" w:sz="4" w:space="0" w:color="auto"/>
              <w:right w:val="double" w:sz="6" w:space="0" w:color="auto"/>
            </w:tcBorders>
            <w:shd w:val="clear" w:color="auto" w:fill="auto"/>
            <w:vAlign w:val="center"/>
            <w:hideMark/>
          </w:tcPr>
          <w:p w14:paraId="7062DA71"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0,2 </w:t>
            </w:r>
          </w:p>
        </w:tc>
      </w:tr>
      <w:tr w:rsidR="00750913" w:rsidRPr="008F241F" w14:paraId="794A4894" w14:textId="77777777" w:rsidTr="008F241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3B21B5D"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862" w:type="dxa"/>
            <w:tcBorders>
              <w:top w:val="nil"/>
              <w:left w:val="nil"/>
              <w:bottom w:val="single" w:sz="4" w:space="0" w:color="auto"/>
              <w:right w:val="single" w:sz="4" w:space="0" w:color="auto"/>
            </w:tcBorders>
            <w:shd w:val="clear" w:color="auto" w:fill="auto"/>
            <w:vAlign w:val="center"/>
            <w:hideMark/>
          </w:tcPr>
          <w:p w14:paraId="22D08A77"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117,4 </w:t>
            </w:r>
          </w:p>
        </w:tc>
        <w:tc>
          <w:tcPr>
            <w:tcW w:w="862" w:type="dxa"/>
            <w:tcBorders>
              <w:top w:val="nil"/>
              <w:left w:val="nil"/>
              <w:bottom w:val="single" w:sz="4" w:space="0" w:color="auto"/>
              <w:right w:val="single" w:sz="4" w:space="0" w:color="auto"/>
            </w:tcBorders>
            <w:shd w:val="clear" w:color="auto" w:fill="auto"/>
            <w:vAlign w:val="center"/>
            <w:hideMark/>
          </w:tcPr>
          <w:p w14:paraId="355CBC3E"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116,7 </w:t>
            </w:r>
          </w:p>
        </w:tc>
        <w:tc>
          <w:tcPr>
            <w:tcW w:w="1111" w:type="dxa"/>
            <w:tcBorders>
              <w:top w:val="nil"/>
              <w:left w:val="nil"/>
              <w:bottom w:val="single" w:sz="4" w:space="0" w:color="auto"/>
              <w:right w:val="single" w:sz="4" w:space="0" w:color="auto"/>
            </w:tcBorders>
            <w:shd w:val="clear" w:color="auto" w:fill="auto"/>
            <w:vAlign w:val="center"/>
            <w:hideMark/>
          </w:tcPr>
          <w:p w14:paraId="41AE552A"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FF0000"/>
                <w:sz w:val="20"/>
                <w:szCs w:val="20"/>
                <w:lang w:eastAsia="ru-RU"/>
              </w:rPr>
              <w:t xml:space="preserve">-0,7 </w:t>
            </w:r>
          </w:p>
        </w:tc>
        <w:tc>
          <w:tcPr>
            <w:tcW w:w="709" w:type="dxa"/>
            <w:tcBorders>
              <w:top w:val="nil"/>
              <w:left w:val="nil"/>
              <w:bottom w:val="single" w:sz="4" w:space="0" w:color="auto"/>
              <w:right w:val="double" w:sz="6" w:space="0" w:color="auto"/>
            </w:tcBorders>
            <w:shd w:val="clear" w:color="auto" w:fill="auto"/>
            <w:vAlign w:val="center"/>
            <w:hideMark/>
          </w:tcPr>
          <w:p w14:paraId="58060067"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FF0000"/>
                <w:sz w:val="20"/>
                <w:szCs w:val="20"/>
                <w:lang w:eastAsia="ru-RU"/>
              </w:rPr>
              <w:t xml:space="preserve">-0,6 </w:t>
            </w:r>
          </w:p>
        </w:tc>
      </w:tr>
      <w:tr w:rsidR="00750913" w:rsidRPr="008F241F" w14:paraId="39C9E5AC" w14:textId="77777777" w:rsidTr="008F241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31CF5BD0"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862" w:type="dxa"/>
            <w:tcBorders>
              <w:top w:val="nil"/>
              <w:left w:val="nil"/>
              <w:bottom w:val="single" w:sz="4" w:space="0" w:color="auto"/>
              <w:right w:val="single" w:sz="4" w:space="0" w:color="auto"/>
            </w:tcBorders>
            <w:shd w:val="clear" w:color="auto" w:fill="auto"/>
            <w:vAlign w:val="center"/>
            <w:hideMark/>
          </w:tcPr>
          <w:p w14:paraId="7B0212C0"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25,7 </w:t>
            </w:r>
          </w:p>
        </w:tc>
        <w:tc>
          <w:tcPr>
            <w:tcW w:w="862" w:type="dxa"/>
            <w:tcBorders>
              <w:top w:val="nil"/>
              <w:left w:val="nil"/>
              <w:bottom w:val="single" w:sz="4" w:space="0" w:color="auto"/>
              <w:right w:val="single" w:sz="4" w:space="0" w:color="auto"/>
            </w:tcBorders>
            <w:shd w:val="clear" w:color="auto" w:fill="auto"/>
            <w:vAlign w:val="center"/>
            <w:hideMark/>
          </w:tcPr>
          <w:p w14:paraId="199647F0"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48,3 </w:t>
            </w:r>
          </w:p>
        </w:tc>
        <w:tc>
          <w:tcPr>
            <w:tcW w:w="1111" w:type="dxa"/>
            <w:tcBorders>
              <w:top w:val="nil"/>
              <w:left w:val="nil"/>
              <w:bottom w:val="single" w:sz="4" w:space="0" w:color="auto"/>
              <w:right w:val="single" w:sz="4" w:space="0" w:color="auto"/>
            </w:tcBorders>
            <w:shd w:val="clear" w:color="auto" w:fill="auto"/>
            <w:vAlign w:val="center"/>
            <w:hideMark/>
          </w:tcPr>
          <w:p w14:paraId="35528327"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22,5 </w:t>
            </w:r>
          </w:p>
        </w:tc>
        <w:tc>
          <w:tcPr>
            <w:tcW w:w="709" w:type="dxa"/>
            <w:tcBorders>
              <w:top w:val="nil"/>
              <w:left w:val="nil"/>
              <w:bottom w:val="single" w:sz="4" w:space="0" w:color="auto"/>
              <w:right w:val="double" w:sz="6" w:space="0" w:color="auto"/>
            </w:tcBorders>
            <w:shd w:val="clear" w:color="auto" w:fill="auto"/>
            <w:vAlign w:val="center"/>
            <w:hideMark/>
          </w:tcPr>
          <w:p w14:paraId="397E3527"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87,6 </w:t>
            </w:r>
          </w:p>
        </w:tc>
      </w:tr>
      <w:tr w:rsidR="00750913" w:rsidRPr="008F241F" w14:paraId="06269BBC" w14:textId="77777777" w:rsidTr="008F241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117CBC6C"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Предоставление государственных жилищных сертификатов детям-сиротам и детям, оставшимся без попечения родителей, лицам из их числа на приобретение жилых помещений в Архангельской области</w:t>
            </w:r>
          </w:p>
        </w:tc>
        <w:tc>
          <w:tcPr>
            <w:tcW w:w="862" w:type="dxa"/>
            <w:tcBorders>
              <w:top w:val="nil"/>
              <w:left w:val="nil"/>
              <w:bottom w:val="single" w:sz="4" w:space="0" w:color="auto"/>
              <w:right w:val="single" w:sz="4" w:space="0" w:color="auto"/>
            </w:tcBorders>
            <w:shd w:val="clear" w:color="auto" w:fill="auto"/>
            <w:vAlign w:val="center"/>
            <w:hideMark/>
          </w:tcPr>
          <w:p w14:paraId="795532E7"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0,0 </w:t>
            </w:r>
          </w:p>
        </w:tc>
        <w:tc>
          <w:tcPr>
            <w:tcW w:w="862" w:type="dxa"/>
            <w:tcBorders>
              <w:top w:val="nil"/>
              <w:left w:val="nil"/>
              <w:bottom w:val="single" w:sz="4" w:space="0" w:color="auto"/>
              <w:right w:val="single" w:sz="4" w:space="0" w:color="auto"/>
            </w:tcBorders>
            <w:shd w:val="clear" w:color="auto" w:fill="auto"/>
            <w:vAlign w:val="center"/>
            <w:hideMark/>
          </w:tcPr>
          <w:p w14:paraId="548EC68C"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48,7 </w:t>
            </w:r>
          </w:p>
        </w:tc>
        <w:tc>
          <w:tcPr>
            <w:tcW w:w="1111" w:type="dxa"/>
            <w:tcBorders>
              <w:top w:val="nil"/>
              <w:left w:val="nil"/>
              <w:bottom w:val="single" w:sz="4" w:space="0" w:color="auto"/>
              <w:right w:val="single" w:sz="4" w:space="0" w:color="auto"/>
            </w:tcBorders>
            <w:shd w:val="clear" w:color="auto" w:fill="auto"/>
            <w:vAlign w:val="center"/>
            <w:hideMark/>
          </w:tcPr>
          <w:p w14:paraId="0463C1CE"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48,7 </w:t>
            </w:r>
          </w:p>
        </w:tc>
        <w:tc>
          <w:tcPr>
            <w:tcW w:w="709" w:type="dxa"/>
            <w:tcBorders>
              <w:top w:val="nil"/>
              <w:left w:val="nil"/>
              <w:bottom w:val="single" w:sz="4" w:space="0" w:color="auto"/>
              <w:right w:val="double" w:sz="6" w:space="0" w:color="auto"/>
            </w:tcBorders>
            <w:shd w:val="clear" w:color="auto" w:fill="auto"/>
            <w:vAlign w:val="center"/>
          </w:tcPr>
          <w:p w14:paraId="020EA041" w14:textId="77777777" w:rsidR="00750913" w:rsidRPr="008F241F" w:rsidRDefault="00750913" w:rsidP="00750913">
            <w:pPr>
              <w:spacing w:after="0" w:line="240" w:lineRule="auto"/>
              <w:jc w:val="center"/>
              <w:rPr>
                <w:rFonts w:ascii="Times New Roman" w:eastAsia="Times New Roman" w:hAnsi="Times New Roman"/>
                <w:color w:val="000000"/>
                <w:sz w:val="20"/>
                <w:szCs w:val="20"/>
                <w:lang w:eastAsia="ru-RU"/>
              </w:rPr>
            </w:pPr>
          </w:p>
        </w:tc>
      </w:tr>
      <w:tr w:rsidR="00750913" w:rsidRPr="008F241F" w14:paraId="7A206AF5" w14:textId="77777777" w:rsidTr="008F241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12311EAB"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w:t>
            </w:r>
            <w:r w:rsidRPr="008F241F">
              <w:rPr>
                <w:rFonts w:ascii="Times New Roman" w:eastAsia="Times New Roman" w:hAnsi="Times New Roman"/>
                <w:color w:val="000000"/>
                <w:sz w:val="20"/>
                <w:szCs w:val="20"/>
                <w:lang w:eastAsia="ru-RU"/>
              </w:rPr>
              <w:lastRenderedPageBreak/>
              <w:t>работникам образовательных организаций в сельских населенных пунктах, рабочих поселках (поселках городского типа)</w:t>
            </w:r>
          </w:p>
        </w:tc>
        <w:tc>
          <w:tcPr>
            <w:tcW w:w="862" w:type="dxa"/>
            <w:tcBorders>
              <w:top w:val="nil"/>
              <w:left w:val="nil"/>
              <w:bottom w:val="single" w:sz="4" w:space="0" w:color="auto"/>
              <w:right w:val="single" w:sz="4" w:space="0" w:color="auto"/>
            </w:tcBorders>
            <w:shd w:val="clear" w:color="auto" w:fill="auto"/>
            <w:vAlign w:val="center"/>
            <w:hideMark/>
          </w:tcPr>
          <w:p w14:paraId="01724668"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lastRenderedPageBreak/>
              <w:t xml:space="preserve">172,5 </w:t>
            </w:r>
          </w:p>
        </w:tc>
        <w:tc>
          <w:tcPr>
            <w:tcW w:w="862" w:type="dxa"/>
            <w:tcBorders>
              <w:top w:val="nil"/>
              <w:left w:val="nil"/>
              <w:bottom w:val="single" w:sz="4" w:space="0" w:color="auto"/>
              <w:right w:val="single" w:sz="4" w:space="0" w:color="auto"/>
            </w:tcBorders>
            <w:shd w:val="clear" w:color="auto" w:fill="auto"/>
            <w:vAlign w:val="center"/>
            <w:hideMark/>
          </w:tcPr>
          <w:p w14:paraId="1803A22B"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184,0 </w:t>
            </w:r>
          </w:p>
        </w:tc>
        <w:tc>
          <w:tcPr>
            <w:tcW w:w="1111" w:type="dxa"/>
            <w:tcBorders>
              <w:top w:val="nil"/>
              <w:left w:val="nil"/>
              <w:bottom w:val="single" w:sz="4" w:space="0" w:color="auto"/>
              <w:right w:val="single" w:sz="4" w:space="0" w:color="auto"/>
            </w:tcBorders>
            <w:shd w:val="clear" w:color="auto" w:fill="auto"/>
            <w:vAlign w:val="center"/>
            <w:hideMark/>
          </w:tcPr>
          <w:p w14:paraId="5E71050E"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11,5 </w:t>
            </w:r>
          </w:p>
        </w:tc>
        <w:tc>
          <w:tcPr>
            <w:tcW w:w="709" w:type="dxa"/>
            <w:tcBorders>
              <w:top w:val="nil"/>
              <w:left w:val="nil"/>
              <w:bottom w:val="single" w:sz="4" w:space="0" w:color="auto"/>
              <w:right w:val="double" w:sz="6" w:space="0" w:color="auto"/>
            </w:tcBorders>
            <w:shd w:val="clear" w:color="auto" w:fill="auto"/>
            <w:vAlign w:val="center"/>
            <w:hideMark/>
          </w:tcPr>
          <w:p w14:paraId="30DBC4FA"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6,7 </w:t>
            </w:r>
          </w:p>
        </w:tc>
      </w:tr>
      <w:tr w:rsidR="00750913" w:rsidRPr="008F241F" w14:paraId="3A6C8F03" w14:textId="77777777" w:rsidTr="008F241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8B4256D"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Осуществление государственных полномочий по финансовому обеспечению оплаты стоимости набора продуктов питания в организациях отдыха детей и их оздоровления с дневным пребыванием детей в каникулярное время</w:t>
            </w:r>
          </w:p>
        </w:tc>
        <w:tc>
          <w:tcPr>
            <w:tcW w:w="862" w:type="dxa"/>
            <w:tcBorders>
              <w:top w:val="nil"/>
              <w:left w:val="nil"/>
              <w:bottom w:val="single" w:sz="4" w:space="0" w:color="auto"/>
              <w:right w:val="single" w:sz="4" w:space="0" w:color="auto"/>
            </w:tcBorders>
            <w:shd w:val="clear" w:color="auto" w:fill="auto"/>
            <w:vAlign w:val="center"/>
            <w:hideMark/>
          </w:tcPr>
          <w:p w14:paraId="420C9A25"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0,5 </w:t>
            </w:r>
          </w:p>
        </w:tc>
        <w:tc>
          <w:tcPr>
            <w:tcW w:w="862" w:type="dxa"/>
            <w:tcBorders>
              <w:top w:val="nil"/>
              <w:left w:val="nil"/>
              <w:bottom w:val="single" w:sz="4" w:space="0" w:color="auto"/>
              <w:right w:val="single" w:sz="4" w:space="0" w:color="auto"/>
            </w:tcBorders>
            <w:shd w:val="clear" w:color="auto" w:fill="auto"/>
            <w:vAlign w:val="center"/>
            <w:hideMark/>
          </w:tcPr>
          <w:p w14:paraId="78824538"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0,7 </w:t>
            </w:r>
          </w:p>
        </w:tc>
        <w:tc>
          <w:tcPr>
            <w:tcW w:w="1111" w:type="dxa"/>
            <w:tcBorders>
              <w:top w:val="nil"/>
              <w:left w:val="nil"/>
              <w:bottom w:val="single" w:sz="4" w:space="0" w:color="auto"/>
              <w:right w:val="single" w:sz="4" w:space="0" w:color="auto"/>
            </w:tcBorders>
            <w:shd w:val="clear" w:color="auto" w:fill="auto"/>
            <w:vAlign w:val="center"/>
            <w:hideMark/>
          </w:tcPr>
          <w:p w14:paraId="38A675FF"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0,3 </w:t>
            </w:r>
          </w:p>
        </w:tc>
        <w:tc>
          <w:tcPr>
            <w:tcW w:w="709" w:type="dxa"/>
            <w:tcBorders>
              <w:top w:val="nil"/>
              <w:left w:val="nil"/>
              <w:bottom w:val="single" w:sz="4" w:space="0" w:color="auto"/>
              <w:right w:val="double" w:sz="6" w:space="0" w:color="auto"/>
            </w:tcBorders>
            <w:shd w:val="clear" w:color="auto" w:fill="auto"/>
            <w:vAlign w:val="center"/>
            <w:hideMark/>
          </w:tcPr>
          <w:p w14:paraId="65098CD4"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64,1 </w:t>
            </w:r>
          </w:p>
        </w:tc>
      </w:tr>
      <w:tr w:rsidR="00750913" w:rsidRPr="008F241F" w14:paraId="376A8196" w14:textId="77777777" w:rsidTr="008F241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1B73270"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Осуществление государственных полномочий в сфере охраны труда</w:t>
            </w:r>
          </w:p>
        </w:tc>
        <w:tc>
          <w:tcPr>
            <w:tcW w:w="862" w:type="dxa"/>
            <w:tcBorders>
              <w:top w:val="nil"/>
              <w:left w:val="nil"/>
              <w:bottom w:val="single" w:sz="4" w:space="0" w:color="auto"/>
              <w:right w:val="single" w:sz="4" w:space="0" w:color="auto"/>
            </w:tcBorders>
            <w:shd w:val="clear" w:color="auto" w:fill="auto"/>
            <w:vAlign w:val="center"/>
            <w:hideMark/>
          </w:tcPr>
          <w:p w14:paraId="1C16F66A"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2,5 </w:t>
            </w:r>
          </w:p>
        </w:tc>
        <w:tc>
          <w:tcPr>
            <w:tcW w:w="862" w:type="dxa"/>
            <w:tcBorders>
              <w:top w:val="nil"/>
              <w:left w:val="nil"/>
              <w:bottom w:val="single" w:sz="4" w:space="0" w:color="auto"/>
              <w:right w:val="single" w:sz="4" w:space="0" w:color="auto"/>
            </w:tcBorders>
            <w:shd w:val="clear" w:color="auto" w:fill="auto"/>
            <w:vAlign w:val="center"/>
            <w:hideMark/>
          </w:tcPr>
          <w:p w14:paraId="37F80093"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3,2 </w:t>
            </w:r>
          </w:p>
        </w:tc>
        <w:tc>
          <w:tcPr>
            <w:tcW w:w="1111" w:type="dxa"/>
            <w:tcBorders>
              <w:top w:val="nil"/>
              <w:left w:val="nil"/>
              <w:bottom w:val="single" w:sz="4" w:space="0" w:color="auto"/>
              <w:right w:val="single" w:sz="4" w:space="0" w:color="auto"/>
            </w:tcBorders>
            <w:shd w:val="clear" w:color="auto" w:fill="auto"/>
            <w:vAlign w:val="center"/>
            <w:hideMark/>
          </w:tcPr>
          <w:p w14:paraId="403AC67E"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0,7 </w:t>
            </w:r>
          </w:p>
        </w:tc>
        <w:tc>
          <w:tcPr>
            <w:tcW w:w="709" w:type="dxa"/>
            <w:tcBorders>
              <w:top w:val="nil"/>
              <w:left w:val="nil"/>
              <w:bottom w:val="single" w:sz="4" w:space="0" w:color="auto"/>
              <w:right w:val="double" w:sz="6" w:space="0" w:color="auto"/>
            </w:tcBorders>
            <w:shd w:val="clear" w:color="auto" w:fill="auto"/>
            <w:vAlign w:val="center"/>
            <w:hideMark/>
          </w:tcPr>
          <w:p w14:paraId="29DDA75E"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28,1 </w:t>
            </w:r>
          </w:p>
        </w:tc>
      </w:tr>
      <w:tr w:rsidR="00750913" w:rsidRPr="008F241F" w14:paraId="58204697" w14:textId="77777777" w:rsidTr="008F241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0BFA396D"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Осуществление первичного воинского учета на территориях, где отсутствуют военные комиссариаты</w:t>
            </w:r>
          </w:p>
        </w:tc>
        <w:tc>
          <w:tcPr>
            <w:tcW w:w="862" w:type="dxa"/>
            <w:tcBorders>
              <w:top w:val="nil"/>
              <w:left w:val="nil"/>
              <w:bottom w:val="single" w:sz="4" w:space="0" w:color="auto"/>
              <w:right w:val="single" w:sz="4" w:space="0" w:color="auto"/>
            </w:tcBorders>
            <w:shd w:val="clear" w:color="auto" w:fill="auto"/>
            <w:vAlign w:val="center"/>
            <w:hideMark/>
          </w:tcPr>
          <w:p w14:paraId="1979CD96"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9,1 </w:t>
            </w:r>
          </w:p>
        </w:tc>
        <w:tc>
          <w:tcPr>
            <w:tcW w:w="862" w:type="dxa"/>
            <w:tcBorders>
              <w:top w:val="nil"/>
              <w:left w:val="nil"/>
              <w:bottom w:val="single" w:sz="4" w:space="0" w:color="auto"/>
              <w:right w:val="single" w:sz="4" w:space="0" w:color="auto"/>
            </w:tcBorders>
            <w:shd w:val="clear" w:color="auto" w:fill="auto"/>
            <w:vAlign w:val="center"/>
            <w:hideMark/>
          </w:tcPr>
          <w:p w14:paraId="70D0B5CD"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9,4 </w:t>
            </w:r>
          </w:p>
        </w:tc>
        <w:tc>
          <w:tcPr>
            <w:tcW w:w="1111" w:type="dxa"/>
            <w:tcBorders>
              <w:top w:val="nil"/>
              <w:left w:val="nil"/>
              <w:bottom w:val="single" w:sz="4" w:space="0" w:color="auto"/>
              <w:right w:val="single" w:sz="4" w:space="0" w:color="auto"/>
            </w:tcBorders>
            <w:shd w:val="clear" w:color="auto" w:fill="auto"/>
            <w:vAlign w:val="center"/>
            <w:hideMark/>
          </w:tcPr>
          <w:p w14:paraId="11DB702A"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0,3 </w:t>
            </w:r>
          </w:p>
        </w:tc>
        <w:tc>
          <w:tcPr>
            <w:tcW w:w="709" w:type="dxa"/>
            <w:tcBorders>
              <w:top w:val="nil"/>
              <w:left w:val="nil"/>
              <w:bottom w:val="single" w:sz="4" w:space="0" w:color="auto"/>
              <w:right w:val="double" w:sz="6" w:space="0" w:color="auto"/>
            </w:tcBorders>
            <w:shd w:val="clear" w:color="auto" w:fill="auto"/>
            <w:vAlign w:val="center"/>
            <w:hideMark/>
          </w:tcPr>
          <w:p w14:paraId="2A6AA3F2"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3,4 </w:t>
            </w:r>
          </w:p>
        </w:tc>
      </w:tr>
      <w:tr w:rsidR="00750913" w:rsidRPr="008F241F" w14:paraId="7011ABCA" w14:textId="77777777" w:rsidTr="008F241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6940FA3A"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Единая субвенция местным бюджетам Архангельской области</w:t>
            </w:r>
          </w:p>
        </w:tc>
        <w:tc>
          <w:tcPr>
            <w:tcW w:w="862" w:type="dxa"/>
            <w:tcBorders>
              <w:top w:val="nil"/>
              <w:left w:val="nil"/>
              <w:bottom w:val="single" w:sz="4" w:space="0" w:color="auto"/>
              <w:right w:val="single" w:sz="4" w:space="0" w:color="auto"/>
            </w:tcBorders>
            <w:shd w:val="clear" w:color="auto" w:fill="auto"/>
            <w:vAlign w:val="center"/>
            <w:hideMark/>
          </w:tcPr>
          <w:p w14:paraId="7CCC6812"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42,5 </w:t>
            </w:r>
          </w:p>
        </w:tc>
        <w:tc>
          <w:tcPr>
            <w:tcW w:w="862" w:type="dxa"/>
            <w:tcBorders>
              <w:top w:val="nil"/>
              <w:left w:val="nil"/>
              <w:bottom w:val="single" w:sz="4" w:space="0" w:color="auto"/>
              <w:right w:val="single" w:sz="4" w:space="0" w:color="auto"/>
            </w:tcBorders>
            <w:shd w:val="clear" w:color="auto" w:fill="auto"/>
            <w:vAlign w:val="center"/>
            <w:hideMark/>
          </w:tcPr>
          <w:p w14:paraId="48C1750C"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53,2 </w:t>
            </w:r>
          </w:p>
        </w:tc>
        <w:tc>
          <w:tcPr>
            <w:tcW w:w="1111" w:type="dxa"/>
            <w:tcBorders>
              <w:top w:val="nil"/>
              <w:left w:val="nil"/>
              <w:bottom w:val="single" w:sz="4" w:space="0" w:color="auto"/>
              <w:right w:val="single" w:sz="4" w:space="0" w:color="auto"/>
            </w:tcBorders>
            <w:shd w:val="clear" w:color="auto" w:fill="auto"/>
            <w:vAlign w:val="center"/>
            <w:hideMark/>
          </w:tcPr>
          <w:p w14:paraId="40B42699"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10,7 </w:t>
            </w:r>
          </w:p>
        </w:tc>
        <w:tc>
          <w:tcPr>
            <w:tcW w:w="709" w:type="dxa"/>
            <w:tcBorders>
              <w:top w:val="nil"/>
              <w:left w:val="nil"/>
              <w:bottom w:val="single" w:sz="4" w:space="0" w:color="auto"/>
              <w:right w:val="double" w:sz="6" w:space="0" w:color="auto"/>
            </w:tcBorders>
            <w:shd w:val="clear" w:color="auto" w:fill="auto"/>
            <w:vAlign w:val="center"/>
            <w:hideMark/>
          </w:tcPr>
          <w:p w14:paraId="5A39A23C"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25,3 </w:t>
            </w:r>
          </w:p>
        </w:tc>
      </w:tr>
      <w:tr w:rsidR="00750913" w:rsidRPr="008F241F" w14:paraId="31FD0D9E" w14:textId="77777777" w:rsidTr="008F241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0F855F9"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Выравнивание бюджетной обеспеченности поселений</w:t>
            </w:r>
          </w:p>
        </w:tc>
        <w:tc>
          <w:tcPr>
            <w:tcW w:w="862" w:type="dxa"/>
            <w:tcBorders>
              <w:top w:val="nil"/>
              <w:left w:val="nil"/>
              <w:bottom w:val="single" w:sz="4" w:space="0" w:color="auto"/>
              <w:right w:val="single" w:sz="4" w:space="0" w:color="auto"/>
            </w:tcBorders>
            <w:shd w:val="clear" w:color="auto" w:fill="auto"/>
            <w:vAlign w:val="center"/>
            <w:hideMark/>
          </w:tcPr>
          <w:p w14:paraId="02071963"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23,1 </w:t>
            </w:r>
          </w:p>
        </w:tc>
        <w:tc>
          <w:tcPr>
            <w:tcW w:w="862" w:type="dxa"/>
            <w:tcBorders>
              <w:top w:val="nil"/>
              <w:left w:val="nil"/>
              <w:bottom w:val="single" w:sz="4" w:space="0" w:color="auto"/>
              <w:right w:val="single" w:sz="4" w:space="0" w:color="auto"/>
            </w:tcBorders>
            <w:shd w:val="clear" w:color="auto" w:fill="auto"/>
            <w:vAlign w:val="center"/>
            <w:hideMark/>
          </w:tcPr>
          <w:p w14:paraId="65659C0A"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14,0 </w:t>
            </w:r>
          </w:p>
        </w:tc>
        <w:tc>
          <w:tcPr>
            <w:tcW w:w="1111" w:type="dxa"/>
            <w:tcBorders>
              <w:top w:val="nil"/>
              <w:left w:val="nil"/>
              <w:bottom w:val="single" w:sz="4" w:space="0" w:color="auto"/>
              <w:right w:val="single" w:sz="4" w:space="0" w:color="auto"/>
            </w:tcBorders>
            <w:shd w:val="clear" w:color="auto" w:fill="auto"/>
            <w:vAlign w:val="center"/>
            <w:hideMark/>
          </w:tcPr>
          <w:p w14:paraId="06202ADE"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FF0000"/>
                <w:sz w:val="20"/>
                <w:szCs w:val="20"/>
                <w:lang w:eastAsia="ru-RU"/>
              </w:rPr>
              <w:t xml:space="preserve">-9,1 </w:t>
            </w:r>
          </w:p>
        </w:tc>
        <w:tc>
          <w:tcPr>
            <w:tcW w:w="709" w:type="dxa"/>
            <w:tcBorders>
              <w:top w:val="nil"/>
              <w:left w:val="nil"/>
              <w:bottom w:val="single" w:sz="4" w:space="0" w:color="auto"/>
              <w:right w:val="double" w:sz="6" w:space="0" w:color="auto"/>
            </w:tcBorders>
            <w:shd w:val="clear" w:color="auto" w:fill="auto"/>
            <w:vAlign w:val="center"/>
            <w:hideMark/>
          </w:tcPr>
          <w:p w14:paraId="1B193B1A"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FF0000"/>
                <w:sz w:val="20"/>
                <w:szCs w:val="20"/>
                <w:lang w:eastAsia="ru-RU"/>
              </w:rPr>
              <w:t xml:space="preserve">-39,4 </w:t>
            </w:r>
          </w:p>
        </w:tc>
      </w:tr>
      <w:tr w:rsidR="00750913" w:rsidRPr="008F241F" w14:paraId="5BBD9A08" w14:textId="77777777" w:rsidTr="008F241F">
        <w:trPr>
          <w:trHeight w:val="64"/>
        </w:trPr>
        <w:tc>
          <w:tcPr>
            <w:tcW w:w="5789" w:type="dxa"/>
            <w:tcBorders>
              <w:top w:val="nil"/>
              <w:left w:val="double" w:sz="6" w:space="0" w:color="auto"/>
              <w:bottom w:val="nil"/>
              <w:right w:val="single" w:sz="4" w:space="0" w:color="auto"/>
            </w:tcBorders>
            <w:shd w:val="clear" w:color="auto" w:fill="auto"/>
            <w:vAlign w:val="center"/>
            <w:hideMark/>
          </w:tcPr>
          <w:p w14:paraId="54003094"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Фонда содействия реформированию жилищно-коммунального хозяйства</w:t>
            </w:r>
          </w:p>
        </w:tc>
        <w:tc>
          <w:tcPr>
            <w:tcW w:w="862" w:type="dxa"/>
            <w:tcBorders>
              <w:top w:val="nil"/>
              <w:left w:val="nil"/>
              <w:bottom w:val="nil"/>
              <w:right w:val="single" w:sz="4" w:space="0" w:color="auto"/>
            </w:tcBorders>
            <w:shd w:val="clear" w:color="auto" w:fill="auto"/>
            <w:vAlign w:val="center"/>
            <w:hideMark/>
          </w:tcPr>
          <w:p w14:paraId="265470DD"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34,7 </w:t>
            </w:r>
          </w:p>
        </w:tc>
        <w:tc>
          <w:tcPr>
            <w:tcW w:w="862" w:type="dxa"/>
            <w:tcBorders>
              <w:top w:val="nil"/>
              <w:left w:val="nil"/>
              <w:bottom w:val="nil"/>
              <w:right w:val="single" w:sz="4" w:space="0" w:color="auto"/>
            </w:tcBorders>
            <w:shd w:val="clear" w:color="auto" w:fill="auto"/>
            <w:vAlign w:val="center"/>
            <w:hideMark/>
          </w:tcPr>
          <w:p w14:paraId="107A929F"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64,6 </w:t>
            </w:r>
          </w:p>
        </w:tc>
        <w:tc>
          <w:tcPr>
            <w:tcW w:w="1111" w:type="dxa"/>
            <w:tcBorders>
              <w:top w:val="nil"/>
              <w:left w:val="nil"/>
              <w:bottom w:val="single" w:sz="4" w:space="0" w:color="auto"/>
              <w:right w:val="single" w:sz="4" w:space="0" w:color="auto"/>
            </w:tcBorders>
            <w:shd w:val="clear" w:color="auto" w:fill="auto"/>
            <w:vAlign w:val="center"/>
            <w:hideMark/>
          </w:tcPr>
          <w:p w14:paraId="4957AA6A"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29,9 </w:t>
            </w:r>
          </w:p>
        </w:tc>
        <w:tc>
          <w:tcPr>
            <w:tcW w:w="709" w:type="dxa"/>
            <w:tcBorders>
              <w:top w:val="nil"/>
              <w:left w:val="nil"/>
              <w:bottom w:val="single" w:sz="4" w:space="0" w:color="auto"/>
              <w:right w:val="double" w:sz="6" w:space="0" w:color="auto"/>
            </w:tcBorders>
            <w:shd w:val="clear" w:color="auto" w:fill="auto"/>
            <w:vAlign w:val="center"/>
            <w:hideMark/>
          </w:tcPr>
          <w:p w14:paraId="43317761"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86,2 </w:t>
            </w:r>
          </w:p>
        </w:tc>
      </w:tr>
      <w:tr w:rsidR="00750913" w:rsidRPr="008F241F" w14:paraId="285803A4" w14:textId="77777777" w:rsidTr="008F241F">
        <w:trPr>
          <w:trHeight w:val="64"/>
        </w:trPr>
        <w:tc>
          <w:tcPr>
            <w:tcW w:w="5789" w:type="dxa"/>
            <w:tcBorders>
              <w:top w:val="single" w:sz="4" w:space="0" w:color="auto"/>
              <w:left w:val="double" w:sz="6" w:space="0" w:color="auto"/>
              <w:bottom w:val="nil"/>
              <w:right w:val="single" w:sz="4" w:space="0" w:color="auto"/>
            </w:tcBorders>
            <w:shd w:val="clear" w:color="auto" w:fill="auto"/>
            <w:vAlign w:val="center"/>
            <w:hideMark/>
          </w:tcPr>
          <w:p w14:paraId="13CAFDED" w14:textId="77777777" w:rsidR="00750913" w:rsidRPr="008F241F" w:rsidRDefault="00750913" w:rsidP="00750913">
            <w:pPr>
              <w:spacing w:after="0" w:line="240" w:lineRule="auto"/>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бюджетов субъектов Российской Федерации</w:t>
            </w:r>
          </w:p>
        </w:tc>
        <w:tc>
          <w:tcPr>
            <w:tcW w:w="862" w:type="dxa"/>
            <w:tcBorders>
              <w:top w:val="single" w:sz="4" w:space="0" w:color="auto"/>
              <w:left w:val="nil"/>
              <w:bottom w:val="nil"/>
              <w:right w:val="single" w:sz="4" w:space="0" w:color="auto"/>
            </w:tcBorders>
            <w:shd w:val="clear" w:color="auto" w:fill="auto"/>
            <w:vAlign w:val="center"/>
            <w:hideMark/>
          </w:tcPr>
          <w:p w14:paraId="6D7C187B"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0,7 </w:t>
            </w:r>
          </w:p>
        </w:tc>
        <w:tc>
          <w:tcPr>
            <w:tcW w:w="862" w:type="dxa"/>
            <w:tcBorders>
              <w:top w:val="single" w:sz="4" w:space="0" w:color="auto"/>
              <w:left w:val="nil"/>
              <w:bottom w:val="nil"/>
              <w:right w:val="single" w:sz="4" w:space="0" w:color="auto"/>
            </w:tcBorders>
            <w:shd w:val="clear" w:color="auto" w:fill="auto"/>
            <w:vAlign w:val="center"/>
            <w:hideMark/>
          </w:tcPr>
          <w:p w14:paraId="4CC4070A"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1,3 </w:t>
            </w:r>
          </w:p>
        </w:tc>
        <w:tc>
          <w:tcPr>
            <w:tcW w:w="1111" w:type="dxa"/>
            <w:tcBorders>
              <w:top w:val="nil"/>
              <w:left w:val="nil"/>
              <w:bottom w:val="single" w:sz="4" w:space="0" w:color="auto"/>
              <w:right w:val="single" w:sz="4" w:space="0" w:color="auto"/>
            </w:tcBorders>
            <w:shd w:val="clear" w:color="auto" w:fill="auto"/>
            <w:vAlign w:val="center"/>
            <w:hideMark/>
          </w:tcPr>
          <w:p w14:paraId="174EFB41"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0,6 </w:t>
            </w:r>
          </w:p>
        </w:tc>
        <w:tc>
          <w:tcPr>
            <w:tcW w:w="709" w:type="dxa"/>
            <w:tcBorders>
              <w:top w:val="nil"/>
              <w:left w:val="nil"/>
              <w:bottom w:val="single" w:sz="4" w:space="0" w:color="auto"/>
              <w:right w:val="double" w:sz="6" w:space="0" w:color="auto"/>
            </w:tcBorders>
            <w:shd w:val="clear" w:color="auto" w:fill="auto"/>
            <w:vAlign w:val="center"/>
            <w:hideMark/>
          </w:tcPr>
          <w:p w14:paraId="4C09A050" w14:textId="77777777" w:rsidR="00750913" w:rsidRPr="008F241F" w:rsidRDefault="00750913" w:rsidP="00750913">
            <w:pPr>
              <w:spacing w:after="0" w:line="240" w:lineRule="auto"/>
              <w:jc w:val="right"/>
              <w:rPr>
                <w:rFonts w:ascii="Times New Roman" w:eastAsia="Times New Roman" w:hAnsi="Times New Roman"/>
                <w:color w:val="000000"/>
                <w:sz w:val="20"/>
                <w:szCs w:val="20"/>
                <w:lang w:eastAsia="ru-RU"/>
              </w:rPr>
            </w:pPr>
            <w:r w:rsidRPr="008F241F">
              <w:rPr>
                <w:rFonts w:ascii="Times New Roman" w:eastAsia="Times New Roman" w:hAnsi="Times New Roman"/>
                <w:color w:val="000000"/>
                <w:sz w:val="20"/>
                <w:szCs w:val="20"/>
                <w:lang w:eastAsia="ru-RU"/>
              </w:rPr>
              <w:t xml:space="preserve">86,2 </w:t>
            </w:r>
          </w:p>
        </w:tc>
      </w:tr>
      <w:tr w:rsidR="00750913" w:rsidRPr="008F241F" w14:paraId="2AD06F10" w14:textId="77777777" w:rsidTr="008F241F">
        <w:trPr>
          <w:trHeight w:val="64"/>
        </w:trPr>
        <w:tc>
          <w:tcPr>
            <w:tcW w:w="5789"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5390779B" w14:textId="77777777" w:rsidR="00750913" w:rsidRPr="008F241F" w:rsidRDefault="00750913" w:rsidP="00750913">
            <w:pPr>
              <w:spacing w:after="0" w:line="240" w:lineRule="auto"/>
              <w:rPr>
                <w:rFonts w:ascii="Times New Roman" w:eastAsia="Times New Roman" w:hAnsi="Times New Roman"/>
                <w:b/>
                <w:bCs/>
                <w:color w:val="000000"/>
                <w:sz w:val="20"/>
                <w:szCs w:val="20"/>
                <w:lang w:eastAsia="ru-RU"/>
              </w:rPr>
            </w:pPr>
            <w:r w:rsidRPr="008F241F">
              <w:rPr>
                <w:rFonts w:ascii="Times New Roman" w:eastAsia="Times New Roman" w:hAnsi="Times New Roman"/>
                <w:b/>
                <w:bCs/>
                <w:color w:val="000000"/>
                <w:sz w:val="20"/>
                <w:szCs w:val="20"/>
                <w:lang w:eastAsia="ru-RU"/>
              </w:rPr>
              <w:t>Всего субвенции</w:t>
            </w:r>
          </w:p>
        </w:tc>
        <w:tc>
          <w:tcPr>
            <w:tcW w:w="862" w:type="dxa"/>
            <w:tcBorders>
              <w:top w:val="single" w:sz="4" w:space="0" w:color="auto"/>
              <w:left w:val="nil"/>
              <w:bottom w:val="double" w:sz="6" w:space="0" w:color="auto"/>
              <w:right w:val="single" w:sz="4" w:space="0" w:color="auto"/>
            </w:tcBorders>
            <w:shd w:val="clear" w:color="auto" w:fill="auto"/>
            <w:vAlign w:val="center"/>
            <w:hideMark/>
          </w:tcPr>
          <w:p w14:paraId="684944A8" w14:textId="77777777" w:rsidR="00750913" w:rsidRPr="008F241F" w:rsidRDefault="00750913" w:rsidP="00750913">
            <w:pPr>
              <w:spacing w:after="0" w:line="240" w:lineRule="auto"/>
              <w:jc w:val="right"/>
              <w:rPr>
                <w:rFonts w:ascii="Times New Roman" w:eastAsia="Times New Roman" w:hAnsi="Times New Roman"/>
                <w:b/>
                <w:bCs/>
                <w:color w:val="000000"/>
                <w:sz w:val="20"/>
                <w:szCs w:val="20"/>
                <w:lang w:eastAsia="ru-RU"/>
              </w:rPr>
            </w:pPr>
            <w:r w:rsidRPr="008F241F">
              <w:rPr>
                <w:rFonts w:ascii="Times New Roman" w:eastAsia="Times New Roman" w:hAnsi="Times New Roman"/>
                <w:b/>
                <w:bCs/>
                <w:color w:val="000000"/>
                <w:sz w:val="20"/>
                <w:szCs w:val="20"/>
                <w:lang w:eastAsia="ru-RU"/>
              </w:rPr>
              <w:t xml:space="preserve">4 422,4 </w:t>
            </w:r>
          </w:p>
        </w:tc>
        <w:tc>
          <w:tcPr>
            <w:tcW w:w="862" w:type="dxa"/>
            <w:tcBorders>
              <w:top w:val="single" w:sz="4" w:space="0" w:color="auto"/>
              <w:left w:val="nil"/>
              <w:bottom w:val="double" w:sz="6" w:space="0" w:color="auto"/>
              <w:right w:val="single" w:sz="4" w:space="0" w:color="auto"/>
            </w:tcBorders>
            <w:shd w:val="clear" w:color="auto" w:fill="auto"/>
            <w:vAlign w:val="center"/>
            <w:hideMark/>
          </w:tcPr>
          <w:p w14:paraId="5DDBC895" w14:textId="77777777" w:rsidR="00750913" w:rsidRPr="008F241F" w:rsidRDefault="00750913" w:rsidP="00750913">
            <w:pPr>
              <w:spacing w:after="0" w:line="240" w:lineRule="auto"/>
              <w:jc w:val="right"/>
              <w:rPr>
                <w:rFonts w:ascii="Times New Roman" w:eastAsia="Times New Roman" w:hAnsi="Times New Roman"/>
                <w:b/>
                <w:bCs/>
                <w:color w:val="000000"/>
                <w:sz w:val="20"/>
                <w:szCs w:val="20"/>
                <w:lang w:eastAsia="ru-RU"/>
              </w:rPr>
            </w:pPr>
            <w:r w:rsidRPr="008F241F">
              <w:rPr>
                <w:rFonts w:ascii="Times New Roman" w:eastAsia="Times New Roman" w:hAnsi="Times New Roman"/>
                <w:b/>
                <w:bCs/>
                <w:color w:val="000000"/>
                <w:sz w:val="20"/>
                <w:szCs w:val="20"/>
                <w:lang w:eastAsia="ru-RU"/>
              </w:rPr>
              <w:t xml:space="preserve">5 234,6 </w:t>
            </w:r>
          </w:p>
        </w:tc>
        <w:tc>
          <w:tcPr>
            <w:tcW w:w="1111" w:type="dxa"/>
            <w:tcBorders>
              <w:top w:val="nil"/>
              <w:left w:val="nil"/>
              <w:bottom w:val="double" w:sz="6" w:space="0" w:color="auto"/>
              <w:right w:val="single" w:sz="4" w:space="0" w:color="auto"/>
            </w:tcBorders>
            <w:shd w:val="clear" w:color="auto" w:fill="auto"/>
            <w:vAlign w:val="center"/>
            <w:hideMark/>
          </w:tcPr>
          <w:p w14:paraId="53AAD704" w14:textId="77777777" w:rsidR="00750913" w:rsidRPr="008F241F" w:rsidRDefault="00750913" w:rsidP="00750913">
            <w:pPr>
              <w:spacing w:after="0" w:line="240" w:lineRule="auto"/>
              <w:jc w:val="right"/>
              <w:rPr>
                <w:rFonts w:ascii="Times New Roman" w:eastAsia="Times New Roman" w:hAnsi="Times New Roman"/>
                <w:b/>
                <w:bCs/>
                <w:color w:val="000000"/>
                <w:sz w:val="20"/>
                <w:szCs w:val="20"/>
                <w:lang w:eastAsia="ru-RU"/>
              </w:rPr>
            </w:pPr>
            <w:r w:rsidRPr="008F241F">
              <w:rPr>
                <w:rFonts w:ascii="Times New Roman" w:eastAsia="Times New Roman" w:hAnsi="Times New Roman"/>
                <w:b/>
                <w:bCs/>
                <w:color w:val="000000"/>
                <w:sz w:val="20"/>
                <w:szCs w:val="20"/>
                <w:lang w:eastAsia="ru-RU"/>
              </w:rPr>
              <w:t xml:space="preserve">812,2 </w:t>
            </w:r>
          </w:p>
        </w:tc>
        <w:tc>
          <w:tcPr>
            <w:tcW w:w="709" w:type="dxa"/>
            <w:tcBorders>
              <w:top w:val="nil"/>
              <w:left w:val="nil"/>
              <w:bottom w:val="double" w:sz="6" w:space="0" w:color="auto"/>
              <w:right w:val="double" w:sz="6" w:space="0" w:color="auto"/>
            </w:tcBorders>
            <w:shd w:val="clear" w:color="auto" w:fill="auto"/>
            <w:vAlign w:val="center"/>
            <w:hideMark/>
          </w:tcPr>
          <w:p w14:paraId="5C079AF4" w14:textId="77777777" w:rsidR="00750913" w:rsidRPr="008F241F" w:rsidRDefault="00750913" w:rsidP="00750913">
            <w:pPr>
              <w:spacing w:after="0" w:line="240" w:lineRule="auto"/>
              <w:jc w:val="right"/>
              <w:rPr>
                <w:rFonts w:ascii="Times New Roman" w:eastAsia="Times New Roman" w:hAnsi="Times New Roman"/>
                <w:b/>
                <w:bCs/>
                <w:color w:val="000000"/>
                <w:sz w:val="20"/>
                <w:szCs w:val="20"/>
                <w:lang w:eastAsia="ru-RU"/>
              </w:rPr>
            </w:pPr>
            <w:r w:rsidRPr="008F241F">
              <w:rPr>
                <w:rFonts w:ascii="Times New Roman" w:eastAsia="Times New Roman" w:hAnsi="Times New Roman"/>
                <w:b/>
                <w:bCs/>
                <w:color w:val="000000"/>
                <w:sz w:val="20"/>
                <w:szCs w:val="20"/>
                <w:lang w:eastAsia="ru-RU"/>
              </w:rPr>
              <w:t xml:space="preserve">18,4 </w:t>
            </w:r>
          </w:p>
        </w:tc>
      </w:tr>
    </w:tbl>
    <w:p w14:paraId="19418C49" w14:textId="77777777" w:rsidR="00750913" w:rsidRPr="008F241F" w:rsidRDefault="00750913" w:rsidP="00750913">
      <w:pPr>
        <w:spacing w:after="0" w:line="240" w:lineRule="auto"/>
        <w:ind w:firstLine="709"/>
        <w:jc w:val="both"/>
        <w:rPr>
          <w:rFonts w:ascii="Times New Roman" w:hAnsi="Times New Roman"/>
          <w:sz w:val="16"/>
          <w:szCs w:val="16"/>
        </w:rPr>
      </w:pPr>
    </w:p>
    <w:p w14:paraId="3DD6CEAD" w14:textId="77777777" w:rsidR="00750913" w:rsidRPr="00714A2E" w:rsidRDefault="00750913" w:rsidP="00750913">
      <w:pPr>
        <w:spacing w:after="0" w:line="240" w:lineRule="auto"/>
        <w:ind w:firstLine="709"/>
        <w:jc w:val="both"/>
        <w:rPr>
          <w:rFonts w:ascii="Times New Roman" w:hAnsi="Times New Roman"/>
          <w:sz w:val="28"/>
          <w:szCs w:val="28"/>
        </w:rPr>
      </w:pPr>
      <w:r w:rsidRPr="00714A2E">
        <w:rPr>
          <w:rFonts w:ascii="Times New Roman" w:hAnsi="Times New Roman"/>
          <w:sz w:val="28"/>
          <w:szCs w:val="28"/>
        </w:rPr>
        <w:t xml:space="preserve">Общая сумма субсидий, перечисленная за отчетный период местным бюджетам, составила 2 454,4 млн.руб. или 18,1 % к плану года, что на 13,2 % (+286,9 млн.руб.) больше соответствующих расходов областного бюджета за </w:t>
      </w:r>
      <w:r w:rsidRPr="00714A2E">
        <w:rPr>
          <w:rFonts w:ascii="Times New Roman" w:hAnsi="Times New Roman"/>
          <w:sz w:val="28"/>
          <w:szCs w:val="28"/>
          <w:lang w:val="en-US"/>
        </w:rPr>
        <w:t>I</w:t>
      </w:r>
      <w:r w:rsidRPr="00714A2E">
        <w:rPr>
          <w:rFonts w:ascii="Times New Roman" w:hAnsi="Times New Roman"/>
          <w:sz w:val="28"/>
          <w:szCs w:val="28"/>
        </w:rPr>
        <w:t xml:space="preserve"> квартал 2022 года.</w:t>
      </w:r>
    </w:p>
    <w:p w14:paraId="74C39EDB" w14:textId="419912BC" w:rsidR="00750913" w:rsidRPr="00714A2E" w:rsidRDefault="00714A2E" w:rsidP="00750913">
      <w:pPr>
        <w:spacing w:after="0" w:line="240" w:lineRule="auto"/>
        <w:ind w:firstLine="709"/>
        <w:jc w:val="both"/>
        <w:rPr>
          <w:rFonts w:ascii="Times New Roman" w:hAnsi="Times New Roman"/>
          <w:sz w:val="28"/>
          <w:szCs w:val="28"/>
        </w:rPr>
      </w:pPr>
      <w:r>
        <w:rPr>
          <w:rFonts w:ascii="Times New Roman" w:hAnsi="Times New Roman"/>
          <w:sz w:val="28"/>
          <w:szCs w:val="28"/>
        </w:rPr>
        <w:t>Основной</w:t>
      </w:r>
      <w:r w:rsidR="00750913" w:rsidRPr="00714A2E">
        <w:rPr>
          <w:rFonts w:ascii="Times New Roman" w:hAnsi="Times New Roman"/>
          <w:sz w:val="28"/>
          <w:szCs w:val="28"/>
        </w:rPr>
        <w:t xml:space="preserve"> объем субсидий за отчетный период перечислен в рамках реализации следующих программных направлений Архангельской области:</w:t>
      </w:r>
    </w:p>
    <w:p w14:paraId="0FB239DD" w14:textId="7B1BBB8C" w:rsidR="00750913" w:rsidRPr="00714A2E" w:rsidRDefault="00750913" w:rsidP="00FB04D9">
      <w:pPr>
        <w:pStyle w:val="a8"/>
        <w:numPr>
          <w:ilvl w:val="0"/>
          <w:numId w:val="8"/>
        </w:numPr>
        <w:ind w:left="0" w:firstLine="709"/>
        <w:jc w:val="both"/>
        <w:rPr>
          <w:sz w:val="28"/>
          <w:szCs w:val="28"/>
        </w:rPr>
      </w:pPr>
      <w:r w:rsidRPr="00714A2E">
        <w:rPr>
          <w:sz w:val="28"/>
          <w:szCs w:val="28"/>
        </w:rPr>
        <w:t xml:space="preserve">ГП АО </w:t>
      </w:r>
      <w:r w:rsidR="00A14FD8">
        <w:rPr>
          <w:sz w:val="28"/>
          <w:szCs w:val="28"/>
        </w:rPr>
        <w:t>«</w:t>
      </w:r>
      <w:r w:rsidRPr="00714A2E">
        <w:rPr>
          <w:sz w:val="28"/>
          <w:szCs w:val="28"/>
        </w:rPr>
        <w:t>Управление государственными финансами и государственным долгом Архангельской области</w:t>
      </w:r>
      <w:r w:rsidR="00A14FD8">
        <w:rPr>
          <w:sz w:val="28"/>
          <w:szCs w:val="28"/>
        </w:rPr>
        <w:t>»</w:t>
      </w:r>
      <w:r w:rsidRPr="00714A2E">
        <w:rPr>
          <w:sz w:val="28"/>
          <w:szCs w:val="28"/>
        </w:rPr>
        <w:t xml:space="preserve"> - 1 533,5 млн.руб. (удельный вес 62,5 %), которые выделены на софинансирование вопросов местного значения, что составило 25,0 % к плану года;</w:t>
      </w:r>
    </w:p>
    <w:p w14:paraId="436281F7" w14:textId="2D643198" w:rsidR="00750913" w:rsidRPr="001974BD" w:rsidRDefault="00750913" w:rsidP="00FB04D9">
      <w:pPr>
        <w:pStyle w:val="a8"/>
        <w:numPr>
          <w:ilvl w:val="0"/>
          <w:numId w:val="8"/>
        </w:numPr>
        <w:ind w:left="0" w:firstLine="709"/>
        <w:jc w:val="both"/>
        <w:rPr>
          <w:sz w:val="28"/>
          <w:szCs w:val="28"/>
        </w:rPr>
      </w:pPr>
      <w:r w:rsidRPr="001974BD">
        <w:rPr>
          <w:sz w:val="28"/>
          <w:szCs w:val="28"/>
        </w:rPr>
        <w:t xml:space="preserve">ГП АО </w:t>
      </w:r>
      <w:r w:rsidR="00A14FD8">
        <w:rPr>
          <w:sz w:val="28"/>
          <w:szCs w:val="28"/>
        </w:rPr>
        <w:t>«</w:t>
      </w:r>
      <w:r w:rsidRPr="001974BD">
        <w:rPr>
          <w:sz w:val="28"/>
          <w:szCs w:val="28"/>
        </w:rPr>
        <w:t>Развитие транспортной системы Архангельской области</w:t>
      </w:r>
      <w:r w:rsidR="00A14FD8">
        <w:rPr>
          <w:sz w:val="28"/>
          <w:szCs w:val="28"/>
        </w:rPr>
        <w:t>»</w:t>
      </w:r>
      <w:r w:rsidRPr="001974BD">
        <w:rPr>
          <w:sz w:val="28"/>
          <w:szCs w:val="28"/>
        </w:rPr>
        <w:t xml:space="preserve"> - 264,7 млн.руб. (12,8 % к плану года), из нее на строительство автодорог в рамках комплексной застройки квартала № 85 в г. Северодвинске перечислено 262,9 млн.руб. или 48,1 % к плану года за счет бюджетного кредита из федерального бюджета на финансовое обеспечение реализации инфраструктурных проектов;</w:t>
      </w:r>
    </w:p>
    <w:p w14:paraId="3520C0CA" w14:textId="7516CFD3" w:rsidR="00750913" w:rsidRPr="001974BD" w:rsidRDefault="00750913" w:rsidP="00FB04D9">
      <w:pPr>
        <w:pStyle w:val="a8"/>
        <w:numPr>
          <w:ilvl w:val="0"/>
          <w:numId w:val="8"/>
        </w:numPr>
        <w:ind w:left="0" w:firstLine="709"/>
        <w:jc w:val="both"/>
        <w:rPr>
          <w:sz w:val="28"/>
          <w:szCs w:val="28"/>
        </w:rPr>
      </w:pPr>
      <w:r w:rsidRPr="001974BD">
        <w:rPr>
          <w:sz w:val="28"/>
          <w:szCs w:val="28"/>
        </w:rPr>
        <w:t xml:space="preserve">ГП АО </w:t>
      </w:r>
      <w:r w:rsidR="00A14FD8">
        <w:rPr>
          <w:sz w:val="28"/>
          <w:szCs w:val="28"/>
        </w:rPr>
        <w:t>«</w:t>
      </w:r>
      <w:r w:rsidRPr="001974BD">
        <w:rPr>
          <w:sz w:val="28"/>
          <w:szCs w:val="28"/>
        </w:rPr>
        <w:t>Развитие образования и науки Архангельской области</w:t>
      </w:r>
      <w:r w:rsidR="00A14FD8">
        <w:rPr>
          <w:sz w:val="28"/>
          <w:szCs w:val="28"/>
        </w:rPr>
        <w:t>»</w:t>
      </w:r>
      <w:r w:rsidRPr="001974BD">
        <w:rPr>
          <w:sz w:val="28"/>
          <w:szCs w:val="28"/>
        </w:rPr>
        <w:t xml:space="preserve"> - 164,4 млн.руб. (13,1 % к плану года), из них на организацию бесплатного горячего питания обучающихся, получающих начальное общее образование муниципальных образовательных организациях – 159,7 млн.руб. (21,0 % к плану года).</w:t>
      </w:r>
    </w:p>
    <w:p w14:paraId="1C833186" w14:textId="0D4CFDE5" w:rsidR="00750913" w:rsidRPr="00ED65E5" w:rsidRDefault="00750913" w:rsidP="00750913">
      <w:pPr>
        <w:spacing w:after="0" w:line="240" w:lineRule="auto"/>
        <w:ind w:firstLine="709"/>
        <w:jc w:val="both"/>
        <w:rPr>
          <w:rFonts w:ascii="Times New Roman" w:hAnsi="Times New Roman"/>
          <w:sz w:val="28"/>
          <w:szCs w:val="28"/>
        </w:rPr>
      </w:pPr>
      <w:r w:rsidRPr="00ED65E5">
        <w:rPr>
          <w:rFonts w:ascii="Times New Roman" w:hAnsi="Times New Roman"/>
          <w:sz w:val="28"/>
          <w:szCs w:val="28"/>
        </w:rPr>
        <w:t xml:space="preserve">В таблице </w:t>
      </w:r>
      <w:r w:rsidR="00090F5B">
        <w:rPr>
          <w:rFonts w:ascii="Times New Roman" w:hAnsi="Times New Roman"/>
          <w:sz w:val="28"/>
          <w:szCs w:val="28"/>
        </w:rPr>
        <w:t>19</w:t>
      </w:r>
      <w:r w:rsidRPr="00ED65E5">
        <w:rPr>
          <w:rFonts w:ascii="Times New Roman" w:hAnsi="Times New Roman"/>
          <w:sz w:val="28"/>
          <w:szCs w:val="28"/>
        </w:rPr>
        <w:t xml:space="preserve"> представлена информация о перечислении субсидий местным бюджетам по элементам вида расходов бюджетной классификации </w:t>
      </w:r>
      <w:r w:rsidRPr="00ED65E5">
        <w:rPr>
          <w:rFonts w:ascii="Times New Roman" w:hAnsi="Times New Roman"/>
          <w:sz w:val="28"/>
          <w:szCs w:val="28"/>
        </w:rPr>
        <w:lastRenderedPageBreak/>
        <w:t>РФ в разрезе программных и непрограммных направлений расходов за I квартал 2022 и 2023 годов.</w:t>
      </w:r>
    </w:p>
    <w:p w14:paraId="700F9767" w14:textId="77777777" w:rsidR="00750913" w:rsidRPr="00750913" w:rsidRDefault="00750913" w:rsidP="00750913">
      <w:pPr>
        <w:spacing w:after="0" w:line="240" w:lineRule="auto"/>
        <w:ind w:firstLine="709"/>
        <w:jc w:val="both"/>
        <w:rPr>
          <w:rFonts w:ascii="Times New Roman" w:hAnsi="Times New Roman"/>
          <w:sz w:val="16"/>
          <w:szCs w:val="16"/>
          <w:highlight w:val="cyan"/>
        </w:rPr>
      </w:pPr>
    </w:p>
    <w:p w14:paraId="21302D53" w14:textId="77777777" w:rsidR="00750913" w:rsidRPr="00C43BC6" w:rsidRDefault="00750913" w:rsidP="00750913">
      <w:pPr>
        <w:spacing w:after="0" w:line="240" w:lineRule="auto"/>
        <w:rPr>
          <w:rFonts w:ascii="Times New Roman" w:hAnsi="Times New Roman"/>
          <w:bCs/>
          <w:sz w:val="24"/>
          <w:szCs w:val="24"/>
        </w:rPr>
      </w:pPr>
      <w:r w:rsidRPr="00C43BC6">
        <w:rPr>
          <w:rFonts w:ascii="Times New Roman" w:hAnsi="Times New Roman"/>
          <w:bCs/>
          <w:sz w:val="24"/>
          <w:szCs w:val="24"/>
        </w:rPr>
        <w:t xml:space="preserve">Таблица </w:t>
      </w:r>
      <w:r w:rsidRPr="00C43BC6">
        <w:rPr>
          <w:rFonts w:ascii="Times New Roman" w:hAnsi="Times New Roman"/>
          <w:bCs/>
          <w:sz w:val="24"/>
          <w:szCs w:val="24"/>
        </w:rPr>
        <w:fldChar w:fldCharType="begin"/>
      </w:r>
      <w:r w:rsidRPr="00C43BC6">
        <w:rPr>
          <w:rFonts w:ascii="Times New Roman" w:hAnsi="Times New Roman"/>
          <w:bCs/>
          <w:sz w:val="24"/>
          <w:szCs w:val="24"/>
        </w:rPr>
        <w:instrText xml:space="preserve"> SEQ Таблица \* ARABIC </w:instrText>
      </w:r>
      <w:r w:rsidRPr="00C43BC6">
        <w:rPr>
          <w:rFonts w:ascii="Times New Roman" w:hAnsi="Times New Roman"/>
          <w:bCs/>
          <w:sz w:val="24"/>
          <w:szCs w:val="24"/>
        </w:rPr>
        <w:fldChar w:fldCharType="separate"/>
      </w:r>
      <w:r w:rsidR="00090F5B">
        <w:rPr>
          <w:rFonts w:ascii="Times New Roman" w:hAnsi="Times New Roman"/>
          <w:bCs/>
          <w:noProof/>
          <w:sz w:val="24"/>
          <w:szCs w:val="24"/>
        </w:rPr>
        <w:t>19</w:t>
      </w:r>
      <w:r w:rsidRPr="00C43BC6">
        <w:rPr>
          <w:rFonts w:ascii="Times New Roman" w:hAnsi="Times New Roman"/>
          <w:bCs/>
          <w:sz w:val="24"/>
          <w:szCs w:val="24"/>
        </w:rPr>
        <w:fldChar w:fldCharType="end"/>
      </w:r>
      <w:r w:rsidRPr="00C43BC6">
        <w:rPr>
          <w:rFonts w:ascii="Times New Roman" w:hAnsi="Times New Roman"/>
          <w:bCs/>
          <w:sz w:val="24"/>
          <w:szCs w:val="24"/>
        </w:rPr>
        <w:t>. Субсидии местным бюджетам по программным и непрограммным направлениям, по элементам видов расходов за I квартал 2022 и 2023 годов, млн.руб.</w:t>
      </w:r>
    </w:p>
    <w:tbl>
      <w:tblPr>
        <w:tblW w:w="939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655"/>
        <w:gridCol w:w="878"/>
        <w:gridCol w:w="878"/>
        <w:gridCol w:w="1136"/>
        <w:gridCol w:w="850"/>
      </w:tblGrid>
      <w:tr w:rsidR="009F2084" w:rsidRPr="00F616DE" w14:paraId="6C36C965" w14:textId="77777777" w:rsidTr="006870F0">
        <w:trPr>
          <w:trHeight w:val="270"/>
          <w:tblHeader/>
        </w:trPr>
        <w:tc>
          <w:tcPr>
            <w:tcW w:w="5655" w:type="dxa"/>
            <w:vMerge w:val="restart"/>
            <w:shd w:val="clear" w:color="auto" w:fill="auto"/>
            <w:vAlign w:val="center"/>
            <w:hideMark/>
          </w:tcPr>
          <w:p w14:paraId="06CDBB76" w14:textId="77777777" w:rsidR="009F2084" w:rsidRPr="00F616DE" w:rsidRDefault="009F2084" w:rsidP="006870F0">
            <w:pPr>
              <w:spacing w:after="0" w:line="240" w:lineRule="auto"/>
              <w:jc w:val="center"/>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Наименование</w:t>
            </w:r>
          </w:p>
        </w:tc>
        <w:tc>
          <w:tcPr>
            <w:tcW w:w="878" w:type="dxa"/>
            <w:vMerge w:val="restart"/>
            <w:shd w:val="clear" w:color="auto" w:fill="auto"/>
            <w:vAlign w:val="center"/>
            <w:hideMark/>
          </w:tcPr>
          <w:p w14:paraId="1D9D4E0C" w14:textId="77777777" w:rsidR="009F2084" w:rsidRPr="00F616DE" w:rsidRDefault="009F2084" w:rsidP="006870F0">
            <w:pPr>
              <w:spacing w:after="0" w:line="240" w:lineRule="auto"/>
              <w:jc w:val="center"/>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I кв. 2022 г.</w:t>
            </w:r>
          </w:p>
        </w:tc>
        <w:tc>
          <w:tcPr>
            <w:tcW w:w="878" w:type="dxa"/>
            <w:vMerge w:val="restart"/>
            <w:shd w:val="clear" w:color="auto" w:fill="auto"/>
            <w:vAlign w:val="center"/>
            <w:hideMark/>
          </w:tcPr>
          <w:p w14:paraId="36C7F455" w14:textId="77777777" w:rsidR="009F2084" w:rsidRPr="00F616DE" w:rsidRDefault="009F2084" w:rsidP="006870F0">
            <w:pPr>
              <w:spacing w:after="0" w:line="240" w:lineRule="auto"/>
              <w:jc w:val="center"/>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I кв. 2023 г.</w:t>
            </w:r>
          </w:p>
        </w:tc>
        <w:tc>
          <w:tcPr>
            <w:tcW w:w="1986" w:type="dxa"/>
            <w:gridSpan w:val="2"/>
            <w:shd w:val="clear" w:color="auto" w:fill="auto"/>
            <w:vAlign w:val="center"/>
            <w:hideMark/>
          </w:tcPr>
          <w:p w14:paraId="2FF52FC8" w14:textId="77777777" w:rsidR="009F2084" w:rsidRPr="00F616DE" w:rsidRDefault="009F2084" w:rsidP="006870F0">
            <w:pPr>
              <w:spacing w:after="0" w:line="240" w:lineRule="auto"/>
              <w:jc w:val="center"/>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Изменение (+,-)</w:t>
            </w:r>
          </w:p>
        </w:tc>
      </w:tr>
      <w:tr w:rsidR="009F2084" w:rsidRPr="00F616DE" w14:paraId="5E69D2E0" w14:textId="77777777" w:rsidTr="006870F0">
        <w:trPr>
          <w:trHeight w:val="255"/>
          <w:tblHeader/>
        </w:trPr>
        <w:tc>
          <w:tcPr>
            <w:tcW w:w="5655" w:type="dxa"/>
            <w:vMerge/>
            <w:shd w:val="clear" w:color="auto" w:fill="auto"/>
            <w:vAlign w:val="center"/>
            <w:hideMark/>
          </w:tcPr>
          <w:p w14:paraId="0CD91B4F" w14:textId="77777777" w:rsidR="009F2084" w:rsidRPr="00F616DE" w:rsidRDefault="009F2084" w:rsidP="006870F0">
            <w:pPr>
              <w:spacing w:after="0" w:line="240" w:lineRule="auto"/>
              <w:rPr>
                <w:rFonts w:ascii="Times New Roman" w:eastAsia="Times New Roman" w:hAnsi="Times New Roman"/>
                <w:bCs/>
                <w:color w:val="000000"/>
                <w:sz w:val="20"/>
                <w:szCs w:val="20"/>
                <w:lang w:eastAsia="ru-RU"/>
              </w:rPr>
            </w:pPr>
          </w:p>
        </w:tc>
        <w:tc>
          <w:tcPr>
            <w:tcW w:w="878" w:type="dxa"/>
            <w:vMerge/>
            <w:shd w:val="clear" w:color="auto" w:fill="auto"/>
            <w:vAlign w:val="center"/>
            <w:hideMark/>
          </w:tcPr>
          <w:p w14:paraId="7FF963A9" w14:textId="77777777" w:rsidR="009F2084" w:rsidRPr="00F616DE" w:rsidRDefault="009F2084" w:rsidP="006870F0">
            <w:pPr>
              <w:spacing w:after="0" w:line="240" w:lineRule="auto"/>
              <w:rPr>
                <w:rFonts w:ascii="Times New Roman" w:eastAsia="Times New Roman" w:hAnsi="Times New Roman"/>
                <w:bCs/>
                <w:color w:val="000000"/>
                <w:sz w:val="20"/>
                <w:szCs w:val="20"/>
                <w:lang w:eastAsia="ru-RU"/>
              </w:rPr>
            </w:pPr>
          </w:p>
        </w:tc>
        <w:tc>
          <w:tcPr>
            <w:tcW w:w="878" w:type="dxa"/>
            <w:vMerge/>
            <w:shd w:val="clear" w:color="auto" w:fill="auto"/>
            <w:vAlign w:val="center"/>
            <w:hideMark/>
          </w:tcPr>
          <w:p w14:paraId="1D7152EB" w14:textId="77777777" w:rsidR="009F2084" w:rsidRPr="00F616DE" w:rsidRDefault="009F2084" w:rsidP="006870F0">
            <w:pPr>
              <w:spacing w:after="0" w:line="240" w:lineRule="auto"/>
              <w:rPr>
                <w:rFonts w:ascii="Times New Roman" w:eastAsia="Times New Roman" w:hAnsi="Times New Roman"/>
                <w:bCs/>
                <w:color w:val="000000"/>
                <w:sz w:val="20"/>
                <w:szCs w:val="20"/>
                <w:lang w:eastAsia="ru-RU"/>
              </w:rPr>
            </w:pPr>
          </w:p>
        </w:tc>
        <w:tc>
          <w:tcPr>
            <w:tcW w:w="1136" w:type="dxa"/>
            <w:shd w:val="clear" w:color="auto" w:fill="auto"/>
            <w:vAlign w:val="center"/>
            <w:hideMark/>
          </w:tcPr>
          <w:p w14:paraId="1F86B30D" w14:textId="77777777" w:rsidR="009F2084" w:rsidRPr="00F616DE" w:rsidRDefault="009F2084" w:rsidP="006870F0">
            <w:pPr>
              <w:spacing w:after="0" w:line="240" w:lineRule="auto"/>
              <w:jc w:val="center"/>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в млн.руб.</w:t>
            </w:r>
          </w:p>
        </w:tc>
        <w:tc>
          <w:tcPr>
            <w:tcW w:w="850" w:type="dxa"/>
            <w:shd w:val="clear" w:color="auto" w:fill="auto"/>
            <w:vAlign w:val="center"/>
            <w:hideMark/>
          </w:tcPr>
          <w:p w14:paraId="0D8FBD9C" w14:textId="77777777" w:rsidR="009F2084" w:rsidRPr="00F616DE" w:rsidRDefault="009F2084" w:rsidP="006870F0">
            <w:pPr>
              <w:spacing w:after="0" w:line="240" w:lineRule="auto"/>
              <w:jc w:val="center"/>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в %</w:t>
            </w:r>
          </w:p>
        </w:tc>
      </w:tr>
      <w:tr w:rsidR="009F2084" w:rsidRPr="00F616DE" w14:paraId="48150DC0" w14:textId="77777777" w:rsidTr="006870F0">
        <w:trPr>
          <w:trHeight w:val="64"/>
        </w:trPr>
        <w:tc>
          <w:tcPr>
            <w:tcW w:w="5655" w:type="dxa"/>
            <w:shd w:val="clear" w:color="auto" w:fill="auto"/>
            <w:vAlign w:val="center"/>
            <w:hideMark/>
          </w:tcPr>
          <w:p w14:paraId="1CCBC6F9" w14:textId="6433E554" w:rsidR="009F2084" w:rsidRPr="00F616DE" w:rsidRDefault="00A14FD8" w:rsidP="006870F0">
            <w:pPr>
              <w:spacing w:after="0" w:line="240" w:lineRule="auto"/>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Развитие образования и науки Архангельской области</w:t>
            </w: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 из нее:</w:t>
            </w:r>
          </w:p>
        </w:tc>
        <w:tc>
          <w:tcPr>
            <w:tcW w:w="878" w:type="dxa"/>
            <w:shd w:val="clear" w:color="auto" w:fill="auto"/>
            <w:vAlign w:val="center"/>
            <w:hideMark/>
          </w:tcPr>
          <w:p w14:paraId="509D1200"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251,2 </w:t>
            </w:r>
          </w:p>
        </w:tc>
        <w:tc>
          <w:tcPr>
            <w:tcW w:w="878" w:type="dxa"/>
            <w:shd w:val="clear" w:color="auto" w:fill="auto"/>
            <w:vAlign w:val="center"/>
            <w:hideMark/>
          </w:tcPr>
          <w:p w14:paraId="34C87825"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164,4 </w:t>
            </w:r>
          </w:p>
        </w:tc>
        <w:tc>
          <w:tcPr>
            <w:tcW w:w="1136" w:type="dxa"/>
            <w:shd w:val="clear" w:color="auto" w:fill="auto"/>
            <w:vAlign w:val="center"/>
            <w:hideMark/>
          </w:tcPr>
          <w:p w14:paraId="09B5FDBC"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FF0000"/>
                <w:sz w:val="20"/>
                <w:szCs w:val="20"/>
                <w:lang w:eastAsia="ru-RU"/>
              </w:rPr>
              <w:t xml:space="preserve">-86,8 </w:t>
            </w:r>
          </w:p>
        </w:tc>
        <w:tc>
          <w:tcPr>
            <w:tcW w:w="850" w:type="dxa"/>
            <w:shd w:val="clear" w:color="auto" w:fill="auto"/>
            <w:vAlign w:val="center"/>
            <w:hideMark/>
          </w:tcPr>
          <w:p w14:paraId="25D3C40E"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FF0000"/>
                <w:sz w:val="20"/>
                <w:szCs w:val="20"/>
                <w:lang w:eastAsia="ru-RU"/>
              </w:rPr>
              <w:t xml:space="preserve">-34,6 </w:t>
            </w:r>
          </w:p>
        </w:tc>
      </w:tr>
      <w:tr w:rsidR="009F2084" w:rsidRPr="00F616DE" w14:paraId="6F69317D" w14:textId="77777777" w:rsidTr="006870F0">
        <w:trPr>
          <w:trHeight w:val="64"/>
        </w:trPr>
        <w:tc>
          <w:tcPr>
            <w:tcW w:w="5655" w:type="dxa"/>
            <w:shd w:val="clear" w:color="auto" w:fill="auto"/>
            <w:vAlign w:val="center"/>
            <w:hideMark/>
          </w:tcPr>
          <w:p w14:paraId="6ABD4F39"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за исключением субсидий на софинансирование капитальных вложений</w:t>
            </w:r>
          </w:p>
        </w:tc>
        <w:tc>
          <w:tcPr>
            <w:tcW w:w="878" w:type="dxa"/>
            <w:shd w:val="clear" w:color="auto" w:fill="auto"/>
            <w:vAlign w:val="center"/>
            <w:hideMark/>
          </w:tcPr>
          <w:p w14:paraId="7B951AB1"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200,8 </w:t>
            </w:r>
          </w:p>
        </w:tc>
        <w:tc>
          <w:tcPr>
            <w:tcW w:w="878" w:type="dxa"/>
            <w:shd w:val="clear" w:color="auto" w:fill="auto"/>
            <w:vAlign w:val="center"/>
            <w:hideMark/>
          </w:tcPr>
          <w:p w14:paraId="222DE21A"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164,4 </w:t>
            </w:r>
          </w:p>
        </w:tc>
        <w:tc>
          <w:tcPr>
            <w:tcW w:w="1136" w:type="dxa"/>
            <w:shd w:val="clear" w:color="auto" w:fill="auto"/>
            <w:vAlign w:val="center"/>
            <w:hideMark/>
          </w:tcPr>
          <w:p w14:paraId="5547C534"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-36,4 </w:t>
            </w:r>
          </w:p>
        </w:tc>
        <w:tc>
          <w:tcPr>
            <w:tcW w:w="850" w:type="dxa"/>
            <w:shd w:val="clear" w:color="auto" w:fill="auto"/>
            <w:vAlign w:val="center"/>
            <w:hideMark/>
          </w:tcPr>
          <w:p w14:paraId="3D6539DA"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-18,1 </w:t>
            </w:r>
          </w:p>
        </w:tc>
      </w:tr>
      <w:tr w:rsidR="009F2084" w:rsidRPr="00F616DE" w14:paraId="0FB08886" w14:textId="77777777" w:rsidTr="006870F0">
        <w:trPr>
          <w:trHeight w:val="64"/>
        </w:trPr>
        <w:tc>
          <w:tcPr>
            <w:tcW w:w="5655" w:type="dxa"/>
            <w:shd w:val="clear" w:color="auto" w:fill="auto"/>
            <w:vAlign w:val="center"/>
            <w:hideMark/>
          </w:tcPr>
          <w:p w14:paraId="319C8BB0"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на софинансирование капитальных вложений</w:t>
            </w:r>
          </w:p>
        </w:tc>
        <w:tc>
          <w:tcPr>
            <w:tcW w:w="878" w:type="dxa"/>
            <w:shd w:val="clear" w:color="auto" w:fill="auto"/>
            <w:vAlign w:val="center"/>
            <w:hideMark/>
          </w:tcPr>
          <w:p w14:paraId="5DA79B67"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50,4 </w:t>
            </w:r>
          </w:p>
        </w:tc>
        <w:tc>
          <w:tcPr>
            <w:tcW w:w="878" w:type="dxa"/>
            <w:shd w:val="clear" w:color="auto" w:fill="auto"/>
            <w:vAlign w:val="center"/>
            <w:hideMark/>
          </w:tcPr>
          <w:p w14:paraId="0201AEAA"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0,0 </w:t>
            </w:r>
          </w:p>
        </w:tc>
        <w:tc>
          <w:tcPr>
            <w:tcW w:w="1136" w:type="dxa"/>
            <w:shd w:val="clear" w:color="auto" w:fill="auto"/>
            <w:vAlign w:val="center"/>
            <w:hideMark/>
          </w:tcPr>
          <w:p w14:paraId="159666FC"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-50,4 </w:t>
            </w:r>
          </w:p>
        </w:tc>
        <w:tc>
          <w:tcPr>
            <w:tcW w:w="850" w:type="dxa"/>
            <w:shd w:val="clear" w:color="auto" w:fill="auto"/>
            <w:vAlign w:val="center"/>
            <w:hideMark/>
          </w:tcPr>
          <w:p w14:paraId="45F98001"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-100,0 </w:t>
            </w:r>
          </w:p>
        </w:tc>
      </w:tr>
      <w:tr w:rsidR="009F2084" w:rsidRPr="00F616DE" w14:paraId="43AE1AE7" w14:textId="77777777" w:rsidTr="006870F0">
        <w:trPr>
          <w:trHeight w:val="64"/>
        </w:trPr>
        <w:tc>
          <w:tcPr>
            <w:tcW w:w="5655" w:type="dxa"/>
            <w:shd w:val="clear" w:color="auto" w:fill="auto"/>
            <w:vAlign w:val="center"/>
            <w:hideMark/>
          </w:tcPr>
          <w:p w14:paraId="02722E36" w14:textId="76EFA223" w:rsidR="009F2084" w:rsidRPr="00F616DE" w:rsidRDefault="00A14FD8" w:rsidP="006870F0">
            <w:pPr>
              <w:spacing w:after="0" w:line="240" w:lineRule="auto"/>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Культура Русского Севера</w:t>
            </w: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 из нее:</w:t>
            </w:r>
          </w:p>
        </w:tc>
        <w:tc>
          <w:tcPr>
            <w:tcW w:w="878" w:type="dxa"/>
            <w:shd w:val="clear" w:color="auto" w:fill="auto"/>
            <w:vAlign w:val="center"/>
            <w:hideMark/>
          </w:tcPr>
          <w:p w14:paraId="71638390"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19,9 </w:t>
            </w:r>
          </w:p>
        </w:tc>
        <w:tc>
          <w:tcPr>
            <w:tcW w:w="878" w:type="dxa"/>
            <w:shd w:val="clear" w:color="auto" w:fill="auto"/>
            <w:vAlign w:val="center"/>
            <w:hideMark/>
          </w:tcPr>
          <w:p w14:paraId="11BB2321"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50,6 </w:t>
            </w:r>
          </w:p>
        </w:tc>
        <w:tc>
          <w:tcPr>
            <w:tcW w:w="1136" w:type="dxa"/>
            <w:shd w:val="clear" w:color="auto" w:fill="auto"/>
            <w:vAlign w:val="center"/>
            <w:hideMark/>
          </w:tcPr>
          <w:p w14:paraId="533F5E1D"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30,7 </w:t>
            </w:r>
          </w:p>
        </w:tc>
        <w:tc>
          <w:tcPr>
            <w:tcW w:w="850" w:type="dxa"/>
            <w:shd w:val="clear" w:color="auto" w:fill="auto"/>
            <w:vAlign w:val="center"/>
            <w:hideMark/>
          </w:tcPr>
          <w:p w14:paraId="410A500F" w14:textId="77777777" w:rsidR="009F2084" w:rsidRPr="00F616DE" w:rsidRDefault="009F2084" w:rsidP="006870F0">
            <w:pPr>
              <w:spacing w:after="0" w:line="240" w:lineRule="auto"/>
              <w:jc w:val="center"/>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в 2,5 раза</w:t>
            </w:r>
          </w:p>
        </w:tc>
      </w:tr>
      <w:tr w:rsidR="009F2084" w:rsidRPr="00F616DE" w14:paraId="654312D0" w14:textId="77777777" w:rsidTr="006870F0">
        <w:trPr>
          <w:trHeight w:val="64"/>
        </w:trPr>
        <w:tc>
          <w:tcPr>
            <w:tcW w:w="5655" w:type="dxa"/>
            <w:shd w:val="clear" w:color="auto" w:fill="auto"/>
            <w:vAlign w:val="center"/>
            <w:hideMark/>
          </w:tcPr>
          <w:p w14:paraId="094AE664"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за исключением субсидий на софинансирование капитальных вложений</w:t>
            </w:r>
          </w:p>
        </w:tc>
        <w:tc>
          <w:tcPr>
            <w:tcW w:w="878" w:type="dxa"/>
            <w:shd w:val="clear" w:color="auto" w:fill="auto"/>
            <w:vAlign w:val="center"/>
            <w:hideMark/>
          </w:tcPr>
          <w:p w14:paraId="19752EF9"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13,9 </w:t>
            </w:r>
          </w:p>
        </w:tc>
        <w:tc>
          <w:tcPr>
            <w:tcW w:w="878" w:type="dxa"/>
            <w:shd w:val="clear" w:color="auto" w:fill="auto"/>
            <w:vAlign w:val="center"/>
            <w:hideMark/>
          </w:tcPr>
          <w:p w14:paraId="3F97B31D"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23,4 </w:t>
            </w:r>
          </w:p>
        </w:tc>
        <w:tc>
          <w:tcPr>
            <w:tcW w:w="1136" w:type="dxa"/>
            <w:shd w:val="clear" w:color="auto" w:fill="auto"/>
            <w:vAlign w:val="center"/>
            <w:hideMark/>
          </w:tcPr>
          <w:p w14:paraId="39BF4344"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9,5 </w:t>
            </w:r>
          </w:p>
        </w:tc>
        <w:tc>
          <w:tcPr>
            <w:tcW w:w="850" w:type="dxa"/>
            <w:shd w:val="clear" w:color="auto" w:fill="auto"/>
            <w:vAlign w:val="center"/>
            <w:hideMark/>
          </w:tcPr>
          <w:p w14:paraId="79845879"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68,1 </w:t>
            </w:r>
          </w:p>
        </w:tc>
      </w:tr>
      <w:tr w:rsidR="009F2084" w:rsidRPr="00F616DE" w14:paraId="70AA040F" w14:textId="77777777" w:rsidTr="006870F0">
        <w:trPr>
          <w:trHeight w:val="255"/>
        </w:trPr>
        <w:tc>
          <w:tcPr>
            <w:tcW w:w="5655" w:type="dxa"/>
            <w:shd w:val="clear" w:color="auto" w:fill="auto"/>
            <w:vAlign w:val="center"/>
            <w:hideMark/>
          </w:tcPr>
          <w:p w14:paraId="5935B550"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на софинансирование капитальных вложений</w:t>
            </w:r>
          </w:p>
        </w:tc>
        <w:tc>
          <w:tcPr>
            <w:tcW w:w="878" w:type="dxa"/>
            <w:shd w:val="clear" w:color="auto" w:fill="auto"/>
            <w:vAlign w:val="center"/>
            <w:hideMark/>
          </w:tcPr>
          <w:p w14:paraId="7C79B2A6"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0,0 </w:t>
            </w:r>
          </w:p>
        </w:tc>
        <w:tc>
          <w:tcPr>
            <w:tcW w:w="878" w:type="dxa"/>
            <w:shd w:val="clear" w:color="auto" w:fill="auto"/>
            <w:vAlign w:val="center"/>
            <w:hideMark/>
          </w:tcPr>
          <w:p w14:paraId="63C77C6B"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9,4 </w:t>
            </w:r>
          </w:p>
        </w:tc>
        <w:tc>
          <w:tcPr>
            <w:tcW w:w="1136" w:type="dxa"/>
            <w:shd w:val="clear" w:color="auto" w:fill="auto"/>
            <w:vAlign w:val="center"/>
            <w:hideMark/>
          </w:tcPr>
          <w:p w14:paraId="76FD0749"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9,4 </w:t>
            </w:r>
          </w:p>
        </w:tc>
        <w:tc>
          <w:tcPr>
            <w:tcW w:w="850" w:type="dxa"/>
            <w:shd w:val="clear" w:color="auto" w:fill="auto"/>
            <w:vAlign w:val="center"/>
          </w:tcPr>
          <w:p w14:paraId="640D635E" w14:textId="77777777" w:rsidR="009F2084" w:rsidRPr="00F616DE" w:rsidRDefault="009F2084" w:rsidP="006870F0">
            <w:pPr>
              <w:spacing w:after="0" w:line="240" w:lineRule="auto"/>
              <w:jc w:val="center"/>
              <w:rPr>
                <w:rFonts w:ascii="Times New Roman" w:eastAsia="Times New Roman" w:hAnsi="Times New Roman"/>
                <w:color w:val="000000"/>
                <w:sz w:val="20"/>
                <w:szCs w:val="20"/>
                <w:lang w:eastAsia="ru-RU"/>
              </w:rPr>
            </w:pPr>
          </w:p>
        </w:tc>
      </w:tr>
      <w:tr w:rsidR="009F2084" w:rsidRPr="00F616DE" w14:paraId="6E3E119E" w14:textId="77777777" w:rsidTr="006870F0">
        <w:trPr>
          <w:trHeight w:val="64"/>
        </w:trPr>
        <w:tc>
          <w:tcPr>
            <w:tcW w:w="5655" w:type="dxa"/>
            <w:shd w:val="clear" w:color="auto" w:fill="auto"/>
            <w:vAlign w:val="center"/>
            <w:hideMark/>
          </w:tcPr>
          <w:p w14:paraId="456A9767"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консолидированные субсидии</w:t>
            </w:r>
          </w:p>
        </w:tc>
        <w:tc>
          <w:tcPr>
            <w:tcW w:w="878" w:type="dxa"/>
            <w:shd w:val="clear" w:color="auto" w:fill="auto"/>
            <w:vAlign w:val="center"/>
            <w:hideMark/>
          </w:tcPr>
          <w:p w14:paraId="253F303F"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5,9 </w:t>
            </w:r>
          </w:p>
        </w:tc>
        <w:tc>
          <w:tcPr>
            <w:tcW w:w="878" w:type="dxa"/>
            <w:shd w:val="clear" w:color="auto" w:fill="auto"/>
            <w:vAlign w:val="center"/>
            <w:hideMark/>
          </w:tcPr>
          <w:p w14:paraId="042AB4F6"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17,8 </w:t>
            </w:r>
          </w:p>
        </w:tc>
        <w:tc>
          <w:tcPr>
            <w:tcW w:w="1136" w:type="dxa"/>
            <w:shd w:val="clear" w:color="auto" w:fill="auto"/>
            <w:vAlign w:val="center"/>
            <w:hideMark/>
          </w:tcPr>
          <w:p w14:paraId="756CED33"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11,8 </w:t>
            </w:r>
          </w:p>
        </w:tc>
        <w:tc>
          <w:tcPr>
            <w:tcW w:w="850" w:type="dxa"/>
            <w:shd w:val="clear" w:color="auto" w:fill="auto"/>
            <w:vAlign w:val="center"/>
            <w:hideMark/>
          </w:tcPr>
          <w:p w14:paraId="6ED4A154" w14:textId="77777777" w:rsidR="009F2084" w:rsidRPr="00F616DE" w:rsidRDefault="009F2084" w:rsidP="006870F0">
            <w:pPr>
              <w:spacing w:after="0" w:line="240" w:lineRule="auto"/>
              <w:jc w:val="center"/>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в 3 раза</w:t>
            </w:r>
          </w:p>
        </w:tc>
      </w:tr>
      <w:tr w:rsidR="009F2084" w:rsidRPr="00F616DE" w14:paraId="73D23ED0" w14:textId="77777777" w:rsidTr="006870F0">
        <w:trPr>
          <w:trHeight w:val="64"/>
        </w:trPr>
        <w:tc>
          <w:tcPr>
            <w:tcW w:w="5655" w:type="dxa"/>
            <w:shd w:val="clear" w:color="auto" w:fill="auto"/>
            <w:vAlign w:val="center"/>
            <w:hideMark/>
          </w:tcPr>
          <w:p w14:paraId="5E36CF36" w14:textId="77777777" w:rsidR="009F2084" w:rsidRPr="00F616DE" w:rsidRDefault="009F2084" w:rsidP="006870F0">
            <w:pPr>
              <w:spacing w:after="0" w:line="240" w:lineRule="auto"/>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из нее:</w:t>
            </w:r>
          </w:p>
        </w:tc>
        <w:tc>
          <w:tcPr>
            <w:tcW w:w="878" w:type="dxa"/>
            <w:shd w:val="clear" w:color="auto" w:fill="auto"/>
            <w:vAlign w:val="center"/>
            <w:hideMark/>
          </w:tcPr>
          <w:p w14:paraId="77B82B59"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0,0 </w:t>
            </w:r>
          </w:p>
        </w:tc>
        <w:tc>
          <w:tcPr>
            <w:tcW w:w="878" w:type="dxa"/>
            <w:shd w:val="clear" w:color="auto" w:fill="auto"/>
            <w:vAlign w:val="center"/>
            <w:hideMark/>
          </w:tcPr>
          <w:p w14:paraId="6F63E246"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0,7 </w:t>
            </w:r>
          </w:p>
        </w:tc>
        <w:tc>
          <w:tcPr>
            <w:tcW w:w="1136" w:type="dxa"/>
            <w:shd w:val="clear" w:color="auto" w:fill="auto"/>
            <w:vAlign w:val="center"/>
            <w:hideMark/>
          </w:tcPr>
          <w:p w14:paraId="65EC9BD3"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0,7 </w:t>
            </w:r>
          </w:p>
        </w:tc>
        <w:tc>
          <w:tcPr>
            <w:tcW w:w="850" w:type="dxa"/>
            <w:shd w:val="clear" w:color="auto" w:fill="auto"/>
            <w:vAlign w:val="center"/>
          </w:tcPr>
          <w:p w14:paraId="4122EC5B" w14:textId="77777777" w:rsidR="009F2084" w:rsidRPr="00F616DE" w:rsidRDefault="009F2084" w:rsidP="006870F0">
            <w:pPr>
              <w:spacing w:after="0" w:line="240" w:lineRule="auto"/>
              <w:jc w:val="center"/>
              <w:rPr>
                <w:rFonts w:ascii="Times New Roman" w:eastAsia="Times New Roman" w:hAnsi="Times New Roman"/>
                <w:bCs/>
                <w:color w:val="000000"/>
                <w:sz w:val="20"/>
                <w:szCs w:val="20"/>
                <w:lang w:eastAsia="ru-RU"/>
              </w:rPr>
            </w:pPr>
          </w:p>
        </w:tc>
      </w:tr>
      <w:tr w:rsidR="009F2084" w:rsidRPr="00F616DE" w14:paraId="231B9A48" w14:textId="77777777" w:rsidTr="006870F0">
        <w:trPr>
          <w:trHeight w:val="64"/>
        </w:trPr>
        <w:tc>
          <w:tcPr>
            <w:tcW w:w="5655" w:type="dxa"/>
            <w:shd w:val="clear" w:color="auto" w:fill="auto"/>
            <w:vAlign w:val="center"/>
            <w:hideMark/>
          </w:tcPr>
          <w:p w14:paraId="63C0B702"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за исключением субсидий на софинансирование капитальных вложений</w:t>
            </w:r>
          </w:p>
        </w:tc>
        <w:tc>
          <w:tcPr>
            <w:tcW w:w="878" w:type="dxa"/>
            <w:shd w:val="clear" w:color="auto" w:fill="auto"/>
            <w:vAlign w:val="center"/>
            <w:hideMark/>
          </w:tcPr>
          <w:p w14:paraId="7339B4E5"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0,0 </w:t>
            </w:r>
          </w:p>
        </w:tc>
        <w:tc>
          <w:tcPr>
            <w:tcW w:w="878" w:type="dxa"/>
            <w:shd w:val="clear" w:color="auto" w:fill="auto"/>
            <w:vAlign w:val="center"/>
            <w:hideMark/>
          </w:tcPr>
          <w:p w14:paraId="07DDA7FC"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0,7 </w:t>
            </w:r>
          </w:p>
        </w:tc>
        <w:tc>
          <w:tcPr>
            <w:tcW w:w="1136" w:type="dxa"/>
            <w:shd w:val="clear" w:color="auto" w:fill="auto"/>
            <w:vAlign w:val="center"/>
            <w:hideMark/>
          </w:tcPr>
          <w:p w14:paraId="5D822C83"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0,7 </w:t>
            </w:r>
          </w:p>
        </w:tc>
        <w:tc>
          <w:tcPr>
            <w:tcW w:w="850" w:type="dxa"/>
            <w:shd w:val="clear" w:color="auto" w:fill="auto"/>
            <w:vAlign w:val="center"/>
          </w:tcPr>
          <w:p w14:paraId="65F27FBE" w14:textId="77777777" w:rsidR="009F2084" w:rsidRPr="00F616DE" w:rsidRDefault="009F2084" w:rsidP="006870F0">
            <w:pPr>
              <w:spacing w:after="0" w:line="240" w:lineRule="auto"/>
              <w:jc w:val="center"/>
              <w:rPr>
                <w:rFonts w:ascii="Times New Roman" w:eastAsia="Times New Roman" w:hAnsi="Times New Roman"/>
                <w:color w:val="000000"/>
                <w:sz w:val="20"/>
                <w:szCs w:val="20"/>
                <w:lang w:eastAsia="ru-RU"/>
              </w:rPr>
            </w:pPr>
          </w:p>
        </w:tc>
      </w:tr>
      <w:tr w:rsidR="009F2084" w:rsidRPr="00F616DE" w14:paraId="6DC73618" w14:textId="77777777" w:rsidTr="006870F0">
        <w:trPr>
          <w:trHeight w:val="64"/>
        </w:trPr>
        <w:tc>
          <w:tcPr>
            <w:tcW w:w="5655" w:type="dxa"/>
            <w:shd w:val="clear" w:color="auto" w:fill="auto"/>
            <w:vAlign w:val="center"/>
            <w:hideMark/>
          </w:tcPr>
          <w:p w14:paraId="74FA721A" w14:textId="16711482" w:rsidR="009F2084" w:rsidRPr="00F616DE" w:rsidRDefault="00A14FD8" w:rsidP="006870F0">
            <w:pPr>
              <w:spacing w:after="0" w:line="240" w:lineRule="auto"/>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Обеспечение качественным, доступным жильем и объектами инженерной инфраструктуры населения Архангельской области</w:t>
            </w: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 из нее:</w:t>
            </w:r>
          </w:p>
        </w:tc>
        <w:tc>
          <w:tcPr>
            <w:tcW w:w="878" w:type="dxa"/>
            <w:shd w:val="clear" w:color="auto" w:fill="auto"/>
            <w:vAlign w:val="center"/>
            <w:hideMark/>
          </w:tcPr>
          <w:p w14:paraId="46F84741"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177,5 </w:t>
            </w:r>
          </w:p>
        </w:tc>
        <w:tc>
          <w:tcPr>
            <w:tcW w:w="878" w:type="dxa"/>
            <w:shd w:val="clear" w:color="auto" w:fill="auto"/>
            <w:vAlign w:val="center"/>
            <w:hideMark/>
          </w:tcPr>
          <w:p w14:paraId="3DD27389"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173,1 </w:t>
            </w:r>
          </w:p>
        </w:tc>
        <w:tc>
          <w:tcPr>
            <w:tcW w:w="1136" w:type="dxa"/>
            <w:shd w:val="clear" w:color="auto" w:fill="auto"/>
            <w:vAlign w:val="center"/>
            <w:hideMark/>
          </w:tcPr>
          <w:p w14:paraId="4DA73053"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FF0000"/>
                <w:sz w:val="20"/>
                <w:szCs w:val="20"/>
                <w:lang w:eastAsia="ru-RU"/>
              </w:rPr>
              <w:t xml:space="preserve">-4,4 </w:t>
            </w:r>
          </w:p>
        </w:tc>
        <w:tc>
          <w:tcPr>
            <w:tcW w:w="850" w:type="dxa"/>
            <w:shd w:val="clear" w:color="auto" w:fill="auto"/>
            <w:vAlign w:val="center"/>
            <w:hideMark/>
          </w:tcPr>
          <w:p w14:paraId="21F5CD06"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FF0000"/>
                <w:sz w:val="20"/>
                <w:szCs w:val="20"/>
                <w:lang w:eastAsia="ru-RU"/>
              </w:rPr>
              <w:t xml:space="preserve">-2,5 </w:t>
            </w:r>
          </w:p>
        </w:tc>
      </w:tr>
      <w:tr w:rsidR="009F2084" w:rsidRPr="00F616DE" w14:paraId="01390F04" w14:textId="77777777" w:rsidTr="006870F0">
        <w:trPr>
          <w:trHeight w:val="64"/>
        </w:trPr>
        <w:tc>
          <w:tcPr>
            <w:tcW w:w="5655" w:type="dxa"/>
            <w:shd w:val="clear" w:color="auto" w:fill="auto"/>
            <w:vAlign w:val="center"/>
            <w:hideMark/>
          </w:tcPr>
          <w:p w14:paraId="0E732B89"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за исключением субсидий на софинансирование капитальных вложений</w:t>
            </w:r>
          </w:p>
        </w:tc>
        <w:tc>
          <w:tcPr>
            <w:tcW w:w="878" w:type="dxa"/>
            <w:shd w:val="clear" w:color="auto" w:fill="auto"/>
            <w:vAlign w:val="center"/>
            <w:hideMark/>
          </w:tcPr>
          <w:p w14:paraId="7359E123"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100,5 </w:t>
            </w:r>
          </w:p>
        </w:tc>
        <w:tc>
          <w:tcPr>
            <w:tcW w:w="878" w:type="dxa"/>
            <w:shd w:val="clear" w:color="auto" w:fill="auto"/>
            <w:vAlign w:val="center"/>
            <w:hideMark/>
          </w:tcPr>
          <w:p w14:paraId="5A1EE8A9"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99,3 </w:t>
            </w:r>
          </w:p>
        </w:tc>
        <w:tc>
          <w:tcPr>
            <w:tcW w:w="1136" w:type="dxa"/>
            <w:shd w:val="clear" w:color="auto" w:fill="auto"/>
            <w:vAlign w:val="center"/>
            <w:hideMark/>
          </w:tcPr>
          <w:p w14:paraId="6ED0796D"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-1,2 </w:t>
            </w:r>
          </w:p>
        </w:tc>
        <w:tc>
          <w:tcPr>
            <w:tcW w:w="850" w:type="dxa"/>
            <w:shd w:val="clear" w:color="auto" w:fill="auto"/>
            <w:vAlign w:val="center"/>
            <w:hideMark/>
          </w:tcPr>
          <w:p w14:paraId="4ECF493A"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-1,2 </w:t>
            </w:r>
          </w:p>
        </w:tc>
      </w:tr>
      <w:tr w:rsidR="009F2084" w:rsidRPr="00F616DE" w14:paraId="0FC87258" w14:textId="77777777" w:rsidTr="006870F0">
        <w:trPr>
          <w:trHeight w:val="64"/>
        </w:trPr>
        <w:tc>
          <w:tcPr>
            <w:tcW w:w="5655" w:type="dxa"/>
            <w:shd w:val="clear" w:color="auto" w:fill="auto"/>
            <w:vAlign w:val="center"/>
            <w:hideMark/>
          </w:tcPr>
          <w:p w14:paraId="0501B0DF"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на софинансирование капитальных вложений</w:t>
            </w:r>
          </w:p>
        </w:tc>
        <w:tc>
          <w:tcPr>
            <w:tcW w:w="878" w:type="dxa"/>
            <w:shd w:val="clear" w:color="auto" w:fill="auto"/>
            <w:vAlign w:val="center"/>
            <w:hideMark/>
          </w:tcPr>
          <w:p w14:paraId="2CEB1921"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77,0 </w:t>
            </w:r>
          </w:p>
        </w:tc>
        <w:tc>
          <w:tcPr>
            <w:tcW w:w="878" w:type="dxa"/>
            <w:shd w:val="clear" w:color="auto" w:fill="auto"/>
            <w:vAlign w:val="center"/>
            <w:hideMark/>
          </w:tcPr>
          <w:p w14:paraId="522FDC37"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73,8 </w:t>
            </w:r>
          </w:p>
        </w:tc>
        <w:tc>
          <w:tcPr>
            <w:tcW w:w="1136" w:type="dxa"/>
            <w:shd w:val="clear" w:color="auto" w:fill="auto"/>
            <w:vAlign w:val="center"/>
            <w:hideMark/>
          </w:tcPr>
          <w:p w14:paraId="112000A3"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-3,2 </w:t>
            </w:r>
          </w:p>
        </w:tc>
        <w:tc>
          <w:tcPr>
            <w:tcW w:w="850" w:type="dxa"/>
            <w:shd w:val="clear" w:color="auto" w:fill="auto"/>
            <w:vAlign w:val="center"/>
            <w:hideMark/>
          </w:tcPr>
          <w:p w14:paraId="13C5367F"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-4,2 </w:t>
            </w:r>
          </w:p>
        </w:tc>
      </w:tr>
      <w:tr w:rsidR="009F2084" w:rsidRPr="00F616DE" w14:paraId="52840B8C" w14:textId="77777777" w:rsidTr="006870F0">
        <w:trPr>
          <w:trHeight w:val="64"/>
        </w:trPr>
        <w:tc>
          <w:tcPr>
            <w:tcW w:w="5655" w:type="dxa"/>
            <w:shd w:val="clear" w:color="auto" w:fill="auto"/>
            <w:vAlign w:val="center"/>
            <w:hideMark/>
          </w:tcPr>
          <w:p w14:paraId="17D74308" w14:textId="4BBDD10F" w:rsidR="009F2084" w:rsidRPr="00F616DE" w:rsidRDefault="00A14FD8" w:rsidP="006870F0">
            <w:pPr>
              <w:spacing w:after="0" w:line="240" w:lineRule="auto"/>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Формирование современной городской среды в Архангельской области</w:t>
            </w: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 из нее:</w:t>
            </w:r>
          </w:p>
        </w:tc>
        <w:tc>
          <w:tcPr>
            <w:tcW w:w="878" w:type="dxa"/>
            <w:shd w:val="clear" w:color="auto" w:fill="auto"/>
            <w:vAlign w:val="center"/>
            <w:hideMark/>
          </w:tcPr>
          <w:p w14:paraId="38335210"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7,6 </w:t>
            </w:r>
          </w:p>
        </w:tc>
        <w:tc>
          <w:tcPr>
            <w:tcW w:w="878" w:type="dxa"/>
            <w:shd w:val="clear" w:color="auto" w:fill="auto"/>
            <w:vAlign w:val="center"/>
            <w:hideMark/>
          </w:tcPr>
          <w:p w14:paraId="23E00695"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4,6 </w:t>
            </w:r>
          </w:p>
        </w:tc>
        <w:tc>
          <w:tcPr>
            <w:tcW w:w="1136" w:type="dxa"/>
            <w:shd w:val="clear" w:color="auto" w:fill="auto"/>
            <w:vAlign w:val="center"/>
            <w:hideMark/>
          </w:tcPr>
          <w:p w14:paraId="646942A4"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FF0000"/>
                <w:sz w:val="20"/>
                <w:szCs w:val="20"/>
                <w:lang w:eastAsia="ru-RU"/>
              </w:rPr>
              <w:t xml:space="preserve">-3,0 </w:t>
            </w:r>
          </w:p>
        </w:tc>
        <w:tc>
          <w:tcPr>
            <w:tcW w:w="850" w:type="dxa"/>
            <w:shd w:val="clear" w:color="auto" w:fill="auto"/>
            <w:vAlign w:val="center"/>
            <w:hideMark/>
          </w:tcPr>
          <w:p w14:paraId="352E767B"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FF0000"/>
                <w:sz w:val="20"/>
                <w:szCs w:val="20"/>
                <w:lang w:eastAsia="ru-RU"/>
              </w:rPr>
              <w:t xml:space="preserve">-39,2 </w:t>
            </w:r>
          </w:p>
        </w:tc>
      </w:tr>
      <w:tr w:rsidR="009F2084" w:rsidRPr="00F616DE" w14:paraId="507773E0" w14:textId="77777777" w:rsidTr="006870F0">
        <w:trPr>
          <w:trHeight w:val="255"/>
        </w:trPr>
        <w:tc>
          <w:tcPr>
            <w:tcW w:w="5655" w:type="dxa"/>
            <w:shd w:val="clear" w:color="auto" w:fill="auto"/>
            <w:vAlign w:val="center"/>
            <w:hideMark/>
          </w:tcPr>
          <w:p w14:paraId="2EBBE2E9"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консолидированные субсидии</w:t>
            </w:r>
          </w:p>
        </w:tc>
        <w:tc>
          <w:tcPr>
            <w:tcW w:w="878" w:type="dxa"/>
            <w:shd w:val="clear" w:color="auto" w:fill="auto"/>
            <w:vAlign w:val="center"/>
            <w:hideMark/>
          </w:tcPr>
          <w:p w14:paraId="78FCD171"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7,6 </w:t>
            </w:r>
          </w:p>
        </w:tc>
        <w:tc>
          <w:tcPr>
            <w:tcW w:w="878" w:type="dxa"/>
            <w:shd w:val="clear" w:color="auto" w:fill="auto"/>
            <w:vAlign w:val="center"/>
            <w:hideMark/>
          </w:tcPr>
          <w:p w14:paraId="15FBE339"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4,6 </w:t>
            </w:r>
          </w:p>
        </w:tc>
        <w:tc>
          <w:tcPr>
            <w:tcW w:w="1136" w:type="dxa"/>
            <w:shd w:val="clear" w:color="auto" w:fill="auto"/>
            <w:vAlign w:val="center"/>
            <w:hideMark/>
          </w:tcPr>
          <w:p w14:paraId="7B48CF41"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-3,0 </w:t>
            </w:r>
          </w:p>
        </w:tc>
        <w:tc>
          <w:tcPr>
            <w:tcW w:w="850" w:type="dxa"/>
            <w:shd w:val="clear" w:color="auto" w:fill="auto"/>
            <w:vAlign w:val="center"/>
            <w:hideMark/>
          </w:tcPr>
          <w:p w14:paraId="3343F0BE"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-39,2 </w:t>
            </w:r>
          </w:p>
        </w:tc>
      </w:tr>
      <w:tr w:rsidR="009F2084" w:rsidRPr="00F616DE" w14:paraId="127020CF" w14:textId="77777777" w:rsidTr="006870F0">
        <w:trPr>
          <w:trHeight w:val="428"/>
        </w:trPr>
        <w:tc>
          <w:tcPr>
            <w:tcW w:w="5655" w:type="dxa"/>
            <w:shd w:val="clear" w:color="auto" w:fill="auto"/>
            <w:vAlign w:val="center"/>
            <w:hideMark/>
          </w:tcPr>
          <w:p w14:paraId="11A543D3" w14:textId="6D0B3405" w:rsidR="009F2084" w:rsidRPr="00F616DE" w:rsidRDefault="00A14FD8" w:rsidP="006870F0">
            <w:pPr>
              <w:spacing w:after="0" w:line="240" w:lineRule="auto"/>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w:t>
            </w: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 из нее:</w:t>
            </w:r>
          </w:p>
        </w:tc>
        <w:tc>
          <w:tcPr>
            <w:tcW w:w="878" w:type="dxa"/>
            <w:shd w:val="clear" w:color="auto" w:fill="auto"/>
            <w:vAlign w:val="center"/>
            <w:hideMark/>
          </w:tcPr>
          <w:p w14:paraId="0C27BB44"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2,3 </w:t>
            </w:r>
          </w:p>
        </w:tc>
        <w:tc>
          <w:tcPr>
            <w:tcW w:w="878" w:type="dxa"/>
            <w:shd w:val="clear" w:color="auto" w:fill="auto"/>
            <w:vAlign w:val="center"/>
            <w:hideMark/>
          </w:tcPr>
          <w:p w14:paraId="6B47C95C"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2,7 </w:t>
            </w:r>
          </w:p>
        </w:tc>
        <w:tc>
          <w:tcPr>
            <w:tcW w:w="1136" w:type="dxa"/>
            <w:shd w:val="clear" w:color="auto" w:fill="auto"/>
            <w:vAlign w:val="center"/>
            <w:hideMark/>
          </w:tcPr>
          <w:p w14:paraId="3C04CE53"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0,4 </w:t>
            </w:r>
          </w:p>
        </w:tc>
        <w:tc>
          <w:tcPr>
            <w:tcW w:w="850" w:type="dxa"/>
            <w:shd w:val="clear" w:color="auto" w:fill="auto"/>
            <w:vAlign w:val="center"/>
            <w:hideMark/>
          </w:tcPr>
          <w:p w14:paraId="1F6C2264"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15,8 </w:t>
            </w:r>
          </w:p>
        </w:tc>
      </w:tr>
      <w:tr w:rsidR="009F2084" w:rsidRPr="00F616DE" w14:paraId="5AA98C85" w14:textId="77777777" w:rsidTr="006870F0">
        <w:trPr>
          <w:trHeight w:val="64"/>
        </w:trPr>
        <w:tc>
          <w:tcPr>
            <w:tcW w:w="5655" w:type="dxa"/>
            <w:shd w:val="clear" w:color="auto" w:fill="auto"/>
            <w:vAlign w:val="center"/>
            <w:hideMark/>
          </w:tcPr>
          <w:p w14:paraId="72A76DCD"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за исключением субсидий на софинансирование капитальных вложений</w:t>
            </w:r>
          </w:p>
        </w:tc>
        <w:tc>
          <w:tcPr>
            <w:tcW w:w="878" w:type="dxa"/>
            <w:shd w:val="clear" w:color="auto" w:fill="auto"/>
            <w:vAlign w:val="center"/>
            <w:hideMark/>
          </w:tcPr>
          <w:p w14:paraId="1C2C520D"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2,3 </w:t>
            </w:r>
          </w:p>
        </w:tc>
        <w:tc>
          <w:tcPr>
            <w:tcW w:w="878" w:type="dxa"/>
            <w:shd w:val="clear" w:color="auto" w:fill="auto"/>
            <w:vAlign w:val="center"/>
            <w:hideMark/>
          </w:tcPr>
          <w:p w14:paraId="6B548ADF"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2,7 </w:t>
            </w:r>
          </w:p>
        </w:tc>
        <w:tc>
          <w:tcPr>
            <w:tcW w:w="1136" w:type="dxa"/>
            <w:shd w:val="clear" w:color="auto" w:fill="auto"/>
            <w:vAlign w:val="center"/>
            <w:hideMark/>
          </w:tcPr>
          <w:p w14:paraId="25607829"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0,4 </w:t>
            </w:r>
          </w:p>
        </w:tc>
        <w:tc>
          <w:tcPr>
            <w:tcW w:w="850" w:type="dxa"/>
            <w:shd w:val="clear" w:color="auto" w:fill="auto"/>
            <w:vAlign w:val="center"/>
            <w:hideMark/>
          </w:tcPr>
          <w:p w14:paraId="00EE8D26"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15,8 </w:t>
            </w:r>
          </w:p>
        </w:tc>
      </w:tr>
      <w:tr w:rsidR="009F2084" w:rsidRPr="00F616DE" w14:paraId="7650D020" w14:textId="77777777" w:rsidTr="006870F0">
        <w:trPr>
          <w:trHeight w:val="64"/>
        </w:trPr>
        <w:tc>
          <w:tcPr>
            <w:tcW w:w="5655" w:type="dxa"/>
            <w:shd w:val="clear" w:color="auto" w:fill="auto"/>
            <w:vAlign w:val="center"/>
            <w:hideMark/>
          </w:tcPr>
          <w:p w14:paraId="3580C07B" w14:textId="11E856DF" w:rsidR="009F2084" w:rsidRPr="00F616DE" w:rsidRDefault="00A14FD8" w:rsidP="006870F0">
            <w:pPr>
              <w:spacing w:after="0" w:line="240" w:lineRule="auto"/>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Развитие энергетики и жилищно-коммунального хозяйства Архангельской области</w:t>
            </w: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 из нее:</w:t>
            </w:r>
          </w:p>
        </w:tc>
        <w:tc>
          <w:tcPr>
            <w:tcW w:w="878" w:type="dxa"/>
            <w:shd w:val="clear" w:color="auto" w:fill="auto"/>
            <w:vAlign w:val="center"/>
            <w:hideMark/>
          </w:tcPr>
          <w:p w14:paraId="2764FEC9"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45,4 </w:t>
            </w:r>
          </w:p>
        </w:tc>
        <w:tc>
          <w:tcPr>
            <w:tcW w:w="878" w:type="dxa"/>
            <w:shd w:val="clear" w:color="auto" w:fill="auto"/>
            <w:vAlign w:val="center"/>
            <w:hideMark/>
          </w:tcPr>
          <w:p w14:paraId="688F1F29"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40,8 </w:t>
            </w:r>
          </w:p>
        </w:tc>
        <w:tc>
          <w:tcPr>
            <w:tcW w:w="1136" w:type="dxa"/>
            <w:shd w:val="clear" w:color="auto" w:fill="auto"/>
            <w:vAlign w:val="center"/>
            <w:hideMark/>
          </w:tcPr>
          <w:p w14:paraId="55AB664C"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FF0000"/>
                <w:sz w:val="20"/>
                <w:szCs w:val="20"/>
                <w:lang w:eastAsia="ru-RU"/>
              </w:rPr>
              <w:t xml:space="preserve">-4,6 </w:t>
            </w:r>
          </w:p>
        </w:tc>
        <w:tc>
          <w:tcPr>
            <w:tcW w:w="850" w:type="dxa"/>
            <w:shd w:val="clear" w:color="auto" w:fill="auto"/>
            <w:vAlign w:val="center"/>
            <w:hideMark/>
          </w:tcPr>
          <w:p w14:paraId="2B805BDC"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FF0000"/>
                <w:sz w:val="20"/>
                <w:szCs w:val="20"/>
                <w:lang w:eastAsia="ru-RU"/>
              </w:rPr>
              <w:t xml:space="preserve">-10,1 </w:t>
            </w:r>
          </w:p>
        </w:tc>
      </w:tr>
      <w:tr w:rsidR="009F2084" w:rsidRPr="00F616DE" w14:paraId="5DA7C8FF" w14:textId="77777777" w:rsidTr="006870F0">
        <w:trPr>
          <w:trHeight w:val="64"/>
        </w:trPr>
        <w:tc>
          <w:tcPr>
            <w:tcW w:w="5655" w:type="dxa"/>
            <w:shd w:val="clear" w:color="auto" w:fill="auto"/>
            <w:vAlign w:val="center"/>
            <w:hideMark/>
          </w:tcPr>
          <w:p w14:paraId="154D473A"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на софинансирование капитальных вложений</w:t>
            </w:r>
          </w:p>
        </w:tc>
        <w:tc>
          <w:tcPr>
            <w:tcW w:w="878" w:type="dxa"/>
            <w:shd w:val="clear" w:color="auto" w:fill="auto"/>
            <w:vAlign w:val="center"/>
            <w:hideMark/>
          </w:tcPr>
          <w:p w14:paraId="50B22940"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45,4 </w:t>
            </w:r>
          </w:p>
        </w:tc>
        <w:tc>
          <w:tcPr>
            <w:tcW w:w="878" w:type="dxa"/>
            <w:shd w:val="clear" w:color="auto" w:fill="auto"/>
            <w:vAlign w:val="center"/>
            <w:hideMark/>
          </w:tcPr>
          <w:p w14:paraId="5DE56A65"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40,8 </w:t>
            </w:r>
          </w:p>
        </w:tc>
        <w:tc>
          <w:tcPr>
            <w:tcW w:w="1136" w:type="dxa"/>
            <w:shd w:val="clear" w:color="auto" w:fill="auto"/>
            <w:vAlign w:val="center"/>
            <w:hideMark/>
          </w:tcPr>
          <w:p w14:paraId="452F7EFB"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-4,6 </w:t>
            </w:r>
          </w:p>
        </w:tc>
        <w:tc>
          <w:tcPr>
            <w:tcW w:w="850" w:type="dxa"/>
            <w:shd w:val="clear" w:color="auto" w:fill="auto"/>
            <w:vAlign w:val="center"/>
            <w:hideMark/>
          </w:tcPr>
          <w:p w14:paraId="4A27384D"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-10,1 </w:t>
            </w:r>
          </w:p>
        </w:tc>
      </w:tr>
      <w:tr w:rsidR="009F2084" w:rsidRPr="00F616DE" w14:paraId="0B217ABF" w14:textId="77777777" w:rsidTr="006870F0">
        <w:trPr>
          <w:trHeight w:val="64"/>
        </w:trPr>
        <w:tc>
          <w:tcPr>
            <w:tcW w:w="5655" w:type="dxa"/>
            <w:shd w:val="clear" w:color="auto" w:fill="auto"/>
            <w:vAlign w:val="center"/>
            <w:hideMark/>
          </w:tcPr>
          <w:p w14:paraId="08D6D57A" w14:textId="65A91C32" w:rsidR="009F2084" w:rsidRPr="00F616DE" w:rsidRDefault="00A14FD8" w:rsidP="006870F0">
            <w:pPr>
              <w:spacing w:after="0" w:line="240" w:lineRule="auto"/>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Развитие транспортной системы Архангельской области</w:t>
            </w: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 из нее:</w:t>
            </w:r>
          </w:p>
        </w:tc>
        <w:tc>
          <w:tcPr>
            <w:tcW w:w="878" w:type="dxa"/>
            <w:shd w:val="clear" w:color="auto" w:fill="auto"/>
            <w:vAlign w:val="center"/>
            <w:hideMark/>
          </w:tcPr>
          <w:p w14:paraId="34C85FF2"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111,1 </w:t>
            </w:r>
          </w:p>
        </w:tc>
        <w:tc>
          <w:tcPr>
            <w:tcW w:w="878" w:type="dxa"/>
            <w:shd w:val="clear" w:color="auto" w:fill="auto"/>
            <w:vAlign w:val="center"/>
            <w:hideMark/>
          </w:tcPr>
          <w:p w14:paraId="06158A5A"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264,7 </w:t>
            </w:r>
          </w:p>
        </w:tc>
        <w:tc>
          <w:tcPr>
            <w:tcW w:w="1136" w:type="dxa"/>
            <w:shd w:val="clear" w:color="auto" w:fill="auto"/>
            <w:vAlign w:val="center"/>
            <w:hideMark/>
          </w:tcPr>
          <w:p w14:paraId="03696475"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153,6 </w:t>
            </w:r>
          </w:p>
        </w:tc>
        <w:tc>
          <w:tcPr>
            <w:tcW w:w="850" w:type="dxa"/>
            <w:shd w:val="clear" w:color="auto" w:fill="auto"/>
            <w:vAlign w:val="center"/>
            <w:hideMark/>
          </w:tcPr>
          <w:p w14:paraId="7D3F9419" w14:textId="77777777" w:rsidR="009F2084" w:rsidRPr="00F616DE" w:rsidRDefault="009F2084" w:rsidP="006870F0">
            <w:pPr>
              <w:spacing w:after="0" w:line="240" w:lineRule="auto"/>
              <w:jc w:val="center"/>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в 2,3 раза</w:t>
            </w:r>
          </w:p>
        </w:tc>
      </w:tr>
      <w:tr w:rsidR="009F2084" w:rsidRPr="00F616DE" w14:paraId="56D9DBAC" w14:textId="77777777" w:rsidTr="006870F0">
        <w:trPr>
          <w:trHeight w:val="206"/>
        </w:trPr>
        <w:tc>
          <w:tcPr>
            <w:tcW w:w="5655" w:type="dxa"/>
            <w:shd w:val="clear" w:color="auto" w:fill="auto"/>
            <w:vAlign w:val="center"/>
            <w:hideMark/>
          </w:tcPr>
          <w:p w14:paraId="1E6EA803"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за исключением субсидий на софинансирование капитальных вложений</w:t>
            </w:r>
          </w:p>
        </w:tc>
        <w:tc>
          <w:tcPr>
            <w:tcW w:w="878" w:type="dxa"/>
            <w:shd w:val="clear" w:color="auto" w:fill="auto"/>
            <w:vAlign w:val="center"/>
            <w:hideMark/>
          </w:tcPr>
          <w:p w14:paraId="16303E87"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111,1 </w:t>
            </w:r>
          </w:p>
        </w:tc>
        <w:tc>
          <w:tcPr>
            <w:tcW w:w="878" w:type="dxa"/>
            <w:shd w:val="clear" w:color="auto" w:fill="auto"/>
            <w:vAlign w:val="center"/>
            <w:hideMark/>
          </w:tcPr>
          <w:p w14:paraId="53DB86CD"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1,7 </w:t>
            </w:r>
          </w:p>
        </w:tc>
        <w:tc>
          <w:tcPr>
            <w:tcW w:w="1136" w:type="dxa"/>
            <w:shd w:val="clear" w:color="auto" w:fill="auto"/>
            <w:vAlign w:val="center"/>
            <w:hideMark/>
          </w:tcPr>
          <w:p w14:paraId="27CF446F"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-109,3 </w:t>
            </w:r>
          </w:p>
        </w:tc>
        <w:tc>
          <w:tcPr>
            <w:tcW w:w="850" w:type="dxa"/>
            <w:shd w:val="clear" w:color="auto" w:fill="auto"/>
            <w:vAlign w:val="center"/>
            <w:hideMark/>
          </w:tcPr>
          <w:p w14:paraId="5581279F"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-98,4 </w:t>
            </w:r>
          </w:p>
        </w:tc>
      </w:tr>
      <w:tr w:rsidR="009F2084" w:rsidRPr="00F616DE" w14:paraId="240975C4" w14:textId="77777777" w:rsidTr="006870F0">
        <w:trPr>
          <w:trHeight w:val="64"/>
        </w:trPr>
        <w:tc>
          <w:tcPr>
            <w:tcW w:w="5655" w:type="dxa"/>
            <w:shd w:val="clear" w:color="auto" w:fill="auto"/>
            <w:vAlign w:val="center"/>
            <w:hideMark/>
          </w:tcPr>
          <w:p w14:paraId="7ECD3850"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на софинансирование капитальных вложений</w:t>
            </w:r>
          </w:p>
        </w:tc>
        <w:tc>
          <w:tcPr>
            <w:tcW w:w="878" w:type="dxa"/>
            <w:shd w:val="clear" w:color="auto" w:fill="auto"/>
            <w:vAlign w:val="center"/>
            <w:hideMark/>
          </w:tcPr>
          <w:p w14:paraId="21F6454F"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0,0 </w:t>
            </w:r>
          </w:p>
        </w:tc>
        <w:tc>
          <w:tcPr>
            <w:tcW w:w="878" w:type="dxa"/>
            <w:shd w:val="clear" w:color="auto" w:fill="auto"/>
            <w:vAlign w:val="center"/>
            <w:hideMark/>
          </w:tcPr>
          <w:p w14:paraId="7FCD9F11"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262,9 </w:t>
            </w:r>
          </w:p>
        </w:tc>
        <w:tc>
          <w:tcPr>
            <w:tcW w:w="1136" w:type="dxa"/>
            <w:shd w:val="clear" w:color="auto" w:fill="auto"/>
            <w:vAlign w:val="center"/>
            <w:hideMark/>
          </w:tcPr>
          <w:p w14:paraId="0E5C584C"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262,9 </w:t>
            </w:r>
          </w:p>
        </w:tc>
        <w:tc>
          <w:tcPr>
            <w:tcW w:w="850" w:type="dxa"/>
            <w:shd w:val="clear" w:color="auto" w:fill="auto"/>
            <w:vAlign w:val="center"/>
          </w:tcPr>
          <w:p w14:paraId="07B41EAD" w14:textId="77777777" w:rsidR="009F2084" w:rsidRPr="00F616DE" w:rsidRDefault="009F2084" w:rsidP="006870F0">
            <w:pPr>
              <w:spacing w:after="0" w:line="240" w:lineRule="auto"/>
              <w:jc w:val="center"/>
              <w:rPr>
                <w:rFonts w:ascii="Times New Roman" w:eastAsia="Times New Roman" w:hAnsi="Times New Roman"/>
                <w:color w:val="000000"/>
                <w:sz w:val="20"/>
                <w:szCs w:val="20"/>
                <w:lang w:eastAsia="ru-RU"/>
              </w:rPr>
            </w:pPr>
          </w:p>
        </w:tc>
      </w:tr>
      <w:tr w:rsidR="009F2084" w:rsidRPr="00F616DE" w14:paraId="1A19B438" w14:textId="77777777" w:rsidTr="006870F0">
        <w:trPr>
          <w:trHeight w:val="64"/>
        </w:trPr>
        <w:tc>
          <w:tcPr>
            <w:tcW w:w="5655" w:type="dxa"/>
            <w:shd w:val="clear" w:color="auto" w:fill="auto"/>
            <w:vAlign w:val="center"/>
            <w:hideMark/>
          </w:tcPr>
          <w:p w14:paraId="19F7AC68" w14:textId="183579BE" w:rsidR="009F2084" w:rsidRPr="00F616DE" w:rsidRDefault="009F2084" w:rsidP="006870F0">
            <w:pPr>
              <w:spacing w:after="0" w:line="240" w:lineRule="auto"/>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 </w:t>
            </w:r>
            <w:r w:rsidR="00A14FD8">
              <w:rPr>
                <w:rFonts w:ascii="Times New Roman" w:eastAsia="Times New Roman" w:hAnsi="Times New Roman"/>
                <w:bCs/>
                <w:color w:val="000000"/>
                <w:sz w:val="20"/>
                <w:szCs w:val="20"/>
                <w:lang w:eastAsia="ru-RU"/>
              </w:rPr>
              <w:t>«</w:t>
            </w:r>
            <w:r w:rsidRPr="00F616DE">
              <w:rPr>
                <w:rFonts w:ascii="Times New Roman" w:eastAsia="Times New Roman" w:hAnsi="Times New Roman"/>
                <w:bCs/>
                <w:color w:val="000000"/>
                <w:sz w:val="20"/>
                <w:szCs w:val="20"/>
                <w:lang w:eastAsia="ru-RU"/>
              </w:rPr>
              <w:t>Управление государственными финансами и государственным долгом Архангельской области</w:t>
            </w:r>
            <w:r w:rsidR="00A14FD8">
              <w:rPr>
                <w:rFonts w:ascii="Times New Roman" w:eastAsia="Times New Roman" w:hAnsi="Times New Roman"/>
                <w:bCs/>
                <w:color w:val="000000"/>
                <w:sz w:val="20"/>
                <w:szCs w:val="20"/>
                <w:lang w:eastAsia="ru-RU"/>
              </w:rPr>
              <w:t>»</w:t>
            </w:r>
            <w:r w:rsidRPr="00F616DE">
              <w:rPr>
                <w:rFonts w:ascii="Times New Roman" w:eastAsia="Times New Roman" w:hAnsi="Times New Roman"/>
                <w:bCs/>
                <w:color w:val="000000"/>
                <w:sz w:val="20"/>
                <w:szCs w:val="20"/>
                <w:lang w:eastAsia="ru-RU"/>
              </w:rPr>
              <w:t>, из нее:</w:t>
            </w:r>
          </w:p>
        </w:tc>
        <w:tc>
          <w:tcPr>
            <w:tcW w:w="878" w:type="dxa"/>
            <w:shd w:val="clear" w:color="auto" w:fill="auto"/>
            <w:vAlign w:val="center"/>
            <w:hideMark/>
          </w:tcPr>
          <w:p w14:paraId="4D9DE134"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1 192,2 </w:t>
            </w:r>
          </w:p>
        </w:tc>
        <w:tc>
          <w:tcPr>
            <w:tcW w:w="878" w:type="dxa"/>
            <w:shd w:val="clear" w:color="auto" w:fill="auto"/>
            <w:vAlign w:val="center"/>
            <w:hideMark/>
          </w:tcPr>
          <w:p w14:paraId="3CD57669"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1 533,5 </w:t>
            </w:r>
          </w:p>
        </w:tc>
        <w:tc>
          <w:tcPr>
            <w:tcW w:w="1136" w:type="dxa"/>
            <w:shd w:val="clear" w:color="auto" w:fill="auto"/>
            <w:vAlign w:val="center"/>
            <w:hideMark/>
          </w:tcPr>
          <w:p w14:paraId="642C70E9"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341,4 </w:t>
            </w:r>
          </w:p>
        </w:tc>
        <w:tc>
          <w:tcPr>
            <w:tcW w:w="850" w:type="dxa"/>
            <w:shd w:val="clear" w:color="auto" w:fill="auto"/>
            <w:vAlign w:val="center"/>
            <w:hideMark/>
          </w:tcPr>
          <w:p w14:paraId="17F48186"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28,6 </w:t>
            </w:r>
          </w:p>
        </w:tc>
      </w:tr>
      <w:tr w:rsidR="009F2084" w:rsidRPr="00F616DE" w14:paraId="5F978845" w14:textId="77777777" w:rsidTr="006870F0">
        <w:trPr>
          <w:trHeight w:val="64"/>
        </w:trPr>
        <w:tc>
          <w:tcPr>
            <w:tcW w:w="5655" w:type="dxa"/>
            <w:shd w:val="clear" w:color="auto" w:fill="auto"/>
            <w:vAlign w:val="center"/>
            <w:hideMark/>
          </w:tcPr>
          <w:p w14:paraId="67238735"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за исключением субсидий на софинансирование капитальных вложений</w:t>
            </w:r>
          </w:p>
        </w:tc>
        <w:tc>
          <w:tcPr>
            <w:tcW w:w="878" w:type="dxa"/>
            <w:shd w:val="clear" w:color="auto" w:fill="auto"/>
            <w:vAlign w:val="center"/>
            <w:hideMark/>
          </w:tcPr>
          <w:p w14:paraId="5906E54D"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1 192,2 </w:t>
            </w:r>
          </w:p>
        </w:tc>
        <w:tc>
          <w:tcPr>
            <w:tcW w:w="878" w:type="dxa"/>
            <w:shd w:val="clear" w:color="auto" w:fill="auto"/>
            <w:vAlign w:val="center"/>
            <w:hideMark/>
          </w:tcPr>
          <w:p w14:paraId="7897AE22"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1 533,5 </w:t>
            </w:r>
          </w:p>
        </w:tc>
        <w:tc>
          <w:tcPr>
            <w:tcW w:w="1136" w:type="dxa"/>
            <w:shd w:val="clear" w:color="auto" w:fill="auto"/>
            <w:vAlign w:val="center"/>
            <w:hideMark/>
          </w:tcPr>
          <w:p w14:paraId="6E005585"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341,4 </w:t>
            </w:r>
          </w:p>
        </w:tc>
        <w:tc>
          <w:tcPr>
            <w:tcW w:w="850" w:type="dxa"/>
            <w:shd w:val="clear" w:color="auto" w:fill="auto"/>
            <w:vAlign w:val="center"/>
            <w:hideMark/>
          </w:tcPr>
          <w:p w14:paraId="1DDDC33C"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28,6 </w:t>
            </w:r>
          </w:p>
        </w:tc>
      </w:tr>
      <w:tr w:rsidR="009F2084" w:rsidRPr="00F616DE" w14:paraId="34B63715" w14:textId="77777777" w:rsidTr="006870F0">
        <w:trPr>
          <w:trHeight w:val="64"/>
        </w:trPr>
        <w:tc>
          <w:tcPr>
            <w:tcW w:w="5655" w:type="dxa"/>
            <w:shd w:val="clear" w:color="auto" w:fill="auto"/>
            <w:vAlign w:val="center"/>
            <w:hideMark/>
          </w:tcPr>
          <w:p w14:paraId="5353B71A" w14:textId="2157328D" w:rsidR="009F2084" w:rsidRPr="00F616DE" w:rsidRDefault="00A14FD8" w:rsidP="006870F0">
            <w:pPr>
              <w:spacing w:after="0" w:line="240" w:lineRule="auto"/>
              <w:rPr>
                <w:rFonts w:ascii="Times New Roman" w:eastAsia="Times New Roman" w:hAnsi="Times New Roman"/>
                <w:bCs/>
                <w:color w:val="000000"/>
                <w:sz w:val="20"/>
                <w:szCs w:val="20"/>
                <w:lang w:eastAsia="ru-RU"/>
              </w:rPr>
            </w:pP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Комплексное развитие сельских территорий Архангельской области</w:t>
            </w:r>
            <w:r>
              <w:rPr>
                <w:rFonts w:ascii="Times New Roman" w:eastAsia="Times New Roman" w:hAnsi="Times New Roman"/>
                <w:bCs/>
                <w:color w:val="000000"/>
                <w:sz w:val="20"/>
                <w:szCs w:val="20"/>
                <w:lang w:eastAsia="ru-RU"/>
              </w:rPr>
              <w:t>»</w:t>
            </w:r>
            <w:r w:rsidR="009F2084" w:rsidRPr="00F616DE">
              <w:rPr>
                <w:rFonts w:ascii="Times New Roman" w:eastAsia="Times New Roman" w:hAnsi="Times New Roman"/>
                <w:bCs/>
                <w:color w:val="000000"/>
                <w:sz w:val="20"/>
                <w:szCs w:val="20"/>
                <w:lang w:eastAsia="ru-RU"/>
              </w:rPr>
              <w:t>, из нее:</w:t>
            </w:r>
          </w:p>
        </w:tc>
        <w:tc>
          <w:tcPr>
            <w:tcW w:w="878" w:type="dxa"/>
            <w:shd w:val="clear" w:color="auto" w:fill="auto"/>
            <w:vAlign w:val="center"/>
            <w:hideMark/>
          </w:tcPr>
          <w:p w14:paraId="4DA439D6"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72,6 </w:t>
            </w:r>
          </w:p>
        </w:tc>
        <w:tc>
          <w:tcPr>
            <w:tcW w:w="878" w:type="dxa"/>
            <w:shd w:val="clear" w:color="auto" w:fill="auto"/>
            <w:vAlign w:val="center"/>
            <w:hideMark/>
          </w:tcPr>
          <w:p w14:paraId="304B94F8"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32,4 </w:t>
            </w:r>
          </w:p>
        </w:tc>
        <w:tc>
          <w:tcPr>
            <w:tcW w:w="1136" w:type="dxa"/>
            <w:shd w:val="clear" w:color="auto" w:fill="auto"/>
            <w:vAlign w:val="center"/>
            <w:hideMark/>
          </w:tcPr>
          <w:p w14:paraId="5E9EB9D8"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FF0000"/>
                <w:sz w:val="20"/>
                <w:szCs w:val="20"/>
                <w:lang w:eastAsia="ru-RU"/>
              </w:rPr>
              <w:t xml:space="preserve">-40,2 </w:t>
            </w:r>
          </w:p>
        </w:tc>
        <w:tc>
          <w:tcPr>
            <w:tcW w:w="850" w:type="dxa"/>
            <w:shd w:val="clear" w:color="auto" w:fill="auto"/>
            <w:vAlign w:val="center"/>
            <w:hideMark/>
          </w:tcPr>
          <w:p w14:paraId="0A4C85D0"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FF0000"/>
                <w:sz w:val="20"/>
                <w:szCs w:val="20"/>
                <w:lang w:eastAsia="ru-RU"/>
              </w:rPr>
              <w:t xml:space="preserve">-55,4 </w:t>
            </w:r>
          </w:p>
        </w:tc>
      </w:tr>
      <w:tr w:rsidR="009F2084" w:rsidRPr="00F616DE" w14:paraId="7779479C" w14:textId="77777777" w:rsidTr="006870F0">
        <w:trPr>
          <w:trHeight w:val="64"/>
        </w:trPr>
        <w:tc>
          <w:tcPr>
            <w:tcW w:w="5655" w:type="dxa"/>
            <w:shd w:val="clear" w:color="auto" w:fill="auto"/>
            <w:vAlign w:val="center"/>
            <w:hideMark/>
          </w:tcPr>
          <w:p w14:paraId="4D6BF526"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за исключением субсидий на софинансирование капитальных вложений</w:t>
            </w:r>
          </w:p>
        </w:tc>
        <w:tc>
          <w:tcPr>
            <w:tcW w:w="878" w:type="dxa"/>
            <w:shd w:val="clear" w:color="auto" w:fill="auto"/>
            <w:vAlign w:val="center"/>
            <w:hideMark/>
          </w:tcPr>
          <w:p w14:paraId="41A88873"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2,8 </w:t>
            </w:r>
          </w:p>
        </w:tc>
        <w:tc>
          <w:tcPr>
            <w:tcW w:w="878" w:type="dxa"/>
            <w:shd w:val="clear" w:color="auto" w:fill="auto"/>
            <w:vAlign w:val="center"/>
            <w:hideMark/>
          </w:tcPr>
          <w:p w14:paraId="79876EDA"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11,1 </w:t>
            </w:r>
          </w:p>
        </w:tc>
        <w:tc>
          <w:tcPr>
            <w:tcW w:w="1136" w:type="dxa"/>
            <w:shd w:val="clear" w:color="auto" w:fill="auto"/>
            <w:vAlign w:val="center"/>
            <w:hideMark/>
          </w:tcPr>
          <w:p w14:paraId="5BB4A18C"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8,3 </w:t>
            </w:r>
          </w:p>
        </w:tc>
        <w:tc>
          <w:tcPr>
            <w:tcW w:w="850" w:type="dxa"/>
            <w:shd w:val="clear" w:color="auto" w:fill="auto"/>
            <w:vAlign w:val="center"/>
            <w:hideMark/>
          </w:tcPr>
          <w:p w14:paraId="3BA6578B" w14:textId="77777777" w:rsidR="009F2084" w:rsidRPr="00F616DE" w:rsidRDefault="009F2084" w:rsidP="006870F0">
            <w:pPr>
              <w:spacing w:after="0" w:line="240" w:lineRule="auto"/>
              <w:jc w:val="center"/>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в 3,9 раза</w:t>
            </w:r>
          </w:p>
        </w:tc>
      </w:tr>
      <w:tr w:rsidR="009F2084" w:rsidRPr="00F616DE" w14:paraId="3A23A1E5" w14:textId="77777777" w:rsidTr="006870F0">
        <w:trPr>
          <w:trHeight w:val="64"/>
        </w:trPr>
        <w:tc>
          <w:tcPr>
            <w:tcW w:w="5655" w:type="dxa"/>
            <w:shd w:val="clear" w:color="auto" w:fill="auto"/>
            <w:vAlign w:val="center"/>
            <w:hideMark/>
          </w:tcPr>
          <w:p w14:paraId="02BD1CE5"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на софинансирование капитальных вложений</w:t>
            </w:r>
          </w:p>
        </w:tc>
        <w:tc>
          <w:tcPr>
            <w:tcW w:w="878" w:type="dxa"/>
            <w:shd w:val="clear" w:color="auto" w:fill="auto"/>
            <w:vAlign w:val="center"/>
            <w:hideMark/>
          </w:tcPr>
          <w:p w14:paraId="2C0A1BFD"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69,7 </w:t>
            </w:r>
          </w:p>
        </w:tc>
        <w:tc>
          <w:tcPr>
            <w:tcW w:w="878" w:type="dxa"/>
            <w:shd w:val="clear" w:color="auto" w:fill="auto"/>
            <w:vAlign w:val="center"/>
            <w:hideMark/>
          </w:tcPr>
          <w:p w14:paraId="1AE0857E"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21,3 </w:t>
            </w:r>
          </w:p>
        </w:tc>
        <w:tc>
          <w:tcPr>
            <w:tcW w:w="1136" w:type="dxa"/>
            <w:shd w:val="clear" w:color="auto" w:fill="auto"/>
            <w:vAlign w:val="center"/>
            <w:hideMark/>
          </w:tcPr>
          <w:p w14:paraId="326DEF51"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-48,4 </w:t>
            </w:r>
          </w:p>
        </w:tc>
        <w:tc>
          <w:tcPr>
            <w:tcW w:w="850" w:type="dxa"/>
            <w:shd w:val="clear" w:color="auto" w:fill="auto"/>
            <w:vAlign w:val="center"/>
            <w:hideMark/>
          </w:tcPr>
          <w:p w14:paraId="3E82C746"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-69,5 </w:t>
            </w:r>
          </w:p>
        </w:tc>
      </w:tr>
      <w:tr w:rsidR="009F2084" w:rsidRPr="00F616DE" w14:paraId="2F973036" w14:textId="77777777" w:rsidTr="006870F0">
        <w:trPr>
          <w:trHeight w:val="64"/>
        </w:trPr>
        <w:tc>
          <w:tcPr>
            <w:tcW w:w="5655" w:type="dxa"/>
            <w:shd w:val="clear" w:color="auto" w:fill="auto"/>
            <w:vAlign w:val="center"/>
            <w:hideMark/>
          </w:tcPr>
          <w:p w14:paraId="0406A364" w14:textId="0E197CEA" w:rsidR="009F2084" w:rsidRPr="00F616DE" w:rsidRDefault="009F2084" w:rsidP="006870F0">
            <w:pPr>
              <w:spacing w:after="0" w:line="240" w:lineRule="auto"/>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АП </w:t>
            </w:r>
            <w:r w:rsidR="00A14FD8">
              <w:rPr>
                <w:rFonts w:ascii="Times New Roman" w:eastAsia="Times New Roman" w:hAnsi="Times New Roman"/>
                <w:bCs/>
                <w:color w:val="000000"/>
                <w:sz w:val="20"/>
                <w:szCs w:val="20"/>
                <w:lang w:eastAsia="ru-RU"/>
              </w:rPr>
              <w:t>«</w:t>
            </w:r>
            <w:r w:rsidRPr="00F616DE">
              <w:rPr>
                <w:rFonts w:ascii="Times New Roman" w:eastAsia="Times New Roman" w:hAnsi="Times New Roman"/>
                <w:bCs/>
                <w:color w:val="000000"/>
                <w:sz w:val="20"/>
                <w:szCs w:val="20"/>
                <w:lang w:eastAsia="ru-RU"/>
              </w:rPr>
              <w:t>Переселение граждан из аварийного жилищного фонда на 2019 – 2025 годы</w:t>
            </w:r>
            <w:r w:rsidR="00A14FD8">
              <w:rPr>
                <w:rFonts w:ascii="Times New Roman" w:eastAsia="Times New Roman" w:hAnsi="Times New Roman"/>
                <w:bCs/>
                <w:color w:val="000000"/>
                <w:sz w:val="20"/>
                <w:szCs w:val="20"/>
                <w:lang w:eastAsia="ru-RU"/>
              </w:rPr>
              <w:t>»</w:t>
            </w:r>
            <w:r w:rsidRPr="00F616DE">
              <w:rPr>
                <w:rFonts w:ascii="Times New Roman" w:eastAsia="Times New Roman" w:hAnsi="Times New Roman"/>
                <w:bCs/>
                <w:color w:val="000000"/>
                <w:sz w:val="20"/>
                <w:szCs w:val="20"/>
                <w:lang w:eastAsia="ru-RU"/>
              </w:rPr>
              <w:t>, из нее:</w:t>
            </w:r>
          </w:p>
        </w:tc>
        <w:tc>
          <w:tcPr>
            <w:tcW w:w="878" w:type="dxa"/>
            <w:shd w:val="clear" w:color="auto" w:fill="auto"/>
            <w:vAlign w:val="center"/>
            <w:hideMark/>
          </w:tcPr>
          <w:p w14:paraId="0DB6D49A"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287,9 </w:t>
            </w:r>
          </w:p>
        </w:tc>
        <w:tc>
          <w:tcPr>
            <w:tcW w:w="878" w:type="dxa"/>
            <w:shd w:val="clear" w:color="auto" w:fill="auto"/>
            <w:vAlign w:val="center"/>
            <w:hideMark/>
          </w:tcPr>
          <w:p w14:paraId="3A06BDEF"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000000"/>
                <w:sz w:val="20"/>
                <w:szCs w:val="20"/>
                <w:lang w:eastAsia="ru-RU"/>
              </w:rPr>
              <w:t xml:space="preserve">187,0 </w:t>
            </w:r>
          </w:p>
        </w:tc>
        <w:tc>
          <w:tcPr>
            <w:tcW w:w="1136" w:type="dxa"/>
            <w:shd w:val="clear" w:color="auto" w:fill="auto"/>
            <w:vAlign w:val="center"/>
            <w:hideMark/>
          </w:tcPr>
          <w:p w14:paraId="2FB15730"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FF0000"/>
                <w:sz w:val="20"/>
                <w:szCs w:val="20"/>
                <w:lang w:eastAsia="ru-RU"/>
              </w:rPr>
              <w:t xml:space="preserve">-100,9 </w:t>
            </w:r>
          </w:p>
        </w:tc>
        <w:tc>
          <w:tcPr>
            <w:tcW w:w="850" w:type="dxa"/>
            <w:shd w:val="clear" w:color="auto" w:fill="auto"/>
            <w:vAlign w:val="center"/>
            <w:hideMark/>
          </w:tcPr>
          <w:p w14:paraId="416A8C5A" w14:textId="77777777" w:rsidR="009F2084" w:rsidRPr="00F616DE" w:rsidRDefault="009F2084" w:rsidP="006870F0">
            <w:pPr>
              <w:spacing w:after="0" w:line="240" w:lineRule="auto"/>
              <w:jc w:val="right"/>
              <w:rPr>
                <w:rFonts w:ascii="Times New Roman" w:eastAsia="Times New Roman" w:hAnsi="Times New Roman"/>
                <w:bCs/>
                <w:color w:val="000000"/>
                <w:sz w:val="20"/>
                <w:szCs w:val="20"/>
                <w:lang w:eastAsia="ru-RU"/>
              </w:rPr>
            </w:pPr>
            <w:r w:rsidRPr="00F616DE">
              <w:rPr>
                <w:rFonts w:ascii="Times New Roman" w:eastAsia="Times New Roman" w:hAnsi="Times New Roman"/>
                <w:bCs/>
                <w:color w:val="FF0000"/>
                <w:sz w:val="20"/>
                <w:szCs w:val="20"/>
                <w:lang w:eastAsia="ru-RU"/>
              </w:rPr>
              <w:t xml:space="preserve">-35,1 </w:t>
            </w:r>
          </w:p>
        </w:tc>
      </w:tr>
      <w:tr w:rsidR="009F2084" w:rsidRPr="00F616DE" w14:paraId="305002EA" w14:textId="77777777" w:rsidTr="006870F0">
        <w:trPr>
          <w:trHeight w:val="64"/>
        </w:trPr>
        <w:tc>
          <w:tcPr>
            <w:tcW w:w="5655" w:type="dxa"/>
            <w:shd w:val="clear" w:color="auto" w:fill="auto"/>
            <w:vAlign w:val="center"/>
            <w:hideMark/>
          </w:tcPr>
          <w:p w14:paraId="56216773" w14:textId="77777777" w:rsidR="009F2084" w:rsidRPr="00F616DE" w:rsidRDefault="009F2084" w:rsidP="006870F0">
            <w:pPr>
              <w:spacing w:after="0" w:line="240" w:lineRule="auto"/>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 - на софинансирование капитальных вложений</w:t>
            </w:r>
          </w:p>
        </w:tc>
        <w:tc>
          <w:tcPr>
            <w:tcW w:w="878" w:type="dxa"/>
            <w:shd w:val="clear" w:color="auto" w:fill="auto"/>
            <w:vAlign w:val="center"/>
            <w:hideMark/>
          </w:tcPr>
          <w:p w14:paraId="5A8A8CD4"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287,9 </w:t>
            </w:r>
          </w:p>
        </w:tc>
        <w:tc>
          <w:tcPr>
            <w:tcW w:w="878" w:type="dxa"/>
            <w:shd w:val="clear" w:color="auto" w:fill="auto"/>
            <w:vAlign w:val="center"/>
            <w:hideMark/>
          </w:tcPr>
          <w:p w14:paraId="104989FE"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000000"/>
                <w:sz w:val="20"/>
                <w:szCs w:val="20"/>
                <w:lang w:eastAsia="ru-RU"/>
              </w:rPr>
              <w:t xml:space="preserve">187,0 </w:t>
            </w:r>
          </w:p>
        </w:tc>
        <w:tc>
          <w:tcPr>
            <w:tcW w:w="1136" w:type="dxa"/>
            <w:shd w:val="clear" w:color="auto" w:fill="auto"/>
            <w:vAlign w:val="center"/>
            <w:hideMark/>
          </w:tcPr>
          <w:p w14:paraId="703F9B1B"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-100,9 </w:t>
            </w:r>
          </w:p>
        </w:tc>
        <w:tc>
          <w:tcPr>
            <w:tcW w:w="850" w:type="dxa"/>
            <w:shd w:val="clear" w:color="auto" w:fill="auto"/>
            <w:vAlign w:val="center"/>
            <w:hideMark/>
          </w:tcPr>
          <w:p w14:paraId="532E3FBC" w14:textId="77777777" w:rsidR="009F2084" w:rsidRPr="00F616DE" w:rsidRDefault="009F2084" w:rsidP="006870F0">
            <w:pPr>
              <w:spacing w:after="0" w:line="240" w:lineRule="auto"/>
              <w:jc w:val="right"/>
              <w:rPr>
                <w:rFonts w:ascii="Times New Roman" w:eastAsia="Times New Roman" w:hAnsi="Times New Roman"/>
                <w:color w:val="000000"/>
                <w:sz w:val="20"/>
                <w:szCs w:val="20"/>
                <w:lang w:eastAsia="ru-RU"/>
              </w:rPr>
            </w:pPr>
            <w:r w:rsidRPr="00F616DE">
              <w:rPr>
                <w:rFonts w:ascii="Times New Roman" w:eastAsia="Times New Roman" w:hAnsi="Times New Roman"/>
                <w:color w:val="FF0000"/>
                <w:sz w:val="20"/>
                <w:szCs w:val="20"/>
                <w:lang w:eastAsia="ru-RU"/>
              </w:rPr>
              <w:t xml:space="preserve">-35,1 </w:t>
            </w:r>
          </w:p>
        </w:tc>
      </w:tr>
      <w:tr w:rsidR="009F2084" w:rsidRPr="00F616DE" w14:paraId="382151AB" w14:textId="77777777" w:rsidTr="006870F0">
        <w:trPr>
          <w:trHeight w:val="72"/>
        </w:trPr>
        <w:tc>
          <w:tcPr>
            <w:tcW w:w="5655" w:type="dxa"/>
            <w:shd w:val="clear" w:color="auto" w:fill="auto"/>
            <w:vAlign w:val="center"/>
            <w:hideMark/>
          </w:tcPr>
          <w:p w14:paraId="088C88E7" w14:textId="77777777" w:rsidR="009F2084" w:rsidRPr="00F616DE" w:rsidRDefault="009F2084" w:rsidP="006870F0">
            <w:pPr>
              <w:spacing w:after="0" w:line="240" w:lineRule="auto"/>
              <w:rPr>
                <w:rFonts w:ascii="Times New Roman" w:eastAsia="Times New Roman" w:hAnsi="Times New Roman"/>
                <w:b/>
                <w:bCs/>
                <w:color w:val="000000"/>
                <w:sz w:val="20"/>
                <w:szCs w:val="20"/>
                <w:lang w:eastAsia="ru-RU"/>
              </w:rPr>
            </w:pPr>
            <w:r w:rsidRPr="00F616DE">
              <w:rPr>
                <w:rFonts w:ascii="Times New Roman" w:eastAsia="Times New Roman" w:hAnsi="Times New Roman"/>
                <w:b/>
                <w:bCs/>
                <w:color w:val="000000"/>
                <w:sz w:val="20"/>
                <w:szCs w:val="20"/>
                <w:lang w:eastAsia="ru-RU"/>
              </w:rPr>
              <w:t>Итого, в т.ч.:</w:t>
            </w:r>
          </w:p>
        </w:tc>
        <w:tc>
          <w:tcPr>
            <w:tcW w:w="878" w:type="dxa"/>
            <w:shd w:val="clear" w:color="auto" w:fill="auto"/>
            <w:vAlign w:val="center"/>
            <w:hideMark/>
          </w:tcPr>
          <w:p w14:paraId="126CBABF" w14:textId="77777777" w:rsidR="009F2084" w:rsidRPr="00F616DE" w:rsidRDefault="009F2084" w:rsidP="006870F0">
            <w:pPr>
              <w:spacing w:after="0" w:line="240" w:lineRule="auto"/>
              <w:jc w:val="right"/>
              <w:rPr>
                <w:rFonts w:ascii="Times New Roman" w:eastAsia="Times New Roman" w:hAnsi="Times New Roman"/>
                <w:b/>
                <w:bCs/>
                <w:color w:val="000000"/>
                <w:sz w:val="20"/>
                <w:szCs w:val="20"/>
                <w:lang w:eastAsia="ru-RU"/>
              </w:rPr>
            </w:pPr>
            <w:r w:rsidRPr="00F616DE">
              <w:rPr>
                <w:rFonts w:ascii="Times New Roman" w:eastAsia="Times New Roman" w:hAnsi="Times New Roman"/>
                <w:b/>
                <w:bCs/>
                <w:color w:val="000000"/>
                <w:sz w:val="20"/>
                <w:szCs w:val="20"/>
                <w:lang w:eastAsia="ru-RU"/>
              </w:rPr>
              <w:t xml:space="preserve">2 167,5 </w:t>
            </w:r>
          </w:p>
        </w:tc>
        <w:tc>
          <w:tcPr>
            <w:tcW w:w="878" w:type="dxa"/>
            <w:shd w:val="clear" w:color="auto" w:fill="auto"/>
            <w:vAlign w:val="center"/>
            <w:hideMark/>
          </w:tcPr>
          <w:p w14:paraId="7044E708" w14:textId="77777777" w:rsidR="009F2084" w:rsidRPr="00F616DE" w:rsidRDefault="009F2084" w:rsidP="006870F0">
            <w:pPr>
              <w:spacing w:after="0" w:line="240" w:lineRule="auto"/>
              <w:jc w:val="right"/>
              <w:rPr>
                <w:rFonts w:ascii="Times New Roman" w:eastAsia="Times New Roman" w:hAnsi="Times New Roman"/>
                <w:b/>
                <w:bCs/>
                <w:color w:val="000000"/>
                <w:sz w:val="20"/>
                <w:szCs w:val="20"/>
                <w:lang w:eastAsia="ru-RU"/>
              </w:rPr>
            </w:pPr>
            <w:r w:rsidRPr="00F616DE">
              <w:rPr>
                <w:rFonts w:ascii="Times New Roman" w:eastAsia="Times New Roman" w:hAnsi="Times New Roman"/>
                <w:b/>
                <w:bCs/>
                <w:color w:val="000000"/>
                <w:sz w:val="20"/>
                <w:szCs w:val="20"/>
                <w:lang w:eastAsia="ru-RU"/>
              </w:rPr>
              <w:t xml:space="preserve">2 454,4 </w:t>
            </w:r>
          </w:p>
        </w:tc>
        <w:tc>
          <w:tcPr>
            <w:tcW w:w="1136" w:type="dxa"/>
            <w:shd w:val="clear" w:color="auto" w:fill="auto"/>
            <w:vAlign w:val="center"/>
            <w:hideMark/>
          </w:tcPr>
          <w:p w14:paraId="1E602035" w14:textId="77777777" w:rsidR="009F2084" w:rsidRPr="00F616DE" w:rsidRDefault="009F2084" w:rsidP="006870F0">
            <w:pPr>
              <w:spacing w:after="0" w:line="240" w:lineRule="auto"/>
              <w:jc w:val="right"/>
              <w:rPr>
                <w:rFonts w:ascii="Times New Roman" w:eastAsia="Times New Roman" w:hAnsi="Times New Roman"/>
                <w:b/>
                <w:bCs/>
                <w:color w:val="000000"/>
                <w:sz w:val="20"/>
                <w:szCs w:val="20"/>
                <w:lang w:eastAsia="ru-RU"/>
              </w:rPr>
            </w:pPr>
            <w:r w:rsidRPr="00F616DE">
              <w:rPr>
                <w:rFonts w:ascii="Times New Roman" w:eastAsia="Times New Roman" w:hAnsi="Times New Roman"/>
                <w:b/>
                <w:bCs/>
                <w:color w:val="000000"/>
                <w:sz w:val="20"/>
                <w:szCs w:val="20"/>
                <w:lang w:eastAsia="ru-RU"/>
              </w:rPr>
              <w:t xml:space="preserve">286,9 </w:t>
            </w:r>
          </w:p>
        </w:tc>
        <w:tc>
          <w:tcPr>
            <w:tcW w:w="850" w:type="dxa"/>
            <w:shd w:val="clear" w:color="auto" w:fill="auto"/>
            <w:vAlign w:val="center"/>
            <w:hideMark/>
          </w:tcPr>
          <w:p w14:paraId="68C0664C" w14:textId="77777777" w:rsidR="009F2084" w:rsidRPr="00F616DE" w:rsidRDefault="009F2084" w:rsidP="006870F0">
            <w:pPr>
              <w:spacing w:after="0" w:line="240" w:lineRule="auto"/>
              <w:jc w:val="right"/>
              <w:rPr>
                <w:rFonts w:ascii="Times New Roman" w:eastAsia="Times New Roman" w:hAnsi="Times New Roman"/>
                <w:b/>
                <w:bCs/>
                <w:color w:val="000000"/>
                <w:sz w:val="20"/>
                <w:szCs w:val="20"/>
                <w:lang w:eastAsia="ru-RU"/>
              </w:rPr>
            </w:pPr>
            <w:r w:rsidRPr="00F616DE">
              <w:rPr>
                <w:rFonts w:ascii="Times New Roman" w:eastAsia="Times New Roman" w:hAnsi="Times New Roman"/>
                <w:b/>
                <w:bCs/>
                <w:color w:val="000000"/>
                <w:sz w:val="20"/>
                <w:szCs w:val="20"/>
                <w:lang w:eastAsia="ru-RU"/>
              </w:rPr>
              <w:t xml:space="preserve">13,2 </w:t>
            </w:r>
          </w:p>
        </w:tc>
      </w:tr>
      <w:tr w:rsidR="009F2084" w:rsidRPr="00F616DE" w14:paraId="72DA235E" w14:textId="77777777" w:rsidTr="006870F0">
        <w:trPr>
          <w:trHeight w:val="72"/>
        </w:trPr>
        <w:tc>
          <w:tcPr>
            <w:tcW w:w="5655" w:type="dxa"/>
            <w:shd w:val="clear" w:color="auto" w:fill="auto"/>
            <w:vAlign w:val="center"/>
          </w:tcPr>
          <w:p w14:paraId="7146E1B6" w14:textId="77777777" w:rsidR="009F2084" w:rsidRPr="009F2084" w:rsidRDefault="009F2084" w:rsidP="006870F0">
            <w:pPr>
              <w:spacing w:after="0" w:line="240" w:lineRule="auto"/>
              <w:rPr>
                <w:rFonts w:ascii="Times New Roman" w:eastAsia="Times New Roman" w:hAnsi="Times New Roman"/>
                <w:b/>
                <w:bCs/>
                <w:sz w:val="20"/>
                <w:szCs w:val="20"/>
                <w:lang w:eastAsia="ru-RU"/>
              </w:rPr>
            </w:pPr>
            <w:r w:rsidRPr="009F2084">
              <w:rPr>
                <w:rFonts w:ascii="Times New Roman" w:hAnsi="Times New Roman"/>
                <w:sz w:val="20"/>
                <w:szCs w:val="20"/>
              </w:rPr>
              <w:lastRenderedPageBreak/>
              <w:t xml:space="preserve"> - за исключением субсидий на софинансирование капитальных вложений</w:t>
            </w:r>
          </w:p>
        </w:tc>
        <w:tc>
          <w:tcPr>
            <w:tcW w:w="878" w:type="dxa"/>
            <w:shd w:val="clear" w:color="auto" w:fill="auto"/>
            <w:vAlign w:val="center"/>
          </w:tcPr>
          <w:p w14:paraId="474E0617" w14:textId="77777777" w:rsidR="009F2084" w:rsidRPr="009F2084" w:rsidRDefault="009F2084" w:rsidP="006870F0">
            <w:pPr>
              <w:spacing w:after="0" w:line="240" w:lineRule="auto"/>
              <w:jc w:val="right"/>
              <w:rPr>
                <w:rFonts w:ascii="Times New Roman" w:eastAsia="Times New Roman" w:hAnsi="Times New Roman"/>
                <w:b/>
                <w:bCs/>
                <w:sz w:val="20"/>
                <w:szCs w:val="20"/>
                <w:lang w:eastAsia="ru-RU"/>
              </w:rPr>
            </w:pPr>
            <w:r w:rsidRPr="009F2084">
              <w:rPr>
                <w:rFonts w:ascii="Times New Roman" w:hAnsi="Times New Roman"/>
                <w:sz w:val="20"/>
                <w:szCs w:val="20"/>
              </w:rPr>
              <w:t xml:space="preserve">1 623,6 </w:t>
            </w:r>
          </w:p>
        </w:tc>
        <w:tc>
          <w:tcPr>
            <w:tcW w:w="878" w:type="dxa"/>
            <w:shd w:val="clear" w:color="auto" w:fill="auto"/>
            <w:vAlign w:val="center"/>
          </w:tcPr>
          <w:p w14:paraId="174C8DAE" w14:textId="77777777" w:rsidR="009F2084" w:rsidRPr="009F2084" w:rsidRDefault="009F2084" w:rsidP="006870F0">
            <w:pPr>
              <w:spacing w:after="0" w:line="240" w:lineRule="auto"/>
              <w:jc w:val="right"/>
              <w:rPr>
                <w:rFonts w:ascii="Times New Roman" w:eastAsia="Times New Roman" w:hAnsi="Times New Roman"/>
                <w:b/>
                <w:bCs/>
                <w:sz w:val="20"/>
                <w:szCs w:val="20"/>
                <w:lang w:eastAsia="ru-RU"/>
              </w:rPr>
            </w:pPr>
            <w:r w:rsidRPr="009F2084">
              <w:rPr>
                <w:rFonts w:ascii="Times New Roman" w:hAnsi="Times New Roman"/>
                <w:sz w:val="20"/>
                <w:szCs w:val="20"/>
              </w:rPr>
              <w:t xml:space="preserve">1 836,9 </w:t>
            </w:r>
          </w:p>
        </w:tc>
        <w:tc>
          <w:tcPr>
            <w:tcW w:w="1136" w:type="dxa"/>
            <w:shd w:val="clear" w:color="auto" w:fill="auto"/>
            <w:vAlign w:val="center"/>
          </w:tcPr>
          <w:p w14:paraId="6EE40035" w14:textId="77777777" w:rsidR="009F2084" w:rsidRPr="009F2084" w:rsidRDefault="009F2084" w:rsidP="006870F0">
            <w:pPr>
              <w:spacing w:after="0" w:line="240" w:lineRule="auto"/>
              <w:jc w:val="right"/>
              <w:rPr>
                <w:rFonts w:ascii="Times New Roman" w:eastAsia="Times New Roman" w:hAnsi="Times New Roman"/>
                <w:b/>
                <w:bCs/>
                <w:sz w:val="20"/>
                <w:szCs w:val="20"/>
                <w:lang w:eastAsia="ru-RU"/>
              </w:rPr>
            </w:pPr>
            <w:r w:rsidRPr="009F2084">
              <w:rPr>
                <w:rFonts w:ascii="Times New Roman" w:hAnsi="Times New Roman"/>
                <w:sz w:val="20"/>
                <w:szCs w:val="20"/>
              </w:rPr>
              <w:t xml:space="preserve">213,3 </w:t>
            </w:r>
          </w:p>
        </w:tc>
        <w:tc>
          <w:tcPr>
            <w:tcW w:w="850" w:type="dxa"/>
            <w:shd w:val="clear" w:color="auto" w:fill="auto"/>
            <w:vAlign w:val="center"/>
          </w:tcPr>
          <w:p w14:paraId="3BE8F3B4" w14:textId="77777777" w:rsidR="009F2084" w:rsidRPr="009F2084" w:rsidRDefault="009F2084" w:rsidP="006870F0">
            <w:pPr>
              <w:spacing w:after="0" w:line="240" w:lineRule="auto"/>
              <w:jc w:val="right"/>
              <w:rPr>
                <w:rFonts w:ascii="Times New Roman" w:eastAsia="Times New Roman" w:hAnsi="Times New Roman"/>
                <w:b/>
                <w:bCs/>
                <w:sz w:val="20"/>
                <w:szCs w:val="20"/>
                <w:lang w:eastAsia="ru-RU"/>
              </w:rPr>
            </w:pPr>
            <w:r w:rsidRPr="009F2084">
              <w:rPr>
                <w:rFonts w:ascii="Times New Roman" w:hAnsi="Times New Roman"/>
                <w:sz w:val="20"/>
                <w:szCs w:val="20"/>
              </w:rPr>
              <w:t xml:space="preserve">13,1 </w:t>
            </w:r>
          </w:p>
        </w:tc>
      </w:tr>
      <w:tr w:rsidR="009F2084" w:rsidRPr="00F616DE" w14:paraId="64FCFAB8" w14:textId="77777777" w:rsidTr="006870F0">
        <w:trPr>
          <w:trHeight w:val="72"/>
        </w:trPr>
        <w:tc>
          <w:tcPr>
            <w:tcW w:w="5655" w:type="dxa"/>
            <w:shd w:val="clear" w:color="auto" w:fill="auto"/>
            <w:vAlign w:val="center"/>
          </w:tcPr>
          <w:p w14:paraId="358BCB54" w14:textId="77777777" w:rsidR="009F2084" w:rsidRPr="009F2084" w:rsidRDefault="009F2084" w:rsidP="006870F0">
            <w:pPr>
              <w:spacing w:after="0" w:line="240" w:lineRule="auto"/>
              <w:rPr>
                <w:rFonts w:ascii="Times New Roman" w:eastAsia="Times New Roman" w:hAnsi="Times New Roman"/>
                <w:b/>
                <w:bCs/>
                <w:sz w:val="20"/>
                <w:szCs w:val="20"/>
                <w:lang w:eastAsia="ru-RU"/>
              </w:rPr>
            </w:pPr>
            <w:r w:rsidRPr="009F2084">
              <w:rPr>
                <w:rFonts w:ascii="Times New Roman" w:hAnsi="Times New Roman"/>
                <w:sz w:val="20"/>
                <w:szCs w:val="20"/>
              </w:rPr>
              <w:t xml:space="preserve"> - на софинансирование капитальных вложений</w:t>
            </w:r>
          </w:p>
        </w:tc>
        <w:tc>
          <w:tcPr>
            <w:tcW w:w="878" w:type="dxa"/>
            <w:shd w:val="clear" w:color="auto" w:fill="auto"/>
            <w:vAlign w:val="center"/>
          </w:tcPr>
          <w:p w14:paraId="4F042ADC" w14:textId="77777777" w:rsidR="009F2084" w:rsidRPr="009F2084" w:rsidRDefault="009F2084" w:rsidP="006870F0">
            <w:pPr>
              <w:spacing w:after="0" w:line="240" w:lineRule="auto"/>
              <w:jc w:val="right"/>
              <w:rPr>
                <w:rFonts w:ascii="Times New Roman" w:eastAsia="Times New Roman" w:hAnsi="Times New Roman"/>
                <w:b/>
                <w:bCs/>
                <w:sz w:val="20"/>
                <w:szCs w:val="20"/>
                <w:lang w:eastAsia="ru-RU"/>
              </w:rPr>
            </w:pPr>
            <w:r w:rsidRPr="009F2084">
              <w:rPr>
                <w:rFonts w:ascii="Times New Roman" w:hAnsi="Times New Roman"/>
                <w:sz w:val="20"/>
                <w:szCs w:val="20"/>
              </w:rPr>
              <w:t xml:space="preserve">530,4 </w:t>
            </w:r>
          </w:p>
        </w:tc>
        <w:tc>
          <w:tcPr>
            <w:tcW w:w="878" w:type="dxa"/>
            <w:shd w:val="clear" w:color="auto" w:fill="auto"/>
            <w:vAlign w:val="center"/>
          </w:tcPr>
          <w:p w14:paraId="6DED0F7D" w14:textId="77777777" w:rsidR="009F2084" w:rsidRPr="009F2084" w:rsidRDefault="009F2084" w:rsidP="006870F0">
            <w:pPr>
              <w:spacing w:after="0" w:line="240" w:lineRule="auto"/>
              <w:jc w:val="right"/>
              <w:rPr>
                <w:rFonts w:ascii="Times New Roman" w:eastAsia="Times New Roman" w:hAnsi="Times New Roman"/>
                <w:b/>
                <w:bCs/>
                <w:sz w:val="20"/>
                <w:szCs w:val="20"/>
                <w:lang w:eastAsia="ru-RU"/>
              </w:rPr>
            </w:pPr>
            <w:r w:rsidRPr="009F2084">
              <w:rPr>
                <w:rFonts w:ascii="Times New Roman" w:hAnsi="Times New Roman"/>
                <w:sz w:val="20"/>
                <w:szCs w:val="20"/>
              </w:rPr>
              <w:t xml:space="preserve">595,2 </w:t>
            </w:r>
          </w:p>
        </w:tc>
        <w:tc>
          <w:tcPr>
            <w:tcW w:w="1136" w:type="dxa"/>
            <w:shd w:val="clear" w:color="auto" w:fill="auto"/>
            <w:vAlign w:val="center"/>
          </w:tcPr>
          <w:p w14:paraId="3A7818E2" w14:textId="77777777" w:rsidR="009F2084" w:rsidRPr="009F2084" w:rsidRDefault="009F2084" w:rsidP="006870F0">
            <w:pPr>
              <w:spacing w:after="0" w:line="240" w:lineRule="auto"/>
              <w:jc w:val="right"/>
              <w:rPr>
                <w:rFonts w:ascii="Times New Roman" w:eastAsia="Times New Roman" w:hAnsi="Times New Roman"/>
                <w:b/>
                <w:bCs/>
                <w:sz w:val="20"/>
                <w:szCs w:val="20"/>
                <w:lang w:eastAsia="ru-RU"/>
              </w:rPr>
            </w:pPr>
            <w:r w:rsidRPr="009F2084">
              <w:rPr>
                <w:rFonts w:ascii="Times New Roman" w:hAnsi="Times New Roman"/>
                <w:sz w:val="20"/>
                <w:szCs w:val="20"/>
              </w:rPr>
              <w:t xml:space="preserve">64,7 </w:t>
            </w:r>
          </w:p>
        </w:tc>
        <w:tc>
          <w:tcPr>
            <w:tcW w:w="850" w:type="dxa"/>
            <w:shd w:val="clear" w:color="auto" w:fill="auto"/>
            <w:vAlign w:val="center"/>
          </w:tcPr>
          <w:p w14:paraId="2C5F744A" w14:textId="77777777" w:rsidR="009F2084" w:rsidRPr="009F2084" w:rsidRDefault="009F2084" w:rsidP="006870F0">
            <w:pPr>
              <w:spacing w:after="0" w:line="240" w:lineRule="auto"/>
              <w:jc w:val="right"/>
              <w:rPr>
                <w:rFonts w:ascii="Times New Roman" w:eastAsia="Times New Roman" w:hAnsi="Times New Roman"/>
                <w:b/>
                <w:bCs/>
                <w:sz w:val="20"/>
                <w:szCs w:val="20"/>
                <w:lang w:eastAsia="ru-RU"/>
              </w:rPr>
            </w:pPr>
            <w:r w:rsidRPr="009F2084">
              <w:rPr>
                <w:rFonts w:ascii="Times New Roman" w:hAnsi="Times New Roman"/>
                <w:sz w:val="20"/>
                <w:szCs w:val="20"/>
              </w:rPr>
              <w:t xml:space="preserve">12,2 </w:t>
            </w:r>
          </w:p>
        </w:tc>
      </w:tr>
      <w:tr w:rsidR="009F2084" w:rsidRPr="00F616DE" w14:paraId="045CE8B8" w14:textId="77777777" w:rsidTr="006870F0">
        <w:trPr>
          <w:trHeight w:val="72"/>
        </w:trPr>
        <w:tc>
          <w:tcPr>
            <w:tcW w:w="5655" w:type="dxa"/>
            <w:shd w:val="clear" w:color="auto" w:fill="auto"/>
            <w:vAlign w:val="center"/>
          </w:tcPr>
          <w:p w14:paraId="582B5BC1" w14:textId="77777777" w:rsidR="009F2084" w:rsidRPr="009F2084" w:rsidRDefault="009F2084" w:rsidP="006870F0">
            <w:pPr>
              <w:spacing w:after="0" w:line="240" w:lineRule="auto"/>
              <w:rPr>
                <w:rFonts w:ascii="Times New Roman" w:eastAsia="Times New Roman" w:hAnsi="Times New Roman"/>
                <w:b/>
                <w:bCs/>
                <w:sz w:val="20"/>
                <w:szCs w:val="20"/>
                <w:lang w:eastAsia="ru-RU"/>
              </w:rPr>
            </w:pPr>
            <w:r w:rsidRPr="009F2084">
              <w:rPr>
                <w:rFonts w:ascii="Times New Roman" w:hAnsi="Times New Roman"/>
                <w:sz w:val="20"/>
                <w:szCs w:val="20"/>
              </w:rPr>
              <w:t xml:space="preserve"> - консолидированные субсидии</w:t>
            </w:r>
          </w:p>
        </w:tc>
        <w:tc>
          <w:tcPr>
            <w:tcW w:w="878" w:type="dxa"/>
            <w:shd w:val="clear" w:color="auto" w:fill="auto"/>
            <w:vAlign w:val="center"/>
          </w:tcPr>
          <w:p w14:paraId="126BDF12" w14:textId="77777777" w:rsidR="009F2084" w:rsidRPr="009F2084" w:rsidRDefault="009F2084" w:rsidP="006870F0">
            <w:pPr>
              <w:spacing w:after="0" w:line="240" w:lineRule="auto"/>
              <w:jc w:val="right"/>
              <w:rPr>
                <w:rFonts w:ascii="Times New Roman" w:eastAsia="Times New Roman" w:hAnsi="Times New Roman"/>
                <w:b/>
                <w:bCs/>
                <w:sz w:val="20"/>
                <w:szCs w:val="20"/>
                <w:lang w:eastAsia="ru-RU"/>
              </w:rPr>
            </w:pPr>
            <w:r w:rsidRPr="009F2084">
              <w:rPr>
                <w:rFonts w:ascii="Times New Roman" w:hAnsi="Times New Roman"/>
                <w:sz w:val="20"/>
                <w:szCs w:val="20"/>
              </w:rPr>
              <w:t xml:space="preserve">13,5 </w:t>
            </w:r>
          </w:p>
        </w:tc>
        <w:tc>
          <w:tcPr>
            <w:tcW w:w="878" w:type="dxa"/>
            <w:shd w:val="clear" w:color="auto" w:fill="auto"/>
            <w:vAlign w:val="center"/>
          </w:tcPr>
          <w:p w14:paraId="4F5974DA" w14:textId="77777777" w:rsidR="009F2084" w:rsidRPr="009F2084" w:rsidRDefault="009F2084" w:rsidP="006870F0">
            <w:pPr>
              <w:spacing w:after="0" w:line="240" w:lineRule="auto"/>
              <w:jc w:val="right"/>
              <w:rPr>
                <w:rFonts w:ascii="Times New Roman" w:eastAsia="Times New Roman" w:hAnsi="Times New Roman"/>
                <w:b/>
                <w:bCs/>
                <w:sz w:val="20"/>
                <w:szCs w:val="20"/>
                <w:lang w:eastAsia="ru-RU"/>
              </w:rPr>
            </w:pPr>
            <w:r w:rsidRPr="009F2084">
              <w:rPr>
                <w:rFonts w:ascii="Times New Roman" w:hAnsi="Times New Roman"/>
                <w:sz w:val="20"/>
                <w:szCs w:val="20"/>
              </w:rPr>
              <w:t xml:space="preserve">22,4 </w:t>
            </w:r>
          </w:p>
        </w:tc>
        <w:tc>
          <w:tcPr>
            <w:tcW w:w="1136" w:type="dxa"/>
            <w:shd w:val="clear" w:color="auto" w:fill="auto"/>
            <w:vAlign w:val="center"/>
          </w:tcPr>
          <w:p w14:paraId="35E4BBB1" w14:textId="77777777" w:rsidR="009F2084" w:rsidRPr="009F2084" w:rsidRDefault="009F2084" w:rsidP="006870F0">
            <w:pPr>
              <w:spacing w:after="0" w:line="240" w:lineRule="auto"/>
              <w:jc w:val="right"/>
              <w:rPr>
                <w:rFonts w:ascii="Times New Roman" w:eastAsia="Times New Roman" w:hAnsi="Times New Roman"/>
                <w:b/>
                <w:bCs/>
                <w:sz w:val="20"/>
                <w:szCs w:val="20"/>
                <w:lang w:eastAsia="ru-RU"/>
              </w:rPr>
            </w:pPr>
            <w:r w:rsidRPr="009F2084">
              <w:rPr>
                <w:rFonts w:ascii="Times New Roman" w:hAnsi="Times New Roman"/>
                <w:sz w:val="20"/>
                <w:szCs w:val="20"/>
              </w:rPr>
              <w:t xml:space="preserve">8,9 </w:t>
            </w:r>
          </w:p>
        </w:tc>
        <w:tc>
          <w:tcPr>
            <w:tcW w:w="850" w:type="dxa"/>
            <w:shd w:val="clear" w:color="auto" w:fill="auto"/>
            <w:vAlign w:val="center"/>
          </w:tcPr>
          <w:p w14:paraId="23014FBE" w14:textId="77777777" w:rsidR="009F2084" w:rsidRPr="009F2084" w:rsidRDefault="009F2084" w:rsidP="006870F0">
            <w:pPr>
              <w:spacing w:after="0" w:line="240" w:lineRule="auto"/>
              <w:jc w:val="right"/>
              <w:rPr>
                <w:rFonts w:ascii="Times New Roman" w:eastAsia="Times New Roman" w:hAnsi="Times New Roman"/>
                <w:b/>
                <w:bCs/>
                <w:sz w:val="20"/>
                <w:szCs w:val="20"/>
                <w:lang w:eastAsia="ru-RU"/>
              </w:rPr>
            </w:pPr>
            <w:r w:rsidRPr="009F2084">
              <w:rPr>
                <w:rFonts w:ascii="Times New Roman" w:hAnsi="Times New Roman"/>
                <w:sz w:val="20"/>
                <w:szCs w:val="20"/>
              </w:rPr>
              <w:t xml:space="preserve">65,8 </w:t>
            </w:r>
          </w:p>
        </w:tc>
      </w:tr>
    </w:tbl>
    <w:p w14:paraId="7B589343" w14:textId="77777777" w:rsidR="009F2084" w:rsidRPr="00C43BC6" w:rsidRDefault="009F2084" w:rsidP="009F2084">
      <w:pPr>
        <w:spacing w:after="0" w:line="240" w:lineRule="auto"/>
        <w:ind w:firstLine="709"/>
        <w:jc w:val="both"/>
        <w:rPr>
          <w:rFonts w:ascii="Times New Roman" w:hAnsi="Times New Roman"/>
          <w:sz w:val="16"/>
          <w:szCs w:val="16"/>
        </w:rPr>
      </w:pPr>
    </w:p>
    <w:p w14:paraId="4C1D3E8A" w14:textId="56E52F23" w:rsidR="00750913" w:rsidRPr="008E0351" w:rsidRDefault="00750913" w:rsidP="00750913">
      <w:pPr>
        <w:spacing w:after="0" w:line="240" w:lineRule="auto"/>
        <w:ind w:firstLine="709"/>
        <w:jc w:val="both"/>
        <w:rPr>
          <w:rFonts w:ascii="Times New Roman" w:hAnsi="Times New Roman"/>
          <w:sz w:val="28"/>
          <w:szCs w:val="28"/>
        </w:rPr>
      </w:pPr>
      <w:r w:rsidRPr="008E0351">
        <w:rPr>
          <w:rFonts w:ascii="Times New Roman" w:hAnsi="Times New Roman"/>
          <w:sz w:val="28"/>
          <w:szCs w:val="28"/>
        </w:rPr>
        <w:t xml:space="preserve">Как правило, перечисление субсидий и иных межбюджетных трансфертов в местные бюджеты осуществляется в пределах </w:t>
      </w:r>
      <w:r w:rsidR="008E0351" w:rsidRPr="008E0351">
        <w:rPr>
          <w:rFonts w:ascii="Times New Roman" w:hAnsi="Times New Roman"/>
          <w:sz w:val="28"/>
          <w:szCs w:val="28"/>
        </w:rPr>
        <w:t>сумм, необходимых для оплаты денежных обязательств получателей указанных межбюджетных трансфертов.</w:t>
      </w:r>
    </w:p>
    <w:p w14:paraId="18F5249A" w14:textId="7AEB9953" w:rsidR="00750913" w:rsidRPr="008E0351" w:rsidRDefault="00750913" w:rsidP="00750913">
      <w:pPr>
        <w:keepNext/>
        <w:spacing w:before="240" w:after="60" w:line="240" w:lineRule="auto"/>
        <w:jc w:val="center"/>
        <w:outlineLvl w:val="2"/>
        <w:rPr>
          <w:rFonts w:ascii="Times New Roman" w:eastAsia="Times New Roman" w:hAnsi="Times New Roman"/>
          <w:bCs/>
          <w:sz w:val="28"/>
          <w:szCs w:val="28"/>
          <w:u w:val="single"/>
          <w:lang w:eastAsia="ru-RU"/>
        </w:rPr>
      </w:pPr>
      <w:bookmarkStart w:id="18" w:name="_Toc121395635"/>
      <w:r w:rsidRPr="008E0351">
        <w:rPr>
          <w:rFonts w:ascii="Times New Roman" w:eastAsia="Times New Roman" w:hAnsi="Times New Roman"/>
          <w:bCs/>
          <w:sz w:val="28"/>
          <w:szCs w:val="28"/>
          <w:u w:val="single"/>
          <w:lang w:eastAsia="ru-RU"/>
        </w:rPr>
        <w:t>2.</w:t>
      </w:r>
      <w:r w:rsidR="00316148" w:rsidRPr="008E0351">
        <w:rPr>
          <w:rFonts w:ascii="Times New Roman" w:eastAsia="Times New Roman" w:hAnsi="Times New Roman"/>
          <w:bCs/>
          <w:sz w:val="28"/>
          <w:szCs w:val="28"/>
          <w:u w:val="single"/>
          <w:lang w:eastAsia="ru-RU"/>
        </w:rPr>
        <w:t>2</w:t>
      </w:r>
      <w:r w:rsidRPr="008E0351">
        <w:rPr>
          <w:rFonts w:ascii="Times New Roman" w:eastAsia="Times New Roman" w:hAnsi="Times New Roman"/>
          <w:bCs/>
          <w:sz w:val="28"/>
          <w:szCs w:val="28"/>
          <w:u w:val="single"/>
          <w:lang w:eastAsia="ru-RU"/>
        </w:rPr>
        <w:t>.2. Межбюджетные трансферты другим бюджетам</w:t>
      </w:r>
      <w:bookmarkEnd w:id="18"/>
    </w:p>
    <w:p w14:paraId="0F89F413" w14:textId="77777777" w:rsidR="00750913" w:rsidRPr="008E0351" w:rsidRDefault="00750913" w:rsidP="00750913">
      <w:pPr>
        <w:spacing w:after="0" w:line="240" w:lineRule="auto"/>
        <w:ind w:firstLine="709"/>
        <w:jc w:val="both"/>
        <w:rPr>
          <w:rFonts w:ascii="Times New Roman" w:hAnsi="Times New Roman"/>
          <w:sz w:val="28"/>
          <w:szCs w:val="28"/>
        </w:rPr>
      </w:pPr>
      <w:r w:rsidRPr="008E0351">
        <w:rPr>
          <w:rFonts w:ascii="Times New Roman" w:hAnsi="Times New Roman"/>
          <w:sz w:val="28"/>
          <w:szCs w:val="28"/>
        </w:rPr>
        <w:t>Межбюджетные трансферты другим бюджетам за отчетный период составили в общей сумме 205,8 млн.руб. или 25,1 % к плану года и в 34 раза больше (+199,7 млн.руб.), чем аналогичные расходы за I квартал 2022 года.</w:t>
      </w:r>
    </w:p>
    <w:p w14:paraId="3A65455C" w14:textId="5ADDEF40" w:rsidR="00750913" w:rsidRPr="008E0351" w:rsidRDefault="00750913" w:rsidP="00750913">
      <w:pPr>
        <w:spacing w:after="0" w:line="240" w:lineRule="auto"/>
        <w:ind w:firstLine="709"/>
        <w:jc w:val="both"/>
        <w:rPr>
          <w:rFonts w:ascii="Times New Roman" w:hAnsi="Times New Roman"/>
          <w:sz w:val="28"/>
          <w:szCs w:val="28"/>
        </w:rPr>
      </w:pPr>
      <w:r w:rsidRPr="008E0351">
        <w:rPr>
          <w:rFonts w:ascii="Times New Roman" w:hAnsi="Times New Roman"/>
          <w:sz w:val="28"/>
          <w:szCs w:val="28"/>
        </w:rPr>
        <w:t xml:space="preserve">В таблице </w:t>
      </w:r>
      <w:r w:rsidR="00090F5B">
        <w:rPr>
          <w:rFonts w:ascii="Times New Roman" w:hAnsi="Times New Roman"/>
          <w:sz w:val="28"/>
          <w:szCs w:val="28"/>
        </w:rPr>
        <w:t>20</w:t>
      </w:r>
      <w:r w:rsidRPr="008E0351">
        <w:rPr>
          <w:rFonts w:ascii="Times New Roman" w:hAnsi="Times New Roman"/>
          <w:sz w:val="28"/>
          <w:szCs w:val="28"/>
        </w:rPr>
        <w:t xml:space="preserve"> представлены сведения о межбюджетных трансфертах другим бюджетам, перечисленные из областного бюджета за I квартал 2022 и 2023 годов.</w:t>
      </w:r>
    </w:p>
    <w:p w14:paraId="5A22A6B3" w14:textId="77777777" w:rsidR="00750913" w:rsidRPr="00750913" w:rsidRDefault="00750913" w:rsidP="00750913">
      <w:pPr>
        <w:spacing w:after="0" w:line="240" w:lineRule="auto"/>
        <w:ind w:firstLine="709"/>
        <w:jc w:val="both"/>
        <w:rPr>
          <w:rFonts w:ascii="Times New Roman" w:hAnsi="Times New Roman"/>
          <w:sz w:val="16"/>
          <w:szCs w:val="16"/>
          <w:highlight w:val="cyan"/>
        </w:rPr>
      </w:pPr>
    </w:p>
    <w:p w14:paraId="7E61F76B" w14:textId="77777777" w:rsidR="00750913" w:rsidRPr="002D7A31" w:rsidRDefault="00750913" w:rsidP="00750913">
      <w:pPr>
        <w:spacing w:after="0" w:line="240" w:lineRule="auto"/>
        <w:rPr>
          <w:rFonts w:ascii="Times New Roman" w:hAnsi="Times New Roman"/>
          <w:bCs/>
          <w:sz w:val="24"/>
          <w:szCs w:val="24"/>
        </w:rPr>
      </w:pPr>
      <w:r w:rsidRPr="002D7A31">
        <w:rPr>
          <w:rFonts w:ascii="Times New Roman" w:hAnsi="Times New Roman"/>
          <w:bCs/>
          <w:sz w:val="24"/>
          <w:szCs w:val="24"/>
        </w:rPr>
        <w:t xml:space="preserve">Таблица </w:t>
      </w:r>
      <w:r w:rsidRPr="002D7A31">
        <w:rPr>
          <w:rFonts w:ascii="Times New Roman" w:hAnsi="Times New Roman"/>
          <w:bCs/>
          <w:sz w:val="24"/>
          <w:szCs w:val="24"/>
        </w:rPr>
        <w:fldChar w:fldCharType="begin"/>
      </w:r>
      <w:r w:rsidRPr="002D7A31">
        <w:rPr>
          <w:rFonts w:ascii="Times New Roman" w:hAnsi="Times New Roman"/>
          <w:bCs/>
          <w:sz w:val="24"/>
          <w:szCs w:val="24"/>
        </w:rPr>
        <w:instrText xml:space="preserve"> SEQ Таблица \* ARABIC </w:instrText>
      </w:r>
      <w:r w:rsidRPr="002D7A31">
        <w:rPr>
          <w:rFonts w:ascii="Times New Roman" w:hAnsi="Times New Roman"/>
          <w:bCs/>
          <w:sz w:val="24"/>
          <w:szCs w:val="24"/>
        </w:rPr>
        <w:fldChar w:fldCharType="separate"/>
      </w:r>
      <w:r w:rsidR="00090F5B">
        <w:rPr>
          <w:rFonts w:ascii="Times New Roman" w:hAnsi="Times New Roman"/>
          <w:bCs/>
          <w:noProof/>
          <w:sz w:val="24"/>
          <w:szCs w:val="24"/>
        </w:rPr>
        <w:t>20</w:t>
      </w:r>
      <w:r w:rsidRPr="002D7A31">
        <w:rPr>
          <w:rFonts w:ascii="Times New Roman" w:hAnsi="Times New Roman"/>
          <w:bCs/>
          <w:sz w:val="24"/>
          <w:szCs w:val="24"/>
        </w:rPr>
        <w:fldChar w:fldCharType="end"/>
      </w:r>
      <w:r w:rsidRPr="002D7A31">
        <w:rPr>
          <w:rFonts w:ascii="Times New Roman" w:hAnsi="Times New Roman"/>
          <w:bCs/>
          <w:sz w:val="24"/>
          <w:szCs w:val="24"/>
        </w:rPr>
        <w:t>. Межбюджетные трансферты из областного бюджета другим бюджетам, за исключением местных бюджетов Архангельской области, перечисленные за I квартал 2022 и 2023 годов, млн.руб.</w:t>
      </w:r>
    </w:p>
    <w:tbl>
      <w:tblPr>
        <w:tblW w:w="9512" w:type="dxa"/>
        <w:tblLook w:val="04A0" w:firstRow="1" w:lastRow="0" w:firstColumn="1" w:lastColumn="0" w:noHBand="0" w:noVBand="1"/>
      </w:tblPr>
      <w:tblGrid>
        <w:gridCol w:w="5647"/>
        <w:gridCol w:w="957"/>
        <w:gridCol w:w="957"/>
        <w:gridCol w:w="1135"/>
        <w:gridCol w:w="816"/>
      </w:tblGrid>
      <w:tr w:rsidR="00750913" w:rsidRPr="002D7A31" w14:paraId="30D036E8" w14:textId="77777777" w:rsidTr="002D7A31">
        <w:trPr>
          <w:trHeight w:val="29"/>
          <w:tblHeader/>
        </w:trPr>
        <w:tc>
          <w:tcPr>
            <w:tcW w:w="564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F5DAE46" w14:textId="77777777" w:rsidR="00750913" w:rsidRPr="002D7A31" w:rsidRDefault="00750913" w:rsidP="00750913">
            <w:pPr>
              <w:spacing w:after="0" w:line="240" w:lineRule="auto"/>
              <w:jc w:val="center"/>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Наименование</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17F36436" w14:textId="77777777" w:rsidR="00750913" w:rsidRPr="002D7A31" w:rsidRDefault="00750913" w:rsidP="00750913">
            <w:pPr>
              <w:spacing w:after="0" w:line="240" w:lineRule="auto"/>
              <w:jc w:val="center"/>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I кв. 2022 г.</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6F58289B" w14:textId="77777777" w:rsidR="00750913" w:rsidRPr="002D7A31" w:rsidRDefault="00750913" w:rsidP="00750913">
            <w:pPr>
              <w:spacing w:after="0" w:line="240" w:lineRule="auto"/>
              <w:jc w:val="center"/>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I кв. 2023 г.</w:t>
            </w:r>
          </w:p>
        </w:tc>
        <w:tc>
          <w:tcPr>
            <w:tcW w:w="1951" w:type="dxa"/>
            <w:gridSpan w:val="2"/>
            <w:tcBorders>
              <w:top w:val="double" w:sz="6" w:space="0" w:color="auto"/>
              <w:left w:val="nil"/>
              <w:bottom w:val="single" w:sz="4" w:space="0" w:color="auto"/>
              <w:right w:val="double" w:sz="6" w:space="0" w:color="000000"/>
            </w:tcBorders>
            <w:shd w:val="clear" w:color="auto" w:fill="auto"/>
            <w:vAlign w:val="center"/>
            <w:hideMark/>
          </w:tcPr>
          <w:p w14:paraId="241ABCF8" w14:textId="77777777" w:rsidR="00750913" w:rsidRPr="002D7A31" w:rsidRDefault="00750913" w:rsidP="00750913">
            <w:pPr>
              <w:spacing w:after="0" w:line="240" w:lineRule="auto"/>
              <w:jc w:val="center"/>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Изменение (+,-)</w:t>
            </w:r>
          </w:p>
        </w:tc>
      </w:tr>
      <w:tr w:rsidR="00750913" w:rsidRPr="002D7A31" w14:paraId="17355300" w14:textId="77777777" w:rsidTr="002D7A31">
        <w:trPr>
          <w:trHeight w:val="29"/>
          <w:tblHeader/>
        </w:trPr>
        <w:tc>
          <w:tcPr>
            <w:tcW w:w="5647" w:type="dxa"/>
            <w:vMerge/>
            <w:tcBorders>
              <w:top w:val="double" w:sz="6" w:space="0" w:color="auto"/>
              <w:left w:val="double" w:sz="6" w:space="0" w:color="auto"/>
              <w:bottom w:val="single" w:sz="4" w:space="0" w:color="auto"/>
              <w:right w:val="single" w:sz="4" w:space="0" w:color="auto"/>
            </w:tcBorders>
            <w:vAlign w:val="center"/>
            <w:hideMark/>
          </w:tcPr>
          <w:p w14:paraId="3ED740B1" w14:textId="77777777" w:rsidR="00750913" w:rsidRPr="002D7A31" w:rsidRDefault="00750913" w:rsidP="00750913">
            <w:pPr>
              <w:spacing w:after="0" w:line="240" w:lineRule="auto"/>
              <w:rPr>
                <w:rFonts w:ascii="Times New Roman" w:eastAsia="Times New Roman" w:hAnsi="Times New Roman"/>
                <w:bCs/>
                <w:color w:val="000000"/>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62D99B0B" w14:textId="77777777" w:rsidR="00750913" w:rsidRPr="002D7A31" w:rsidRDefault="00750913" w:rsidP="00750913">
            <w:pPr>
              <w:spacing w:after="0" w:line="240" w:lineRule="auto"/>
              <w:rPr>
                <w:rFonts w:ascii="Times New Roman" w:eastAsia="Times New Roman" w:hAnsi="Times New Roman"/>
                <w:bCs/>
                <w:color w:val="000000"/>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511DDF8B" w14:textId="77777777" w:rsidR="00750913" w:rsidRPr="002D7A31" w:rsidRDefault="00750913" w:rsidP="00750913">
            <w:pPr>
              <w:spacing w:after="0" w:line="240" w:lineRule="auto"/>
              <w:rPr>
                <w:rFonts w:ascii="Times New Roman" w:eastAsia="Times New Roman" w:hAnsi="Times New Roman"/>
                <w:bCs/>
                <w:color w:val="000000"/>
                <w:sz w:val="20"/>
                <w:szCs w:val="20"/>
                <w:lang w:eastAsia="ru-RU"/>
              </w:rPr>
            </w:pPr>
          </w:p>
        </w:tc>
        <w:tc>
          <w:tcPr>
            <w:tcW w:w="1135" w:type="dxa"/>
            <w:tcBorders>
              <w:top w:val="nil"/>
              <w:left w:val="nil"/>
              <w:bottom w:val="single" w:sz="4" w:space="0" w:color="auto"/>
              <w:right w:val="single" w:sz="4" w:space="0" w:color="auto"/>
            </w:tcBorders>
            <w:shd w:val="clear" w:color="auto" w:fill="auto"/>
            <w:vAlign w:val="center"/>
            <w:hideMark/>
          </w:tcPr>
          <w:p w14:paraId="0215BC94" w14:textId="77777777" w:rsidR="00750913" w:rsidRPr="002D7A31" w:rsidRDefault="00750913" w:rsidP="00750913">
            <w:pPr>
              <w:spacing w:after="0" w:line="240" w:lineRule="auto"/>
              <w:jc w:val="center"/>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в млн.руб.</w:t>
            </w:r>
          </w:p>
        </w:tc>
        <w:tc>
          <w:tcPr>
            <w:tcW w:w="816" w:type="dxa"/>
            <w:tcBorders>
              <w:top w:val="nil"/>
              <w:left w:val="nil"/>
              <w:bottom w:val="single" w:sz="4" w:space="0" w:color="auto"/>
              <w:right w:val="double" w:sz="6" w:space="0" w:color="auto"/>
            </w:tcBorders>
            <w:shd w:val="clear" w:color="auto" w:fill="auto"/>
            <w:vAlign w:val="center"/>
            <w:hideMark/>
          </w:tcPr>
          <w:p w14:paraId="16F02E85" w14:textId="77777777" w:rsidR="00750913" w:rsidRPr="002D7A31" w:rsidRDefault="00750913" w:rsidP="00750913">
            <w:pPr>
              <w:spacing w:after="0" w:line="240" w:lineRule="auto"/>
              <w:jc w:val="center"/>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в %</w:t>
            </w:r>
          </w:p>
        </w:tc>
      </w:tr>
      <w:tr w:rsidR="00750913" w:rsidRPr="002D7A31" w14:paraId="3546BD76" w14:textId="77777777" w:rsidTr="002D7A31">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73BDF7B2" w14:textId="77777777" w:rsidR="00750913" w:rsidRPr="002D7A31" w:rsidRDefault="00750913" w:rsidP="00750913">
            <w:pPr>
              <w:spacing w:after="0" w:line="240" w:lineRule="auto"/>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Федеральный бюджет, в т.ч.:</w:t>
            </w:r>
          </w:p>
        </w:tc>
        <w:tc>
          <w:tcPr>
            <w:tcW w:w="957" w:type="dxa"/>
            <w:tcBorders>
              <w:top w:val="nil"/>
              <w:left w:val="nil"/>
              <w:bottom w:val="single" w:sz="4" w:space="0" w:color="auto"/>
              <w:right w:val="single" w:sz="4" w:space="0" w:color="auto"/>
            </w:tcBorders>
            <w:shd w:val="clear" w:color="auto" w:fill="auto"/>
            <w:vAlign w:val="center"/>
            <w:hideMark/>
          </w:tcPr>
          <w:p w14:paraId="59D4598E" w14:textId="77777777" w:rsidR="00750913" w:rsidRPr="002D7A31" w:rsidRDefault="00750913" w:rsidP="00750913">
            <w:pPr>
              <w:spacing w:after="0" w:line="240" w:lineRule="auto"/>
              <w:jc w:val="right"/>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 xml:space="preserve">5,4 </w:t>
            </w:r>
          </w:p>
        </w:tc>
        <w:tc>
          <w:tcPr>
            <w:tcW w:w="957" w:type="dxa"/>
            <w:tcBorders>
              <w:top w:val="nil"/>
              <w:left w:val="nil"/>
              <w:bottom w:val="single" w:sz="4" w:space="0" w:color="auto"/>
              <w:right w:val="single" w:sz="4" w:space="0" w:color="auto"/>
            </w:tcBorders>
            <w:shd w:val="clear" w:color="auto" w:fill="auto"/>
            <w:vAlign w:val="center"/>
            <w:hideMark/>
          </w:tcPr>
          <w:p w14:paraId="427C7A06" w14:textId="77777777" w:rsidR="00750913" w:rsidRPr="002D7A31" w:rsidRDefault="00750913" w:rsidP="00750913">
            <w:pPr>
              <w:spacing w:after="0" w:line="240" w:lineRule="auto"/>
              <w:jc w:val="right"/>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 xml:space="preserve">3,4 </w:t>
            </w:r>
          </w:p>
        </w:tc>
        <w:tc>
          <w:tcPr>
            <w:tcW w:w="1135" w:type="dxa"/>
            <w:tcBorders>
              <w:top w:val="nil"/>
              <w:left w:val="nil"/>
              <w:bottom w:val="single" w:sz="4" w:space="0" w:color="auto"/>
              <w:right w:val="single" w:sz="4" w:space="0" w:color="auto"/>
            </w:tcBorders>
            <w:shd w:val="clear" w:color="auto" w:fill="auto"/>
            <w:vAlign w:val="center"/>
            <w:hideMark/>
          </w:tcPr>
          <w:p w14:paraId="3C61FF10" w14:textId="77777777" w:rsidR="00750913" w:rsidRPr="002D7A31" w:rsidRDefault="00750913" w:rsidP="00750913">
            <w:pPr>
              <w:spacing w:after="0" w:line="240" w:lineRule="auto"/>
              <w:jc w:val="right"/>
              <w:rPr>
                <w:rFonts w:ascii="Times New Roman" w:eastAsia="Times New Roman" w:hAnsi="Times New Roman"/>
                <w:bCs/>
                <w:color w:val="000000"/>
                <w:sz w:val="20"/>
                <w:szCs w:val="20"/>
                <w:lang w:eastAsia="ru-RU"/>
              </w:rPr>
            </w:pPr>
            <w:r w:rsidRPr="002D7A31">
              <w:rPr>
                <w:rFonts w:ascii="Times New Roman" w:eastAsia="Times New Roman" w:hAnsi="Times New Roman"/>
                <w:bCs/>
                <w:color w:val="FF0000"/>
                <w:sz w:val="20"/>
                <w:szCs w:val="20"/>
                <w:lang w:eastAsia="ru-RU"/>
              </w:rPr>
              <w:t xml:space="preserve">-1,9 </w:t>
            </w:r>
          </w:p>
        </w:tc>
        <w:tc>
          <w:tcPr>
            <w:tcW w:w="816" w:type="dxa"/>
            <w:tcBorders>
              <w:top w:val="nil"/>
              <w:left w:val="nil"/>
              <w:bottom w:val="single" w:sz="4" w:space="0" w:color="auto"/>
              <w:right w:val="double" w:sz="6" w:space="0" w:color="auto"/>
            </w:tcBorders>
            <w:shd w:val="clear" w:color="auto" w:fill="auto"/>
            <w:vAlign w:val="center"/>
            <w:hideMark/>
          </w:tcPr>
          <w:p w14:paraId="1682DC36" w14:textId="77777777" w:rsidR="00750913" w:rsidRPr="002D7A31" w:rsidRDefault="00750913" w:rsidP="00750913">
            <w:pPr>
              <w:spacing w:after="0" w:line="240" w:lineRule="auto"/>
              <w:jc w:val="right"/>
              <w:rPr>
                <w:rFonts w:ascii="Times New Roman" w:eastAsia="Times New Roman" w:hAnsi="Times New Roman"/>
                <w:bCs/>
                <w:color w:val="000000"/>
                <w:sz w:val="20"/>
                <w:szCs w:val="20"/>
                <w:lang w:eastAsia="ru-RU"/>
              </w:rPr>
            </w:pPr>
            <w:r w:rsidRPr="002D7A31">
              <w:rPr>
                <w:rFonts w:ascii="Times New Roman" w:eastAsia="Times New Roman" w:hAnsi="Times New Roman"/>
                <w:bCs/>
                <w:color w:val="FF0000"/>
                <w:sz w:val="20"/>
                <w:szCs w:val="20"/>
                <w:lang w:eastAsia="ru-RU"/>
              </w:rPr>
              <w:t xml:space="preserve">-36,0 </w:t>
            </w:r>
          </w:p>
        </w:tc>
      </w:tr>
      <w:tr w:rsidR="00750913" w:rsidRPr="002D7A31" w14:paraId="7872D732" w14:textId="77777777" w:rsidTr="002D7A31">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75DF3A65" w14:textId="77777777" w:rsidR="00750913" w:rsidRPr="002D7A31" w:rsidRDefault="00750913" w:rsidP="00750913">
            <w:pPr>
              <w:spacing w:after="0" w:line="240" w:lineRule="auto"/>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 xml:space="preserve"> - осуществление части переданных полномочий по составлению протоколов об административных правонарушениях, посягающих на общественный порядок и общественную безопасность</w:t>
            </w:r>
          </w:p>
        </w:tc>
        <w:tc>
          <w:tcPr>
            <w:tcW w:w="957" w:type="dxa"/>
            <w:tcBorders>
              <w:top w:val="nil"/>
              <w:left w:val="nil"/>
              <w:bottom w:val="single" w:sz="4" w:space="0" w:color="auto"/>
              <w:right w:val="single" w:sz="4" w:space="0" w:color="auto"/>
            </w:tcBorders>
            <w:shd w:val="clear" w:color="auto" w:fill="auto"/>
            <w:vAlign w:val="center"/>
            <w:hideMark/>
          </w:tcPr>
          <w:p w14:paraId="0FD02F6D"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 xml:space="preserve">5,4 </w:t>
            </w:r>
          </w:p>
        </w:tc>
        <w:tc>
          <w:tcPr>
            <w:tcW w:w="957" w:type="dxa"/>
            <w:tcBorders>
              <w:top w:val="nil"/>
              <w:left w:val="nil"/>
              <w:bottom w:val="single" w:sz="4" w:space="0" w:color="auto"/>
              <w:right w:val="single" w:sz="4" w:space="0" w:color="auto"/>
            </w:tcBorders>
            <w:shd w:val="clear" w:color="auto" w:fill="auto"/>
            <w:vAlign w:val="center"/>
            <w:hideMark/>
          </w:tcPr>
          <w:p w14:paraId="40B83074"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 xml:space="preserve">3,4 </w:t>
            </w:r>
          </w:p>
        </w:tc>
        <w:tc>
          <w:tcPr>
            <w:tcW w:w="1135" w:type="dxa"/>
            <w:tcBorders>
              <w:top w:val="nil"/>
              <w:left w:val="nil"/>
              <w:bottom w:val="single" w:sz="4" w:space="0" w:color="auto"/>
              <w:right w:val="single" w:sz="4" w:space="0" w:color="auto"/>
            </w:tcBorders>
            <w:shd w:val="clear" w:color="auto" w:fill="auto"/>
            <w:vAlign w:val="center"/>
            <w:hideMark/>
          </w:tcPr>
          <w:p w14:paraId="7527B365"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FF0000"/>
                <w:sz w:val="20"/>
                <w:szCs w:val="20"/>
                <w:lang w:eastAsia="ru-RU"/>
              </w:rPr>
              <w:t xml:space="preserve">-1,9 </w:t>
            </w:r>
          </w:p>
        </w:tc>
        <w:tc>
          <w:tcPr>
            <w:tcW w:w="816" w:type="dxa"/>
            <w:tcBorders>
              <w:top w:val="nil"/>
              <w:left w:val="nil"/>
              <w:bottom w:val="single" w:sz="4" w:space="0" w:color="auto"/>
              <w:right w:val="double" w:sz="6" w:space="0" w:color="auto"/>
            </w:tcBorders>
            <w:shd w:val="clear" w:color="auto" w:fill="auto"/>
            <w:vAlign w:val="center"/>
            <w:hideMark/>
          </w:tcPr>
          <w:p w14:paraId="0F1A210E"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FF0000"/>
                <w:sz w:val="20"/>
                <w:szCs w:val="20"/>
                <w:lang w:eastAsia="ru-RU"/>
              </w:rPr>
              <w:t xml:space="preserve">-36,0 </w:t>
            </w:r>
          </w:p>
        </w:tc>
      </w:tr>
      <w:tr w:rsidR="00750913" w:rsidRPr="002D7A31" w14:paraId="2B5E536C" w14:textId="77777777" w:rsidTr="002D7A31">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68B69372" w14:textId="083A4C8E" w:rsidR="00750913" w:rsidRPr="002D7A31" w:rsidRDefault="00750913" w:rsidP="002D7A31">
            <w:pPr>
              <w:spacing w:after="0" w:line="240" w:lineRule="auto"/>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Фонд пенсионного и социального страхования РФ</w:t>
            </w:r>
          </w:p>
        </w:tc>
        <w:tc>
          <w:tcPr>
            <w:tcW w:w="957" w:type="dxa"/>
            <w:tcBorders>
              <w:top w:val="nil"/>
              <w:left w:val="nil"/>
              <w:bottom w:val="single" w:sz="4" w:space="0" w:color="auto"/>
              <w:right w:val="single" w:sz="4" w:space="0" w:color="auto"/>
            </w:tcBorders>
            <w:shd w:val="clear" w:color="auto" w:fill="auto"/>
            <w:vAlign w:val="center"/>
            <w:hideMark/>
          </w:tcPr>
          <w:p w14:paraId="3F43670A" w14:textId="77777777" w:rsidR="00750913" w:rsidRPr="002D7A31" w:rsidRDefault="00750913" w:rsidP="00750913">
            <w:pPr>
              <w:spacing w:after="0" w:line="240" w:lineRule="auto"/>
              <w:jc w:val="right"/>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 xml:space="preserve">0,7 </w:t>
            </w:r>
          </w:p>
        </w:tc>
        <w:tc>
          <w:tcPr>
            <w:tcW w:w="957" w:type="dxa"/>
            <w:tcBorders>
              <w:top w:val="nil"/>
              <w:left w:val="nil"/>
              <w:bottom w:val="single" w:sz="4" w:space="0" w:color="auto"/>
              <w:right w:val="single" w:sz="4" w:space="0" w:color="auto"/>
            </w:tcBorders>
            <w:shd w:val="clear" w:color="auto" w:fill="auto"/>
            <w:vAlign w:val="center"/>
            <w:hideMark/>
          </w:tcPr>
          <w:p w14:paraId="17D4B052" w14:textId="77777777" w:rsidR="00750913" w:rsidRPr="002D7A31" w:rsidRDefault="00750913" w:rsidP="00750913">
            <w:pPr>
              <w:spacing w:after="0" w:line="240" w:lineRule="auto"/>
              <w:jc w:val="right"/>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 xml:space="preserve">202,4 </w:t>
            </w:r>
          </w:p>
        </w:tc>
        <w:tc>
          <w:tcPr>
            <w:tcW w:w="1135" w:type="dxa"/>
            <w:tcBorders>
              <w:top w:val="nil"/>
              <w:left w:val="nil"/>
              <w:bottom w:val="single" w:sz="4" w:space="0" w:color="auto"/>
              <w:right w:val="single" w:sz="4" w:space="0" w:color="auto"/>
            </w:tcBorders>
            <w:shd w:val="clear" w:color="auto" w:fill="auto"/>
            <w:vAlign w:val="center"/>
            <w:hideMark/>
          </w:tcPr>
          <w:p w14:paraId="557CEA6B" w14:textId="77777777" w:rsidR="00750913" w:rsidRPr="002D7A31" w:rsidRDefault="00750913" w:rsidP="00750913">
            <w:pPr>
              <w:spacing w:after="0" w:line="240" w:lineRule="auto"/>
              <w:jc w:val="right"/>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 xml:space="preserve">201,7 </w:t>
            </w:r>
          </w:p>
        </w:tc>
        <w:tc>
          <w:tcPr>
            <w:tcW w:w="816" w:type="dxa"/>
            <w:tcBorders>
              <w:top w:val="nil"/>
              <w:left w:val="nil"/>
              <w:bottom w:val="single" w:sz="4" w:space="0" w:color="auto"/>
              <w:right w:val="double" w:sz="6" w:space="0" w:color="auto"/>
            </w:tcBorders>
            <w:shd w:val="clear" w:color="auto" w:fill="auto"/>
            <w:vAlign w:val="center"/>
            <w:hideMark/>
          </w:tcPr>
          <w:p w14:paraId="3439E04A" w14:textId="77777777" w:rsidR="00750913" w:rsidRPr="002D7A31" w:rsidRDefault="00750913" w:rsidP="00750913">
            <w:pPr>
              <w:spacing w:after="0" w:line="240" w:lineRule="auto"/>
              <w:jc w:val="center"/>
              <w:rPr>
                <w:rFonts w:ascii="Times New Roman" w:eastAsia="Times New Roman" w:hAnsi="Times New Roman"/>
                <w:bCs/>
                <w:color w:val="000000"/>
                <w:sz w:val="20"/>
                <w:szCs w:val="20"/>
                <w:lang w:eastAsia="ru-RU"/>
              </w:rPr>
            </w:pPr>
            <w:r w:rsidRPr="002D7A31">
              <w:rPr>
                <w:rFonts w:ascii="Times New Roman" w:eastAsia="Times New Roman" w:hAnsi="Times New Roman"/>
                <w:bCs/>
                <w:color w:val="000000"/>
                <w:sz w:val="20"/>
                <w:szCs w:val="20"/>
                <w:lang w:eastAsia="ru-RU"/>
              </w:rPr>
              <w:t>в 287 раз</w:t>
            </w:r>
          </w:p>
        </w:tc>
      </w:tr>
      <w:tr w:rsidR="00750913" w:rsidRPr="002D7A31" w14:paraId="34A73FE0" w14:textId="77777777" w:rsidTr="002D7A31">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5CB31639" w14:textId="53A71618" w:rsidR="00750913" w:rsidRPr="002D7A31" w:rsidRDefault="00750913" w:rsidP="00750913">
            <w:pPr>
              <w:spacing w:after="0" w:line="240" w:lineRule="auto"/>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 xml:space="preserve"> - субвенции на социальные выплаты безработным гражданам в соответствии с Законом Российской Федерации от 19.04.1991 №1032-I </w:t>
            </w:r>
            <w:r w:rsidR="00A14FD8">
              <w:rPr>
                <w:rFonts w:ascii="Times New Roman" w:eastAsia="Times New Roman" w:hAnsi="Times New Roman"/>
                <w:i/>
                <w:iCs/>
                <w:color w:val="000000"/>
                <w:sz w:val="20"/>
                <w:szCs w:val="20"/>
                <w:lang w:eastAsia="ru-RU"/>
              </w:rPr>
              <w:t>«</w:t>
            </w:r>
            <w:r w:rsidRPr="002D7A31">
              <w:rPr>
                <w:rFonts w:ascii="Times New Roman" w:eastAsia="Times New Roman" w:hAnsi="Times New Roman"/>
                <w:i/>
                <w:iCs/>
                <w:color w:val="000000"/>
                <w:sz w:val="20"/>
                <w:szCs w:val="20"/>
                <w:lang w:eastAsia="ru-RU"/>
              </w:rPr>
              <w:t>О занятости населения в Российской Федерации</w:t>
            </w:r>
            <w:r w:rsidR="00A14FD8">
              <w:rPr>
                <w:rFonts w:ascii="Times New Roman" w:eastAsia="Times New Roman" w:hAnsi="Times New Roman"/>
                <w:i/>
                <w:iCs/>
                <w:color w:val="000000"/>
                <w:sz w:val="20"/>
                <w:szCs w:val="20"/>
                <w:lang w:eastAsia="ru-RU"/>
              </w:rPr>
              <w:t>»</w:t>
            </w:r>
            <w:r w:rsidR="00E42482">
              <w:rPr>
                <w:rFonts w:ascii="Times New Roman" w:eastAsia="Times New Roman" w:hAnsi="Times New Roman"/>
                <w:i/>
                <w:iCs/>
                <w:color w:val="000000"/>
                <w:sz w:val="20"/>
                <w:szCs w:val="20"/>
                <w:lang w:eastAsia="ru-RU"/>
              </w:rPr>
              <w:t xml:space="preserve"> (за счет средств федерального бюджета)</w:t>
            </w:r>
          </w:p>
        </w:tc>
        <w:tc>
          <w:tcPr>
            <w:tcW w:w="957" w:type="dxa"/>
            <w:tcBorders>
              <w:top w:val="nil"/>
              <w:left w:val="nil"/>
              <w:bottom w:val="single" w:sz="4" w:space="0" w:color="auto"/>
              <w:right w:val="single" w:sz="4" w:space="0" w:color="auto"/>
            </w:tcBorders>
            <w:shd w:val="clear" w:color="auto" w:fill="auto"/>
            <w:vAlign w:val="center"/>
            <w:hideMark/>
          </w:tcPr>
          <w:p w14:paraId="5D686731"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 xml:space="preserve">0,7 </w:t>
            </w:r>
          </w:p>
        </w:tc>
        <w:tc>
          <w:tcPr>
            <w:tcW w:w="957" w:type="dxa"/>
            <w:tcBorders>
              <w:top w:val="nil"/>
              <w:left w:val="nil"/>
              <w:bottom w:val="single" w:sz="4" w:space="0" w:color="auto"/>
              <w:right w:val="single" w:sz="4" w:space="0" w:color="auto"/>
            </w:tcBorders>
            <w:shd w:val="clear" w:color="auto" w:fill="auto"/>
            <w:vAlign w:val="center"/>
            <w:hideMark/>
          </w:tcPr>
          <w:p w14:paraId="094B9E84"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 xml:space="preserve">0,3 </w:t>
            </w:r>
          </w:p>
        </w:tc>
        <w:tc>
          <w:tcPr>
            <w:tcW w:w="1135" w:type="dxa"/>
            <w:tcBorders>
              <w:top w:val="nil"/>
              <w:left w:val="nil"/>
              <w:bottom w:val="single" w:sz="4" w:space="0" w:color="auto"/>
              <w:right w:val="single" w:sz="4" w:space="0" w:color="auto"/>
            </w:tcBorders>
            <w:shd w:val="clear" w:color="auto" w:fill="auto"/>
            <w:vAlign w:val="center"/>
            <w:hideMark/>
          </w:tcPr>
          <w:p w14:paraId="350CEE05"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FF0000"/>
                <w:sz w:val="20"/>
                <w:szCs w:val="20"/>
                <w:lang w:eastAsia="ru-RU"/>
              </w:rPr>
              <w:t xml:space="preserve">-0,4 </w:t>
            </w:r>
          </w:p>
        </w:tc>
        <w:tc>
          <w:tcPr>
            <w:tcW w:w="816" w:type="dxa"/>
            <w:tcBorders>
              <w:top w:val="nil"/>
              <w:left w:val="nil"/>
              <w:bottom w:val="single" w:sz="4" w:space="0" w:color="auto"/>
              <w:right w:val="double" w:sz="6" w:space="0" w:color="auto"/>
            </w:tcBorders>
            <w:shd w:val="clear" w:color="auto" w:fill="auto"/>
            <w:vAlign w:val="center"/>
            <w:hideMark/>
          </w:tcPr>
          <w:p w14:paraId="4C13F4E8"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FF0000"/>
                <w:sz w:val="20"/>
                <w:szCs w:val="20"/>
                <w:lang w:eastAsia="ru-RU"/>
              </w:rPr>
              <w:t xml:space="preserve">-59,9 </w:t>
            </w:r>
          </w:p>
        </w:tc>
      </w:tr>
      <w:tr w:rsidR="00750913" w:rsidRPr="002D7A31" w14:paraId="578E28A3" w14:textId="77777777" w:rsidTr="002D7A31">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0F4A34D1" w14:textId="12B55C4A" w:rsidR="00750913" w:rsidRPr="002D7A31" w:rsidRDefault="00750913" w:rsidP="00750913">
            <w:pPr>
              <w:spacing w:after="0" w:line="240" w:lineRule="auto"/>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 xml:space="preserve"> - субвенции на осуществлении ежемесячной денежной выплаты на ребенка в возрасте от восьми до семнадцати лет</w:t>
            </w:r>
            <w:r w:rsidR="00713DE0">
              <w:rPr>
                <w:rFonts w:ascii="Times New Roman" w:eastAsia="Times New Roman" w:hAnsi="Times New Roman"/>
                <w:i/>
                <w:iCs/>
                <w:color w:val="000000"/>
                <w:sz w:val="20"/>
                <w:szCs w:val="20"/>
                <w:lang w:eastAsia="ru-RU"/>
              </w:rPr>
              <w:t xml:space="preserve"> (за счет средств областного бюджета)</w:t>
            </w:r>
          </w:p>
        </w:tc>
        <w:tc>
          <w:tcPr>
            <w:tcW w:w="957" w:type="dxa"/>
            <w:tcBorders>
              <w:top w:val="nil"/>
              <w:left w:val="nil"/>
              <w:bottom w:val="single" w:sz="4" w:space="0" w:color="auto"/>
              <w:right w:val="single" w:sz="4" w:space="0" w:color="auto"/>
            </w:tcBorders>
            <w:shd w:val="clear" w:color="auto" w:fill="auto"/>
            <w:vAlign w:val="center"/>
            <w:hideMark/>
          </w:tcPr>
          <w:p w14:paraId="2CD8F17F"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0,0</w:t>
            </w:r>
          </w:p>
        </w:tc>
        <w:tc>
          <w:tcPr>
            <w:tcW w:w="957" w:type="dxa"/>
            <w:tcBorders>
              <w:top w:val="nil"/>
              <w:left w:val="nil"/>
              <w:bottom w:val="single" w:sz="4" w:space="0" w:color="auto"/>
              <w:right w:val="single" w:sz="4" w:space="0" w:color="auto"/>
            </w:tcBorders>
            <w:shd w:val="clear" w:color="auto" w:fill="auto"/>
            <w:vAlign w:val="center"/>
            <w:hideMark/>
          </w:tcPr>
          <w:p w14:paraId="19B55820"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 xml:space="preserve">89,4 </w:t>
            </w:r>
          </w:p>
        </w:tc>
        <w:tc>
          <w:tcPr>
            <w:tcW w:w="1135" w:type="dxa"/>
            <w:tcBorders>
              <w:top w:val="nil"/>
              <w:left w:val="nil"/>
              <w:bottom w:val="single" w:sz="4" w:space="0" w:color="auto"/>
              <w:right w:val="single" w:sz="4" w:space="0" w:color="auto"/>
            </w:tcBorders>
            <w:shd w:val="clear" w:color="auto" w:fill="auto"/>
            <w:vAlign w:val="center"/>
            <w:hideMark/>
          </w:tcPr>
          <w:p w14:paraId="5D0285EF"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 xml:space="preserve">89,4 </w:t>
            </w:r>
          </w:p>
        </w:tc>
        <w:tc>
          <w:tcPr>
            <w:tcW w:w="816" w:type="dxa"/>
            <w:tcBorders>
              <w:top w:val="nil"/>
              <w:left w:val="nil"/>
              <w:bottom w:val="single" w:sz="4" w:space="0" w:color="auto"/>
              <w:right w:val="double" w:sz="6" w:space="0" w:color="auto"/>
            </w:tcBorders>
            <w:shd w:val="clear" w:color="auto" w:fill="auto"/>
            <w:vAlign w:val="center"/>
          </w:tcPr>
          <w:p w14:paraId="44D91883" w14:textId="0AA46D49" w:rsidR="00750913" w:rsidRPr="002D7A31" w:rsidRDefault="002D7A31" w:rsidP="00750913">
            <w:pPr>
              <w:spacing w:after="0" w:line="240" w:lineRule="auto"/>
              <w:jc w:val="right"/>
              <w:rPr>
                <w:rFonts w:ascii="Times New Roman" w:eastAsia="Times New Roman" w:hAnsi="Times New Roman"/>
                <w:i/>
                <w:iCs/>
                <w:color w:val="000000"/>
                <w:sz w:val="20"/>
                <w:szCs w:val="20"/>
                <w:lang w:eastAsia="ru-RU"/>
              </w:rPr>
            </w:pPr>
            <w:r>
              <w:rPr>
                <w:rFonts w:ascii="Times New Roman" w:eastAsia="Times New Roman" w:hAnsi="Times New Roman"/>
                <w:i/>
                <w:iCs/>
                <w:color w:val="000000"/>
                <w:sz w:val="20"/>
                <w:szCs w:val="20"/>
                <w:lang w:eastAsia="ru-RU"/>
              </w:rPr>
              <w:t>-</w:t>
            </w:r>
          </w:p>
        </w:tc>
      </w:tr>
      <w:tr w:rsidR="00750913" w:rsidRPr="002D7A31" w14:paraId="66F957BE" w14:textId="77777777" w:rsidTr="002D7A31">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03B9E742" w14:textId="52A24844" w:rsidR="00750913" w:rsidRPr="002D7A31" w:rsidRDefault="00750913" w:rsidP="00750913">
            <w:pPr>
              <w:spacing w:after="0" w:line="240" w:lineRule="auto"/>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 xml:space="preserve"> - субвенции на выплату ежемесячного пособия в связи с рождением и воспитанием ребенка</w:t>
            </w:r>
            <w:r w:rsidR="00713DE0">
              <w:rPr>
                <w:rFonts w:ascii="Times New Roman" w:eastAsia="Times New Roman" w:hAnsi="Times New Roman"/>
                <w:i/>
                <w:iCs/>
                <w:color w:val="000000"/>
                <w:sz w:val="20"/>
                <w:szCs w:val="20"/>
                <w:lang w:eastAsia="ru-RU"/>
              </w:rPr>
              <w:t xml:space="preserve"> (за счет средств областного бюджета)</w:t>
            </w:r>
          </w:p>
        </w:tc>
        <w:tc>
          <w:tcPr>
            <w:tcW w:w="957" w:type="dxa"/>
            <w:tcBorders>
              <w:top w:val="nil"/>
              <w:left w:val="nil"/>
              <w:bottom w:val="single" w:sz="4" w:space="0" w:color="auto"/>
              <w:right w:val="single" w:sz="4" w:space="0" w:color="auto"/>
            </w:tcBorders>
            <w:shd w:val="clear" w:color="auto" w:fill="auto"/>
            <w:vAlign w:val="center"/>
            <w:hideMark/>
          </w:tcPr>
          <w:p w14:paraId="0DE993FD"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0,0</w:t>
            </w:r>
          </w:p>
        </w:tc>
        <w:tc>
          <w:tcPr>
            <w:tcW w:w="957" w:type="dxa"/>
            <w:tcBorders>
              <w:top w:val="nil"/>
              <w:left w:val="nil"/>
              <w:bottom w:val="single" w:sz="4" w:space="0" w:color="auto"/>
              <w:right w:val="single" w:sz="4" w:space="0" w:color="auto"/>
            </w:tcBorders>
            <w:shd w:val="clear" w:color="auto" w:fill="auto"/>
            <w:vAlign w:val="center"/>
            <w:hideMark/>
          </w:tcPr>
          <w:p w14:paraId="54DF0F8D"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 xml:space="preserve">112,7 </w:t>
            </w:r>
          </w:p>
        </w:tc>
        <w:tc>
          <w:tcPr>
            <w:tcW w:w="1135" w:type="dxa"/>
            <w:tcBorders>
              <w:top w:val="nil"/>
              <w:left w:val="nil"/>
              <w:bottom w:val="single" w:sz="4" w:space="0" w:color="auto"/>
              <w:right w:val="single" w:sz="4" w:space="0" w:color="auto"/>
            </w:tcBorders>
            <w:shd w:val="clear" w:color="auto" w:fill="auto"/>
            <w:vAlign w:val="center"/>
            <w:hideMark/>
          </w:tcPr>
          <w:p w14:paraId="0C64685F" w14:textId="77777777" w:rsidR="00750913" w:rsidRPr="002D7A31" w:rsidRDefault="00750913" w:rsidP="00750913">
            <w:pPr>
              <w:spacing w:after="0" w:line="240" w:lineRule="auto"/>
              <w:jc w:val="right"/>
              <w:rPr>
                <w:rFonts w:ascii="Times New Roman" w:eastAsia="Times New Roman" w:hAnsi="Times New Roman"/>
                <w:i/>
                <w:iCs/>
                <w:color w:val="000000"/>
                <w:sz w:val="20"/>
                <w:szCs w:val="20"/>
                <w:lang w:eastAsia="ru-RU"/>
              </w:rPr>
            </w:pPr>
            <w:r w:rsidRPr="002D7A31">
              <w:rPr>
                <w:rFonts w:ascii="Times New Roman" w:eastAsia="Times New Roman" w:hAnsi="Times New Roman"/>
                <w:i/>
                <w:iCs/>
                <w:color w:val="000000"/>
                <w:sz w:val="20"/>
                <w:szCs w:val="20"/>
                <w:lang w:eastAsia="ru-RU"/>
              </w:rPr>
              <w:t xml:space="preserve">112,7 </w:t>
            </w:r>
          </w:p>
        </w:tc>
        <w:tc>
          <w:tcPr>
            <w:tcW w:w="816" w:type="dxa"/>
            <w:tcBorders>
              <w:top w:val="nil"/>
              <w:left w:val="nil"/>
              <w:bottom w:val="single" w:sz="4" w:space="0" w:color="auto"/>
              <w:right w:val="double" w:sz="6" w:space="0" w:color="auto"/>
            </w:tcBorders>
            <w:shd w:val="clear" w:color="auto" w:fill="auto"/>
            <w:vAlign w:val="center"/>
          </w:tcPr>
          <w:p w14:paraId="0304B751" w14:textId="6101417D" w:rsidR="00750913" w:rsidRPr="002D7A31" w:rsidRDefault="002D7A31" w:rsidP="00750913">
            <w:pPr>
              <w:spacing w:after="0" w:line="240" w:lineRule="auto"/>
              <w:jc w:val="right"/>
              <w:rPr>
                <w:rFonts w:ascii="Times New Roman" w:eastAsia="Times New Roman" w:hAnsi="Times New Roman"/>
                <w:i/>
                <w:iCs/>
                <w:color w:val="000000"/>
                <w:sz w:val="20"/>
                <w:szCs w:val="20"/>
                <w:lang w:eastAsia="ru-RU"/>
              </w:rPr>
            </w:pPr>
            <w:r>
              <w:rPr>
                <w:rFonts w:ascii="Times New Roman" w:eastAsia="Times New Roman" w:hAnsi="Times New Roman"/>
                <w:i/>
                <w:iCs/>
                <w:color w:val="000000"/>
                <w:sz w:val="20"/>
                <w:szCs w:val="20"/>
                <w:lang w:eastAsia="ru-RU"/>
              </w:rPr>
              <w:t>-</w:t>
            </w:r>
          </w:p>
        </w:tc>
      </w:tr>
      <w:tr w:rsidR="00750913" w:rsidRPr="002D7A31" w14:paraId="4F38D3E5" w14:textId="77777777" w:rsidTr="002D7A31">
        <w:trPr>
          <w:trHeight w:val="64"/>
        </w:trPr>
        <w:tc>
          <w:tcPr>
            <w:tcW w:w="5647" w:type="dxa"/>
            <w:tcBorders>
              <w:top w:val="nil"/>
              <w:left w:val="double" w:sz="6" w:space="0" w:color="auto"/>
              <w:bottom w:val="double" w:sz="6" w:space="0" w:color="auto"/>
              <w:right w:val="single" w:sz="4" w:space="0" w:color="auto"/>
            </w:tcBorders>
            <w:shd w:val="clear" w:color="auto" w:fill="auto"/>
            <w:vAlign w:val="center"/>
            <w:hideMark/>
          </w:tcPr>
          <w:p w14:paraId="06A81282" w14:textId="77777777" w:rsidR="00750913" w:rsidRPr="002D7A31" w:rsidRDefault="00750913" w:rsidP="00750913">
            <w:pPr>
              <w:spacing w:after="0" w:line="240" w:lineRule="auto"/>
              <w:rPr>
                <w:rFonts w:ascii="Times New Roman" w:eastAsia="Times New Roman" w:hAnsi="Times New Roman"/>
                <w:b/>
                <w:bCs/>
                <w:color w:val="000000"/>
                <w:sz w:val="20"/>
                <w:szCs w:val="20"/>
                <w:lang w:eastAsia="ru-RU"/>
              </w:rPr>
            </w:pPr>
            <w:r w:rsidRPr="002D7A31">
              <w:rPr>
                <w:rFonts w:ascii="Times New Roman" w:eastAsia="Times New Roman" w:hAnsi="Times New Roman"/>
                <w:b/>
                <w:bCs/>
                <w:color w:val="000000"/>
                <w:sz w:val="20"/>
                <w:szCs w:val="20"/>
                <w:lang w:eastAsia="ru-RU"/>
              </w:rPr>
              <w:t>Итого</w:t>
            </w:r>
          </w:p>
        </w:tc>
        <w:tc>
          <w:tcPr>
            <w:tcW w:w="957" w:type="dxa"/>
            <w:tcBorders>
              <w:top w:val="nil"/>
              <w:left w:val="nil"/>
              <w:bottom w:val="double" w:sz="6" w:space="0" w:color="auto"/>
              <w:right w:val="single" w:sz="4" w:space="0" w:color="auto"/>
            </w:tcBorders>
            <w:shd w:val="clear" w:color="auto" w:fill="auto"/>
            <w:vAlign w:val="center"/>
            <w:hideMark/>
          </w:tcPr>
          <w:p w14:paraId="78DAC0B7" w14:textId="77777777" w:rsidR="00750913" w:rsidRPr="002D7A31" w:rsidRDefault="00750913" w:rsidP="00750913">
            <w:pPr>
              <w:spacing w:after="0" w:line="240" w:lineRule="auto"/>
              <w:jc w:val="right"/>
              <w:rPr>
                <w:rFonts w:ascii="Times New Roman" w:eastAsia="Times New Roman" w:hAnsi="Times New Roman"/>
                <w:b/>
                <w:bCs/>
                <w:color w:val="000000"/>
                <w:sz w:val="20"/>
                <w:szCs w:val="20"/>
                <w:lang w:eastAsia="ru-RU"/>
              </w:rPr>
            </w:pPr>
            <w:r w:rsidRPr="002D7A31">
              <w:rPr>
                <w:rFonts w:ascii="Times New Roman" w:eastAsia="Times New Roman" w:hAnsi="Times New Roman"/>
                <w:b/>
                <w:bCs/>
                <w:color w:val="000000"/>
                <w:sz w:val="20"/>
                <w:szCs w:val="20"/>
                <w:lang w:eastAsia="ru-RU"/>
              </w:rPr>
              <w:t xml:space="preserve">6,1 </w:t>
            </w:r>
          </w:p>
        </w:tc>
        <w:tc>
          <w:tcPr>
            <w:tcW w:w="957" w:type="dxa"/>
            <w:tcBorders>
              <w:top w:val="nil"/>
              <w:left w:val="nil"/>
              <w:bottom w:val="double" w:sz="6" w:space="0" w:color="auto"/>
              <w:right w:val="single" w:sz="4" w:space="0" w:color="auto"/>
            </w:tcBorders>
            <w:shd w:val="clear" w:color="auto" w:fill="auto"/>
            <w:vAlign w:val="center"/>
            <w:hideMark/>
          </w:tcPr>
          <w:p w14:paraId="7B203539" w14:textId="77777777" w:rsidR="00750913" w:rsidRPr="002D7A31" w:rsidRDefault="00750913" w:rsidP="00750913">
            <w:pPr>
              <w:spacing w:after="0" w:line="240" w:lineRule="auto"/>
              <w:jc w:val="right"/>
              <w:rPr>
                <w:rFonts w:ascii="Times New Roman" w:eastAsia="Times New Roman" w:hAnsi="Times New Roman"/>
                <w:b/>
                <w:bCs/>
                <w:color w:val="000000"/>
                <w:sz w:val="20"/>
                <w:szCs w:val="20"/>
                <w:lang w:eastAsia="ru-RU"/>
              </w:rPr>
            </w:pPr>
            <w:r w:rsidRPr="002D7A31">
              <w:rPr>
                <w:rFonts w:ascii="Times New Roman" w:eastAsia="Times New Roman" w:hAnsi="Times New Roman"/>
                <w:b/>
                <w:bCs/>
                <w:color w:val="000000"/>
                <w:sz w:val="20"/>
                <w:szCs w:val="20"/>
                <w:lang w:eastAsia="ru-RU"/>
              </w:rPr>
              <w:t xml:space="preserve">205,8 </w:t>
            </w:r>
          </w:p>
        </w:tc>
        <w:tc>
          <w:tcPr>
            <w:tcW w:w="1135" w:type="dxa"/>
            <w:tcBorders>
              <w:top w:val="nil"/>
              <w:left w:val="nil"/>
              <w:bottom w:val="double" w:sz="6" w:space="0" w:color="auto"/>
              <w:right w:val="single" w:sz="4" w:space="0" w:color="auto"/>
            </w:tcBorders>
            <w:shd w:val="clear" w:color="auto" w:fill="auto"/>
            <w:vAlign w:val="center"/>
            <w:hideMark/>
          </w:tcPr>
          <w:p w14:paraId="1DA6B895" w14:textId="77777777" w:rsidR="00750913" w:rsidRPr="002D7A31" w:rsidRDefault="00750913" w:rsidP="00750913">
            <w:pPr>
              <w:spacing w:after="0" w:line="240" w:lineRule="auto"/>
              <w:jc w:val="right"/>
              <w:rPr>
                <w:rFonts w:ascii="Times New Roman" w:eastAsia="Times New Roman" w:hAnsi="Times New Roman"/>
                <w:b/>
                <w:bCs/>
                <w:color w:val="000000"/>
                <w:sz w:val="20"/>
                <w:szCs w:val="20"/>
                <w:lang w:eastAsia="ru-RU"/>
              </w:rPr>
            </w:pPr>
            <w:r w:rsidRPr="002D7A31">
              <w:rPr>
                <w:rFonts w:ascii="Times New Roman" w:eastAsia="Times New Roman" w:hAnsi="Times New Roman"/>
                <w:b/>
                <w:bCs/>
                <w:color w:val="000000"/>
                <w:sz w:val="20"/>
                <w:szCs w:val="20"/>
                <w:lang w:eastAsia="ru-RU"/>
              </w:rPr>
              <w:t xml:space="preserve">199,7 </w:t>
            </w:r>
          </w:p>
        </w:tc>
        <w:tc>
          <w:tcPr>
            <w:tcW w:w="816" w:type="dxa"/>
            <w:tcBorders>
              <w:top w:val="nil"/>
              <w:left w:val="nil"/>
              <w:bottom w:val="double" w:sz="6" w:space="0" w:color="auto"/>
              <w:right w:val="double" w:sz="6" w:space="0" w:color="auto"/>
            </w:tcBorders>
            <w:shd w:val="clear" w:color="auto" w:fill="auto"/>
            <w:vAlign w:val="center"/>
            <w:hideMark/>
          </w:tcPr>
          <w:p w14:paraId="2003DCC2" w14:textId="77777777" w:rsidR="00750913" w:rsidRPr="002D7A31" w:rsidRDefault="00750913" w:rsidP="00750913">
            <w:pPr>
              <w:spacing w:after="0" w:line="240" w:lineRule="auto"/>
              <w:jc w:val="center"/>
              <w:rPr>
                <w:rFonts w:ascii="Times New Roman" w:eastAsia="Times New Roman" w:hAnsi="Times New Roman"/>
                <w:b/>
                <w:bCs/>
                <w:color w:val="000000"/>
                <w:sz w:val="20"/>
                <w:szCs w:val="20"/>
                <w:lang w:eastAsia="ru-RU"/>
              </w:rPr>
            </w:pPr>
            <w:r w:rsidRPr="002D7A31">
              <w:rPr>
                <w:rFonts w:ascii="Times New Roman" w:eastAsia="Times New Roman" w:hAnsi="Times New Roman"/>
                <w:b/>
                <w:bCs/>
                <w:color w:val="000000"/>
                <w:sz w:val="20"/>
                <w:szCs w:val="20"/>
                <w:lang w:eastAsia="ru-RU"/>
              </w:rPr>
              <w:t>в 34 раза</w:t>
            </w:r>
          </w:p>
        </w:tc>
      </w:tr>
    </w:tbl>
    <w:p w14:paraId="5225D4BA" w14:textId="77777777" w:rsidR="00750913" w:rsidRPr="00713DE0" w:rsidRDefault="00750913" w:rsidP="00750913">
      <w:pPr>
        <w:spacing w:after="0" w:line="240" w:lineRule="auto"/>
        <w:ind w:firstLine="709"/>
        <w:jc w:val="both"/>
        <w:rPr>
          <w:rFonts w:ascii="Times New Roman" w:hAnsi="Times New Roman"/>
          <w:sz w:val="28"/>
          <w:szCs w:val="28"/>
        </w:rPr>
      </w:pPr>
    </w:p>
    <w:p w14:paraId="105EC9ED" w14:textId="3E9518BD" w:rsidR="00750913" w:rsidRPr="00713DE0" w:rsidRDefault="00750913" w:rsidP="00750913">
      <w:pPr>
        <w:spacing w:after="0" w:line="240" w:lineRule="auto"/>
        <w:ind w:firstLine="709"/>
        <w:jc w:val="both"/>
        <w:rPr>
          <w:rFonts w:ascii="Times New Roman" w:hAnsi="Times New Roman"/>
          <w:sz w:val="28"/>
          <w:szCs w:val="28"/>
        </w:rPr>
      </w:pPr>
      <w:r w:rsidRPr="00713DE0">
        <w:rPr>
          <w:rFonts w:ascii="Times New Roman" w:hAnsi="Times New Roman"/>
          <w:sz w:val="28"/>
          <w:szCs w:val="28"/>
        </w:rPr>
        <w:t>Основная сумма межбюджетных трансфертов другим бюджетам за I квартал 2023 года направлена в Фонд пенсионного и социального страхования РФ в сумме 202,4 млн.руб.</w:t>
      </w:r>
    </w:p>
    <w:p w14:paraId="286EAF1F" w14:textId="4ED84940" w:rsidR="00750913" w:rsidRPr="00CF54B4" w:rsidRDefault="00750913" w:rsidP="00750913">
      <w:pPr>
        <w:spacing w:after="0" w:line="240" w:lineRule="auto"/>
        <w:ind w:firstLine="709"/>
        <w:jc w:val="both"/>
        <w:rPr>
          <w:rFonts w:ascii="Times New Roman" w:hAnsi="Times New Roman"/>
          <w:sz w:val="28"/>
          <w:szCs w:val="28"/>
        </w:rPr>
      </w:pPr>
      <w:r w:rsidRPr="00E42482">
        <w:rPr>
          <w:rFonts w:ascii="Times New Roman" w:hAnsi="Times New Roman"/>
          <w:sz w:val="28"/>
          <w:szCs w:val="28"/>
        </w:rPr>
        <w:t xml:space="preserve">В федеральный бюджет перечислена субвенция в сумме 3,4 млн.руб. (100,0 % к плану года), на основании соглашения между МВД РФ и Правительством Архангельской области от 04.02.2022 о передаче части полномочий по составлению протоколов об административных правонарушениях, посягающих на общественный порядок и общественную </w:t>
      </w:r>
      <w:r w:rsidRPr="00E42482">
        <w:rPr>
          <w:rFonts w:ascii="Times New Roman" w:hAnsi="Times New Roman"/>
          <w:sz w:val="28"/>
          <w:szCs w:val="28"/>
        </w:rPr>
        <w:lastRenderedPageBreak/>
        <w:t xml:space="preserve">безопасность, предусмотренных законом Архангельской области от 03.06.2003 № 172-22-ОЗ </w:t>
      </w:r>
      <w:r w:rsidR="00A14FD8">
        <w:rPr>
          <w:rFonts w:ascii="Times New Roman" w:hAnsi="Times New Roman"/>
          <w:sz w:val="28"/>
          <w:szCs w:val="28"/>
        </w:rPr>
        <w:t>«</w:t>
      </w:r>
      <w:r w:rsidRPr="00E42482">
        <w:rPr>
          <w:rFonts w:ascii="Times New Roman" w:hAnsi="Times New Roman"/>
          <w:sz w:val="28"/>
          <w:szCs w:val="28"/>
        </w:rPr>
        <w:t>Об административных правонарушениях</w:t>
      </w:r>
      <w:r w:rsidR="00A14FD8">
        <w:rPr>
          <w:rFonts w:ascii="Times New Roman" w:hAnsi="Times New Roman"/>
          <w:sz w:val="28"/>
          <w:szCs w:val="28"/>
        </w:rPr>
        <w:t>»</w:t>
      </w:r>
      <w:r w:rsidRPr="00E42482">
        <w:rPr>
          <w:rFonts w:ascii="Times New Roman" w:hAnsi="Times New Roman"/>
          <w:sz w:val="28"/>
          <w:szCs w:val="28"/>
        </w:rPr>
        <w:t>. Указанное соглашение утверждено распоряжением Правительства РФ от 04.03.2022 № 414-р.</w:t>
      </w:r>
    </w:p>
    <w:p w14:paraId="5ABA3C24" w14:textId="3CF4B707" w:rsidR="00DE2EB8" w:rsidRPr="00FF5977" w:rsidRDefault="00661B66" w:rsidP="00DE2EB8">
      <w:pPr>
        <w:pStyle w:val="2"/>
        <w:spacing w:line="240" w:lineRule="auto"/>
        <w:jc w:val="center"/>
        <w:rPr>
          <w:rFonts w:ascii="Times New Roman" w:hAnsi="Times New Roman"/>
          <w:lang w:val="ru-RU"/>
        </w:rPr>
      </w:pPr>
      <w:r w:rsidRPr="00FF5977">
        <w:rPr>
          <w:rFonts w:ascii="Times New Roman" w:hAnsi="Times New Roman"/>
          <w:lang w:val="ru-RU"/>
        </w:rPr>
        <w:t>2</w:t>
      </w:r>
      <w:r w:rsidR="00DE2EB8" w:rsidRPr="00FF5977">
        <w:rPr>
          <w:rFonts w:ascii="Times New Roman" w:hAnsi="Times New Roman"/>
          <w:lang w:val="ru-RU"/>
        </w:rPr>
        <w:t>.</w:t>
      </w:r>
      <w:r w:rsidR="00FF5977" w:rsidRPr="00FF5977">
        <w:rPr>
          <w:rFonts w:ascii="Times New Roman" w:hAnsi="Times New Roman"/>
          <w:lang w:val="ru-RU"/>
        </w:rPr>
        <w:t>3</w:t>
      </w:r>
      <w:r w:rsidR="00DE2EB8" w:rsidRPr="00FF5977">
        <w:rPr>
          <w:rFonts w:ascii="Times New Roman" w:hAnsi="Times New Roman"/>
          <w:lang w:val="ru-RU"/>
        </w:rPr>
        <w:t>. Реализация приоритетных национальных проектов и программ</w:t>
      </w:r>
      <w:bookmarkEnd w:id="11"/>
      <w:bookmarkEnd w:id="12"/>
    </w:p>
    <w:p w14:paraId="3A79A80E" w14:textId="4D8FF447" w:rsidR="00FF5977" w:rsidRPr="003B5FF8" w:rsidRDefault="00FF5977" w:rsidP="00FF5977">
      <w:pPr>
        <w:spacing w:after="0" w:line="240" w:lineRule="auto"/>
        <w:ind w:firstLine="709"/>
        <w:jc w:val="both"/>
        <w:rPr>
          <w:rFonts w:ascii="Times New Roman" w:hAnsi="Times New Roman"/>
          <w:sz w:val="28"/>
          <w:szCs w:val="28"/>
        </w:rPr>
      </w:pPr>
      <w:r w:rsidRPr="003B5FF8">
        <w:rPr>
          <w:rFonts w:ascii="Times New Roman" w:hAnsi="Times New Roman"/>
          <w:sz w:val="28"/>
          <w:szCs w:val="28"/>
        </w:rPr>
        <w:t>Согласно сводной бюджетной росписи по состоянию на 31.03.2023 в областном бюджете на 2023 год предусмотрены ассигнования на реализацию мероприятий 33 региональных проектов (далее – РП АО) в составе 11 приоритетных национальных проектов и комплексного плана (далее – НП РФ). Расходы на их реализацию утверждены в рамках 1</w:t>
      </w:r>
      <w:r w:rsidR="00331E78">
        <w:rPr>
          <w:rFonts w:ascii="Times New Roman" w:hAnsi="Times New Roman"/>
          <w:sz w:val="28"/>
          <w:szCs w:val="28"/>
        </w:rPr>
        <w:t>6</w:t>
      </w:r>
      <w:r w:rsidRPr="003B5FF8">
        <w:rPr>
          <w:rFonts w:ascii="Times New Roman" w:hAnsi="Times New Roman"/>
          <w:sz w:val="28"/>
          <w:szCs w:val="28"/>
        </w:rPr>
        <w:t xml:space="preserve"> государственных программ и 1 адресной программы Архангельской области.</w:t>
      </w:r>
    </w:p>
    <w:p w14:paraId="68310244" w14:textId="77777777" w:rsidR="00FF5977" w:rsidRPr="00331E78" w:rsidRDefault="00FF5977" w:rsidP="00FF5977">
      <w:pPr>
        <w:spacing w:after="0" w:line="240" w:lineRule="auto"/>
        <w:ind w:firstLine="709"/>
        <w:jc w:val="both"/>
        <w:rPr>
          <w:rFonts w:ascii="Times New Roman" w:hAnsi="Times New Roman"/>
          <w:sz w:val="28"/>
          <w:szCs w:val="28"/>
        </w:rPr>
      </w:pPr>
      <w:r w:rsidRPr="00331E78">
        <w:rPr>
          <w:rFonts w:ascii="Times New Roman" w:hAnsi="Times New Roman"/>
          <w:sz w:val="28"/>
          <w:szCs w:val="28"/>
        </w:rPr>
        <w:t>Сводной бюджетной росписью областного бюджета на 2023 год, по состоянию на 31.03.2023, расходы на реализацию НП РФ в областном бюджете утверждены в общей сумме 22 664,9 млн.руб., что на 2 505,1 млн.руб. или на 10,0 % ниже соответствующих показателей на 2022 год, утвержденных на 31.03.2023.</w:t>
      </w:r>
    </w:p>
    <w:p w14:paraId="3B30DB19" w14:textId="2644CC61" w:rsidR="00FF5977" w:rsidRPr="00F57497" w:rsidRDefault="00FF5977" w:rsidP="00FF5977">
      <w:pPr>
        <w:spacing w:after="0" w:line="240" w:lineRule="auto"/>
        <w:ind w:firstLine="709"/>
        <w:jc w:val="both"/>
        <w:rPr>
          <w:rFonts w:ascii="Times New Roman" w:hAnsi="Times New Roman"/>
          <w:sz w:val="28"/>
          <w:szCs w:val="28"/>
        </w:rPr>
      </w:pPr>
      <w:r w:rsidRPr="00F57497">
        <w:rPr>
          <w:rFonts w:ascii="Times New Roman" w:hAnsi="Times New Roman"/>
          <w:sz w:val="28"/>
          <w:szCs w:val="28"/>
        </w:rPr>
        <w:t>Согласно Отчету об исполнении бюджета (ф. 0503117-НП) на 01.04.202</w:t>
      </w:r>
      <w:r w:rsidR="00D4444F">
        <w:rPr>
          <w:rFonts w:ascii="Times New Roman" w:hAnsi="Times New Roman"/>
          <w:sz w:val="28"/>
          <w:szCs w:val="28"/>
        </w:rPr>
        <w:t>3</w:t>
      </w:r>
      <w:r w:rsidRPr="00F57497">
        <w:rPr>
          <w:rFonts w:ascii="Times New Roman" w:hAnsi="Times New Roman"/>
          <w:sz w:val="28"/>
          <w:szCs w:val="28"/>
        </w:rPr>
        <w:t>, общая сумма расходов бюджета на реализацию НП РФ составила 4 639,4 млн.руб. или 20,5 % к показателям уточненной сводной бюджетной росписи.</w:t>
      </w:r>
    </w:p>
    <w:p w14:paraId="5C52133D" w14:textId="5FCD39BA" w:rsidR="00FF5977" w:rsidRPr="00F57497" w:rsidRDefault="00FF5977" w:rsidP="00FF5977">
      <w:pPr>
        <w:spacing w:after="0" w:line="240" w:lineRule="auto"/>
        <w:ind w:firstLine="709"/>
        <w:jc w:val="both"/>
        <w:rPr>
          <w:rFonts w:ascii="Times New Roman" w:hAnsi="Times New Roman"/>
          <w:sz w:val="28"/>
          <w:szCs w:val="28"/>
        </w:rPr>
      </w:pPr>
      <w:r w:rsidRPr="00F57497">
        <w:rPr>
          <w:rFonts w:ascii="Times New Roman" w:hAnsi="Times New Roman"/>
          <w:sz w:val="28"/>
          <w:szCs w:val="28"/>
        </w:rPr>
        <w:t xml:space="preserve">Сведения о произведенных расходах на реализацию НП РФ за I квартал 2022 и 2023 годов в разрезе национальных проектов и комплексного плана представлены в таблице </w:t>
      </w:r>
      <w:r w:rsidR="00090F5B">
        <w:rPr>
          <w:rFonts w:ascii="Times New Roman" w:hAnsi="Times New Roman"/>
          <w:sz w:val="28"/>
          <w:szCs w:val="28"/>
        </w:rPr>
        <w:t>21</w:t>
      </w:r>
      <w:r w:rsidRPr="00F57497">
        <w:rPr>
          <w:rFonts w:ascii="Times New Roman" w:hAnsi="Times New Roman"/>
          <w:sz w:val="28"/>
          <w:szCs w:val="28"/>
        </w:rPr>
        <w:t>.</w:t>
      </w:r>
    </w:p>
    <w:p w14:paraId="53B8FE19" w14:textId="77777777" w:rsidR="00FF5977" w:rsidRPr="00F57497" w:rsidRDefault="00FF5977" w:rsidP="00FF5977">
      <w:pPr>
        <w:spacing w:after="0" w:line="240" w:lineRule="auto"/>
        <w:ind w:firstLine="709"/>
        <w:jc w:val="both"/>
        <w:rPr>
          <w:rFonts w:ascii="Times New Roman" w:hAnsi="Times New Roman"/>
          <w:sz w:val="16"/>
          <w:szCs w:val="16"/>
        </w:rPr>
      </w:pPr>
    </w:p>
    <w:p w14:paraId="7AF8F758" w14:textId="77777777" w:rsidR="00FF5977" w:rsidRPr="00F57497" w:rsidRDefault="00FF5977" w:rsidP="00FF5977">
      <w:pPr>
        <w:spacing w:after="0" w:line="240" w:lineRule="auto"/>
        <w:rPr>
          <w:rStyle w:val="afffff7"/>
          <w:smallCaps w:val="0"/>
        </w:rPr>
      </w:pPr>
      <w:r w:rsidRPr="00F57497">
        <w:rPr>
          <w:rStyle w:val="afffff7"/>
          <w:smallCaps w:val="0"/>
        </w:rPr>
        <w:t xml:space="preserve">Таблица </w:t>
      </w:r>
      <w:r w:rsidRPr="00F57497">
        <w:rPr>
          <w:rStyle w:val="afffff7"/>
          <w:smallCaps w:val="0"/>
        </w:rPr>
        <w:fldChar w:fldCharType="begin"/>
      </w:r>
      <w:r w:rsidRPr="00F57497">
        <w:rPr>
          <w:rStyle w:val="afffff7"/>
          <w:smallCaps w:val="0"/>
        </w:rPr>
        <w:instrText xml:space="preserve"> SEQ Таблица \* ARABIC </w:instrText>
      </w:r>
      <w:r w:rsidRPr="00F57497">
        <w:rPr>
          <w:rStyle w:val="afffff7"/>
          <w:smallCaps w:val="0"/>
        </w:rPr>
        <w:fldChar w:fldCharType="separate"/>
      </w:r>
      <w:r w:rsidR="00090F5B">
        <w:rPr>
          <w:rStyle w:val="afffff7"/>
          <w:smallCaps w:val="0"/>
          <w:noProof/>
        </w:rPr>
        <w:t>21</w:t>
      </w:r>
      <w:r w:rsidRPr="00F57497">
        <w:rPr>
          <w:rStyle w:val="afffff7"/>
          <w:smallCaps w:val="0"/>
        </w:rPr>
        <w:fldChar w:fldCharType="end"/>
      </w:r>
      <w:r w:rsidRPr="00F57497">
        <w:rPr>
          <w:rStyle w:val="afffff7"/>
          <w:smallCaps w:val="0"/>
        </w:rPr>
        <w:t xml:space="preserve">. Расходы областного бюджета за </w:t>
      </w:r>
      <w:r w:rsidRPr="00F57497">
        <w:rPr>
          <w:rStyle w:val="afffff7"/>
          <w:smallCaps w:val="0"/>
          <w:lang w:val="en-US"/>
        </w:rPr>
        <w:t>I</w:t>
      </w:r>
      <w:r w:rsidRPr="00F57497">
        <w:rPr>
          <w:rStyle w:val="afffff7"/>
          <w:smallCaps w:val="0"/>
        </w:rPr>
        <w:t xml:space="preserve"> квартал 2022 и 2023 годов на реализацию НП РФ, млн.руб.</w:t>
      </w:r>
    </w:p>
    <w:tbl>
      <w:tblPr>
        <w:tblW w:w="9444" w:type="dxa"/>
        <w:tblLayout w:type="fixed"/>
        <w:tblLook w:val="04A0" w:firstRow="1" w:lastRow="0" w:firstColumn="1" w:lastColumn="0" w:noHBand="0" w:noVBand="1"/>
      </w:tblPr>
      <w:tblGrid>
        <w:gridCol w:w="4513"/>
        <w:gridCol w:w="1473"/>
        <w:gridCol w:w="1473"/>
        <w:gridCol w:w="1091"/>
        <w:gridCol w:w="894"/>
      </w:tblGrid>
      <w:tr w:rsidR="00FF5977" w:rsidRPr="00491154" w14:paraId="0B8583D1" w14:textId="77777777" w:rsidTr="00491154">
        <w:trPr>
          <w:trHeight w:val="35"/>
          <w:tblHeader/>
        </w:trPr>
        <w:tc>
          <w:tcPr>
            <w:tcW w:w="4513"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3C35EB3F" w14:textId="77777777" w:rsidR="00FF5977" w:rsidRPr="00491154" w:rsidRDefault="00FF5977" w:rsidP="00FF5977">
            <w:pPr>
              <w:spacing w:after="0" w:line="240" w:lineRule="auto"/>
              <w:jc w:val="center"/>
              <w:rPr>
                <w:rFonts w:ascii="Times New Roman" w:eastAsia="Times New Roman" w:hAnsi="Times New Roman"/>
                <w:b/>
                <w:bCs/>
                <w:color w:val="000000"/>
                <w:lang w:eastAsia="ru-RU"/>
              </w:rPr>
            </w:pPr>
            <w:r w:rsidRPr="00491154">
              <w:rPr>
                <w:rFonts w:ascii="Times New Roman" w:eastAsia="Times New Roman" w:hAnsi="Times New Roman"/>
                <w:b/>
                <w:bCs/>
                <w:color w:val="000000"/>
                <w:lang w:eastAsia="ru-RU"/>
              </w:rPr>
              <w:t>Наименование национального проекта</w:t>
            </w:r>
          </w:p>
        </w:tc>
        <w:tc>
          <w:tcPr>
            <w:tcW w:w="2946" w:type="dxa"/>
            <w:gridSpan w:val="2"/>
            <w:tcBorders>
              <w:top w:val="double" w:sz="6" w:space="0" w:color="auto"/>
              <w:left w:val="nil"/>
              <w:bottom w:val="single" w:sz="4" w:space="0" w:color="auto"/>
              <w:right w:val="single" w:sz="4" w:space="0" w:color="000000"/>
            </w:tcBorders>
            <w:shd w:val="clear" w:color="auto" w:fill="auto"/>
            <w:vAlign w:val="center"/>
            <w:hideMark/>
          </w:tcPr>
          <w:p w14:paraId="7B8EA886" w14:textId="77777777" w:rsidR="00FF5977" w:rsidRPr="00491154" w:rsidRDefault="00FF5977" w:rsidP="00FF5977">
            <w:pPr>
              <w:spacing w:after="0" w:line="240" w:lineRule="auto"/>
              <w:jc w:val="center"/>
              <w:rPr>
                <w:rFonts w:ascii="Times New Roman" w:eastAsia="Times New Roman" w:hAnsi="Times New Roman"/>
                <w:b/>
                <w:bCs/>
                <w:color w:val="000000"/>
                <w:lang w:eastAsia="ru-RU"/>
              </w:rPr>
            </w:pPr>
            <w:r w:rsidRPr="00491154">
              <w:rPr>
                <w:rFonts w:ascii="Times New Roman" w:eastAsia="Times New Roman" w:hAnsi="Times New Roman"/>
                <w:b/>
                <w:bCs/>
                <w:color w:val="000000"/>
                <w:lang w:eastAsia="ru-RU"/>
              </w:rPr>
              <w:t>Исполнено</w:t>
            </w:r>
          </w:p>
        </w:tc>
        <w:tc>
          <w:tcPr>
            <w:tcW w:w="1985" w:type="dxa"/>
            <w:gridSpan w:val="2"/>
            <w:tcBorders>
              <w:top w:val="double" w:sz="6" w:space="0" w:color="auto"/>
              <w:left w:val="nil"/>
              <w:bottom w:val="single" w:sz="4" w:space="0" w:color="auto"/>
              <w:right w:val="double" w:sz="6" w:space="0" w:color="000000"/>
            </w:tcBorders>
            <w:shd w:val="clear" w:color="auto" w:fill="auto"/>
            <w:vAlign w:val="center"/>
            <w:hideMark/>
          </w:tcPr>
          <w:p w14:paraId="2AE41850" w14:textId="77777777" w:rsidR="00FF5977" w:rsidRPr="00491154" w:rsidRDefault="00FF5977" w:rsidP="00FF5977">
            <w:pPr>
              <w:spacing w:after="0" w:line="240" w:lineRule="auto"/>
              <w:jc w:val="center"/>
              <w:rPr>
                <w:rFonts w:ascii="Times New Roman" w:eastAsia="Times New Roman" w:hAnsi="Times New Roman"/>
                <w:b/>
                <w:bCs/>
                <w:color w:val="000000"/>
                <w:lang w:eastAsia="ru-RU"/>
              </w:rPr>
            </w:pPr>
            <w:r w:rsidRPr="00491154">
              <w:rPr>
                <w:rFonts w:ascii="Times New Roman" w:eastAsia="Times New Roman" w:hAnsi="Times New Roman"/>
                <w:b/>
                <w:bCs/>
                <w:color w:val="000000"/>
                <w:lang w:eastAsia="ru-RU"/>
              </w:rPr>
              <w:t>Изменения (+,-)</w:t>
            </w:r>
          </w:p>
        </w:tc>
      </w:tr>
      <w:tr w:rsidR="00FF5977" w:rsidRPr="00491154" w14:paraId="79FD95F1" w14:textId="77777777" w:rsidTr="00E50749">
        <w:trPr>
          <w:trHeight w:val="229"/>
          <w:tblHeader/>
        </w:trPr>
        <w:tc>
          <w:tcPr>
            <w:tcW w:w="4513" w:type="dxa"/>
            <w:vMerge/>
            <w:tcBorders>
              <w:top w:val="double" w:sz="6" w:space="0" w:color="auto"/>
              <w:left w:val="double" w:sz="6" w:space="0" w:color="auto"/>
              <w:bottom w:val="single" w:sz="4" w:space="0" w:color="000000"/>
              <w:right w:val="single" w:sz="4" w:space="0" w:color="auto"/>
            </w:tcBorders>
            <w:vAlign w:val="center"/>
            <w:hideMark/>
          </w:tcPr>
          <w:p w14:paraId="1C1E98BC" w14:textId="77777777" w:rsidR="00FF5977" w:rsidRPr="00491154" w:rsidRDefault="00FF5977" w:rsidP="00FF5977">
            <w:pPr>
              <w:spacing w:after="0" w:line="240" w:lineRule="auto"/>
              <w:rPr>
                <w:rFonts w:ascii="Times New Roman" w:eastAsia="Times New Roman" w:hAnsi="Times New Roman"/>
                <w:b/>
                <w:bCs/>
                <w:color w:val="000000"/>
                <w:lang w:eastAsia="ru-RU"/>
              </w:rPr>
            </w:pPr>
          </w:p>
        </w:tc>
        <w:tc>
          <w:tcPr>
            <w:tcW w:w="1473" w:type="dxa"/>
            <w:tcBorders>
              <w:top w:val="nil"/>
              <w:left w:val="nil"/>
              <w:bottom w:val="single" w:sz="4" w:space="0" w:color="auto"/>
              <w:right w:val="single" w:sz="4" w:space="0" w:color="auto"/>
            </w:tcBorders>
            <w:shd w:val="clear" w:color="auto" w:fill="auto"/>
            <w:vAlign w:val="center"/>
            <w:hideMark/>
          </w:tcPr>
          <w:p w14:paraId="5CD6136D" w14:textId="77777777" w:rsidR="00FF5977" w:rsidRPr="00491154" w:rsidRDefault="00FF5977" w:rsidP="00FF5977">
            <w:pPr>
              <w:spacing w:after="0" w:line="240" w:lineRule="auto"/>
              <w:jc w:val="center"/>
              <w:rPr>
                <w:rFonts w:ascii="Times New Roman" w:eastAsia="Times New Roman" w:hAnsi="Times New Roman"/>
                <w:b/>
                <w:bCs/>
                <w:color w:val="000000"/>
                <w:lang w:eastAsia="ru-RU"/>
              </w:rPr>
            </w:pPr>
            <w:r w:rsidRPr="00491154">
              <w:rPr>
                <w:rFonts w:ascii="Times New Roman" w:eastAsia="Times New Roman" w:hAnsi="Times New Roman"/>
                <w:b/>
                <w:bCs/>
                <w:color w:val="000000"/>
                <w:lang w:eastAsia="ru-RU"/>
              </w:rPr>
              <w:t>I кв. 2022 г.</w:t>
            </w:r>
          </w:p>
        </w:tc>
        <w:tc>
          <w:tcPr>
            <w:tcW w:w="1473" w:type="dxa"/>
            <w:tcBorders>
              <w:top w:val="nil"/>
              <w:left w:val="nil"/>
              <w:bottom w:val="single" w:sz="4" w:space="0" w:color="auto"/>
              <w:right w:val="single" w:sz="4" w:space="0" w:color="auto"/>
            </w:tcBorders>
            <w:shd w:val="clear" w:color="auto" w:fill="auto"/>
            <w:vAlign w:val="center"/>
            <w:hideMark/>
          </w:tcPr>
          <w:p w14:paraId="1BB4201B" w14:textId="0B5B61B9" w:rsidR="00FF5977" w:rsidRPr="00491154" w:rsidRDefault="00FF5977" w:rsidP="00D4444F">
            <w:pPr>
              <w:spacing w:after="0" w:line="240" w:lineRule="auto"/>
              <w:jc w:val="center"/>
              <w:rPr>
                <w:rFonts w:ascii="Times New Roman" w:eastAsia="Times New Roman" w:hAnsi="Times New Roman"/>
                <w:b/>
                <w:bCs/>
                <w:color w:val="000000"/>
                <w:lang w:eastAsia="ru-RU"/>
              </w:rPr>
            </w:pPr>
            <w:r w:rsidRPr="00491154">
              <w:rPr>
                <w:rFonts w:ascii="Times New Roman" w:eastAsia="Times New Roman" w:hAnsi="Times New Roman"/>
                <w:b/>
                <w:bCs/>
                <w:color w:val="000000"/>
                <w:lang w:eastAsia="ru-RU"/>
              </w:rPr>
              <w:t>I кв. 202</w:t>
            </w:r>
            <w:r w:rsidR="00D4444F">
              <w:rPr>
                <w:rFonts w:ascii="Times New Roman" w:eastAsia="Times New Roman" w:hAnsi="Times New Roman"/>
                <w:b/>
                <w:bCs/>
                <w:color w:val="000000"/>
                <w:lang w:eastAsia="ru-RU"/>
              </w:rPr>
              <w:t>3</w:t>
            </w:r>
            <w:r w:rsidRPr="00491154">
              <w:rPr>
                <w:rFonts w:ascii="Times New Roman" w:eastAsia="Times New Roman" w:hAnsi="Times New Roman"/>
                <w:b/>
                <w:bCs/>
                <w:color w:val="000000"/>
                <w:lang w:eastAsia="ru-RU"/>
              </w:rPr>
              <w:t xml:space="preserve"> г.</w:t>
            </w:r>
          </w:p>
        </w:tc>
        <w:tc>
          <w:tcPr>
            <w:tcW w:w="1091" w:type="dxa"/>
            <w:tcBorders>
              <w:top w:val="nil"/>
              <w:left w:val="nil"/>
              <w:bottom w:val="single" w:sz="4" w:space="0" w:color="auto"/>
              <w:right w:val="nil"/>
            </w:tcBorders>
            <w:shd w:val="clear" w:color="auto" w:fill="auto"/>
            <w:vAlign w:val="center"/>
            <w:hideMark/>
          </w:tcPr>
          <w:p w14:paraId="684067AD" w14:textId="77777777" w:rsidR="00FF5977" w:rsidRPr="00491154" w:rsidRDefault="00FF5977" w:rsidP="00FF5977">
            <w:pPr>
              <w:spacing w:after="0" w:line="240" w:lineRule="auto"/>
              <w:jc w:val="center"/>
              <w:rPr>
                <w:rFonts w:ascii="Times New Roman" w:eastAsia="Times New Roman" w:hAnsi="Times New Roman"/>
                <w:b/>
                <w:bCs/>
                <w:color w:val="000000"/>
                <w:lang w:eastAsia="ru-RU"/>
              </w:rPr>
            </w:pPr>
            <w:r w:rsidRPr="00491154">
              <w:rPr>
                <w:rFonts w:ascii="Times New Roman" w:eastAsia="Times New Roman" w:hAnsi="Times New Roman"/>
                <w:b/>
                <w:bCs/>
                <w:color w:val="000000"/>
                <w:lang w:eastAsia="ru-RU"/>
              </w:rPr>
              <w:t>млн.руб.</w:t>
            </w:r>
          </w:p>
        </w:tc>
        <w:tc>
          <w:tcPr>
            <w:tcW w:w="894" w:type="dxa"/>
            <w:tcBorders>
              <w:top w:val="nil"/>
              <w:left w:val="single" w:sz="4" w:space="0" w:color="auto"/>
              <w:bottom w:val="single" w:sz="4" w:space="0" w:color="auto"/>
              <w:right w:val="double" w:sz="6" w:space="0" w:color="auto"/>
            </w:tcBorders>
            <w:shd w:val="clear" w:color="auto" w:fill="auto"/>
            <w:vAlign w:val="center"/>
            <w:hideMark/>
          </w:tcPr>
          <w:p w14:paraId="09D636B6" w14:textId="287F2F32" w:rsidR="00FF5977" w:rsidRPr="00491154" w:rsidRDefault="00FF5977" w:rsidP="00FF5977">
            <w:pPr>
              <w:spacing w:after="0" w:line="240" w:lineRule="auto"/>
              <w:jc w:val="center"/>
              <w:rPr>
                <w:rFonts w:ascii="Times New Roman" w:eastAsia="Times New Roman" w:hAnsi="Times New Roman"/>
                <w:b/>
                <w:bCs/>
                <w:color w:val="000000"/>
                <w:lang w:eastAsia="ru-RU"/>
              </w:rPr>
            </w:pPr>
            <w:r w:rsidRPr="00491154">
              <w:rPr>
                <w:rFonts w:ascii="Times New Roman" w:eastAsia="Times New Roman" w:hAnsi="Times New Roman"/>
                <w:b/>
                <w:bCs/>
                <w:color w:val="000000"/>
                <w:lang w:eastAsia="ru-RU"/>
              </w:rPr>
              <w:t>%</w:t>
            </w:r>
          </w:p>
        </w:tc>
      </w:tr>
      <w:tr w:rsidR="00FF5977" w:rsidRPr="00491154" w14:paraId="4B7EA679" w14:textId="77777777" w:rsidTr="00491154">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106E36BD" w14:textId="557A5BFC" w:rsidR="00FF5977" w:rsidRPr="00491154" w:rsidRDefault="00FF5977" w:rsidP="00FF5977">
            <w:pPr>
              <w:spacing w:after="0" w:line="240" w:lineRule="auto"/>
              <w:rPr>
                <w:rFonts w:ascii="Times New Roman" w:eastAsia="Times New Roman" w:hAnsi="Times New Roman"/>
                <w:lang w:eastAsia="ru-RU"/>
              </w:rPr>
            </w:pPr>
            <w:r w:rsidRPr="00491154">
              <w:rPr>
                <w:rFonts w:ascii="Times New Roman" w:eastAsia="Times New Roman" w:hAnsi="Times New Roman"/>
                <w:lang w:eastAsia="ru-RU"/>
              </w:rPr>
              <w:t xml:space="preserve">НП </w:t>
            </w:r>
            <w:r w:rsidR="00A14FD8">
              <w:rPr>
                <w:rFonts w:ascii="Times New Roman" w:eastAsia="Times New Roman" w:hAnsi="Times New Roman"/>
                <w:lang w:eastAsia="ru-RU"/>
              </w:rPr>
              <w:t>«</w:t>
            </w:r>
            <w:r w:rsidRPr="00491154">
              <w:rPr>
                <w:rFonts w:ascii="Times New Roman" w:eastAsia="Times New Roman" w:hAnsi="Times New Roman"/>
                <w:lang w:eastAsia="ru-RU"/>
              </w:rPr>
              <w:t>Демография</w:t>
            </w:r>
            <w:r w:rsidR="00A14FD8">
              <w:rPr>
                <w:rFonts w:ascii="Times New Roman" w:eastAsia="Times New Roman" w:hAnsi="Times New Roman"/>
                <w:lang w:eastAsia="ru-RU"/>
              </w:rPr>
              <w:t>»</w:t>
            </w:r>
          </w:p>
        </w:tc>
        <w:tc>
          <w:tcPr>
            <w:tcW w:w="1473" w:type="dxa"/>
            <w:tcBorders>
              <w:top w:val="nil"/>
              <w:left w:val="nil"/>
              <w:bottom w:val="single" w:sz="4" w:space="0" w:color="auto"/>
              <w:right w:val="single" w:sz="4" w:space="0" w:color="auto"/>
            </w:tcBorders>
            <w:shd w:val="clear" w:color="auto" w:fill="auto"/>
            <w:vAlign w:val="center"/>
            <w:hideMark/>
          </w:tcPr>
          <w:p w14:paraId="6F36B19F"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617,6 </w:t>
            </w:r>
          </w:p>
        </w:tc>
        <w:tc>
          <w:tcPr>
            <w:tcW w:w="1473" w:type="dxa"/>
            <w:tcBorders>
              <w:top w:val="nil"/>
              <w:left w:val="nil"/>
              <w:bottom w:val="single" w:sz="4" w:space="0" w:color="auto"/>
              <w:right w:val="single" w:sz="4" w:space="0" w:color="auto"/>
            </w:tcBorders>
            <w:shd w:val="clear" w:color="auto" w:fill="auto"/>
            <w:vAlign w:val="center"/>
            <w:hideMark/>
          </w:tcPr>
          <w:p w14:paraId="20490D1C"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368,3 </w:t>
            </w:r>
          </w:p>
        </w:tc>
        <w:tc>
          <w:tcPr>
            <w:tcW w:w="1091" w:type="dxa"/>
            <w:tcBorders>
              <w:top w:val="nil"/>
              <w:left w:val="nil"/>
              <w:bottom w:val="single" w:sz="4" w:space="0" w:color="auto"/>
              <w:right w:val="nil"/>
            </w:tcBorders>
            <w:shd w:val="clear" w:color="auto" w:fill="auto"/>
            <w:vAlign w:val="center"/>
            <w:hideMark/>
          </w:tcPr>
          <w:p w14:paraId="2D88B7D3"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color w:val="FF0000"/>
                <w:lang w:eastAsia="ru-RU"/>
              </w:rPr>
              <w:t xml:space="preserve">-249,3 </w:t>
            </w:r>
          </w:p>
        </w:tc>
        <w:tc>
          <w:tcPr>
            <w:tcW w:w="894" w:type="dxa"/>
            <w:tcBorders>
              <w:top w:val="nil"/>
              <w:left w:val="single" w:sz="4" w:space="0" w:color="auto"/>
              <w:bottom w:val="single" w:sz="4" w:space="0" w:color="auto"/>
              <w:right w:val="double" w:sz="6" w:space="0" w:color="auto"/>
            </w:tcBorders>
            <w:shd w:val="clear" w:color="auto" w:fill="auto"/>
            <w:vAlign w:val="center"/>
            <w:hideMark/>
          </w:tcPr>
          <w:p w14:paraId="7100EC85"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color w:val="FF0000"/>
                <w:lang w:eastAsia="ru-RU"/>
              </w:rPr>
              <w:t xml:space="preserve">-40,4 </w:t>
            </w:r>
          </w:p>
        </w:tc>
      </w:tr>
      <w:tr w:rsidR="00FF5977" w:rsidRPr="00491154" w14:paraId="5ADC79CC" w14:textId="77777777" w:rsidTr="00491154">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54C5490C" w14:textId="0CCB8F87" w:rsidR="00FF5977" w:rsidRPr="00491154" w:rsidRDefault="00FF5977" w:rsidP="00FF5977">
            <w:pPr>
              <w:spacing w:after="0" w:line="240" w:lineRule="auto"/>
              <w:rPr>
                <w:rFonts w:ascii="Times New Roman" w:eastAsia="Times New Roman" w:hAnsi="Times New Roman"/>
                <w:lang w:eastAsia="ru-RU"/>
              </w:rPr>
            </w:pPr>
            <w:r w:rsidRPr="00491154">
              <w:rPr>
                <w:rFonts w:ascii="Times New Roman" w:eastAsia="Times New Roman" w:hAnsi="Times New Roman"/>
                <w:lang w:eastAsia="ru-RU"/>
              </w:rPr>
              <w:t xml:space="preserve">НП </w:t>
            </w:r>
            <w:r w:rsidR="00A14FD8">
              <w:rPr>
                <w:rFonts w:ascii="Times New Roman" w:eastAsia="Times New Roman" w:hAnsi="Times New Roman"/>
                <w:lang w:eastAsia="ru-RU"/>
              </w:rPr>
              <w:t>«</w:t>
            </w:r>
            <w:r w:rsidRPr="00491154">
              <w:rPr>
                <w:rFonts w:ascii="Times New Roman" w:eastAsia="Times New Roman" w:hAnsi="Times New Roman"/>
                <w:lang w:eastAsia="ru-RU"/>
              </w:rPr>
              <w:t>Малое и среднее предпринимательство и поддержка индивидуальной предпринимательской инициативы</w:t>
            </w:r>
            <w:r w:rsidR="00A14FD8">
              <w:rPr>
                <w:rFonts w:ascii="Times New Roman" w:eastAsia="Times New Roman" w:hAnsi="Times New Roman"/>
                <w:lang w:eastAsia="ru-RU"/>
              </w:rPr>
              <w:t>»</w:t>
            </w:r>
          </w:p>
        </w:tc>
        <w:tc>
          <w:tcPr>
            <w:tcW w:w="1473" w:type="dxa"/>
            <w:tcBorders>
              <w:top w:val="nil"/>
              <w:left w:val="nil"/>
              <w:bottom w:val="single" w:sz="4" w:space="0" w:color="auto"/>
              <w:right w:val="single" w:sz="4" w:space="0" w:color="auto"/>
            </w:tcBorders>
            <w:shd w:val="clear" w:color="auto" w:fill="auto"/>
            <w:vAlign w:val="center"/>
            <w:hideMark/>
          </w:tcPr>
          <w:p w14:paraId="2F902A13"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45,7 </w:t>
            </w:r>
          </w:p>
        </w:tc>
        <w:tc>
          <w:tcPr>
            <w:tcW w:w="1473" w:type="dxa"/>
            <w:tcBorders>
              <w:top w:val="nil"/>
              <w:left w:val="nil"/>
              <w:bottom w:val="single" w:sz="4" w:space="0" w:color="auto"/>
              <w:right w:val="single" w:sz="4" w:space="0" w:color="auto"/>
            </w:tcBorders>
            <w:shd w:val="clear" w:color="auto" w:fill="auto"/>
            <w:vAlign w:val="center"/>
            <w:hideMark/>
          </w:tcPr>
          <w:p w14:paraId="48AAF724"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82,6 </w:t>
            </w:r>
          </w:p>
        </w:tc>
        <w:tc>
          <w:tcPr>
            <w:tcW w:w="1091" w:type="dxa"/>
            <w:tcBorders>
              <w:top w:val="nil"/>
              <w:left w:val="nil"/>
              <w:bottom w:val="single" w:sz="4" w:space="0" w:color="auto"/>
              <w:right w:val="nil"/>
            </w:tcBorders>
            <w:shd w:val="clear" w:color="auto" w:fill="auto"/>
            <w:vAlign w:val="center"/>
            <w:hideMark/>
          </w:tcPr>
          <w:p w14:paraId="61D7EA8E"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36,9 </w:t>
            </w:r>
          </w:p>
        </w:tc>
        <w:tc>
          <w:tcPr>
            <w:tcW w:w="894" w:type="dxa"/>
            <w:tcBorders>
              <w:top w:val="nil"/>
              <w:left w:val="single" w:sz="4" w:space="0" w:color="auto"/>
              <w:bottom w:val="single" w:sz="4" w:space="0" w:color="auto"/>
              <w:right w:val="double" w:sz="6" w:space="0" w:color="auto"/>
            </w:tcBorders>
            <w:shd w:val="clear" w:color="auto" w:fill="auto"/>
            <w:vAlign w:val="center"/>
            <w:hideMark/>
          </w:tcPr>
          <w:p w14:paraId="334E388E"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80,8 </w:t>
            </w:r>
          </w:p>
        </w:tc>
      </w:tr>
      <w:tr w:rsidR="00FF5977" w:rsidRPr="00491154" w14:paraId="070C34AB" w14:textId="77777777" w:rsidTr="00491154">
        <w:trPr>
          <w:trHeight w:val="255"/>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57397B9F" w14:textId="1D205A18" w:rsidR="00FF5977" w:rsidRPr="00491154" w:rsidRDefault="00FF5977" w:rsidP="00FF5977">
            <w:pPr>
              <w:spacing w:after="0" w:line="240" w:lineRule="auto"/>
              <w:rPr>
                <w:rFonts w:ascii="Times New Roman" w:eastAsia="Times New Roman" w:hAnsi="Times New Roman"/>
                <w:lang w:eastAsia="ru-RU"/>
              </w:rPr>
            </w:pPr>
            <w:r w:rsidRPr="00491154">
              <w:rPr>
                <w:rFonts w:ascii="Times New Roman" w:eastAsia="Times New Roman" w:hAnsi="Times New Roman"/>
                <w:lang w:eastAsia="ru-RU"/>
              </w:rPr>
              <w:t xml:space="preserve">НП </w:t>
            </w:r>
            <w:r w:rsidR="00A14FD8">
              <w:rPr>
                <w:rFonts w:ascii="Times New Roman" w:eastAsia="Times New Roman" w:hAnsi="Times New Roman"/>
                <w:lang w:eastAsia="ru-RU"/>
              </w:rPr>
              <w:t>«</w:t>
            </w:r>
            <w:r w:rsidRPr="00491154">
              <w:rPr>
                <w:rFonts w:ascii="Times New Roman" w:eastAsia="Times New Roman" w:hAnsi="Times New Roman"/>
                <w:lang w:eastAsia="ru-RU"/>
              </w:rPr>
              <w:t>Экология</w:t>
            </w:r>
            <w:r w:rsidR="00A14FD8">
              <w:rPr>
                <w:rFonts w:ascii="Times New Roman" w:eastAsia="Times New Roman" w:hAnsi="Times New Roman"/>
                <w:lang w:eastAsia="ru-RU"/>
              </w:rPr>
              <w:t>»</w:t>
            </w:r>
          </w:p>
        </w:tc>
        <w:tc>
          <w:tcPr>
            <w:tcW w:w="1473" w:type="dxa"/>
            <w:tcBorders>
              <w:top w:val="nil"/>
              <w:left w:val="nil"/>
              <w:bottom w:val="single" w:sz="4" w:space="0" w:color="auto"/>
              <w:right w:val="single" w:sz="4" w:space="0" w:color="auto"/>
            </w:tcBorders>
            <w:shd w:val="clear" w:color="auto" w:fill="auto"/>
            <w:vAlign w:val="center"/>
            <w:hideMark/>
          </w:tcPr>
          <w:p w14:paraId="53486DE9"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5,4 </w:t>
            </w:r>
          </w:p>
        </w:tc>
        <w:tc>
          <w:tcPr>
            <w:tcW w:w="1473" w:type="dxa"/>
            <w:tcBorders>
              <w:top w:val="nil"/>
              <w:left w:val="nil"/>
              <w:bottom w:val="single" w:sz="4" w:space="0" w:color="auto"/>
              <w:right w:val="single" w:sz="4" w:space="0" w:color="auto"/>
            </w:tcBorders>
            <w:shd w:val="clear" w:color="auto" w:fill="auto"/>
            <w:vAlign w:val="center"/>
            <w:hideMark/>
          </w:tcPr>
          <w:p w14:paraId="1CAD53BF"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1 208,4 </w:t>
            </w:r>
          </w:p>
        </w:tc>
        <w:tc>
          <w:tcPr>
            <w:tcW w:w="1091" w:type="dxa"/>
            <w:tcBorders>
              <w:top w:val="nil"/>
              <w:left w:val="nil"/>
              <w:bottom w:val="single" w:sz="4" w:space="0" w:color="auto"/>
              <w:right w:val="nil"/>
            </w:tcBorders>
            <w:shd w:val="clear" w:color="auto" w:fill="auto"/>
            <w:vAlign w:val="center"/>
            <w:hideMark/>
          </w:tcPr>
          <w:p w14:paraId="40728088"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1 202,9 </w:t>
            </w:r>
          </w:p>
        </w:tc>
        <w:tc>
          <w:tcPr>
            <w:tcW w:w="894" w:type="dxa"/>
            <w:tcBorders>
              <w:top w:val="nil"/>
              <w:left w:val="single" w:sz="4" w:space="0" w:color="auto"/>
              <w:bottom w:val="single" w:sz="4" w:space="0" w:color="auto"/>
              <w:right w:val="double" w:sz="6" w:space="0" w:color="auto"/>
            </w:tcBorders>
            <w:shd w:val="clear" w:color="auto" w:fill="auto"/>
            <w:vAlign w:val="center"/>
            <w:hideMark/>
          </w:tcPr>
          <w:p w14:paraId="03B9B973"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в 223 раза </w:t>
            </w:r>
          </w:p>
        </w:tc>
      </w:tr>
      <w:tr w:rsidR="00FF5977" w:rsidRPr="00491154" w14:paraId="14432E50" w14:textId="77777777" w:rsidTr="00491154">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7A4D26F6" w14:textId="75305474" w:rsidR="00FF5977" w:rsidRPr="00491154" w:rsidRDefault="00FF5977" w:rsidP="00FF5977">
            <w:pPr>
              <w:spacing w:after="0" w:line="240" w:lineRule="auto"/>
              <w:rPr>
                <w:rFonts w:ascii="Times New Roman" w:eastAsia="Times New Roman" w:hAnsi="Times New Roman"/>
                <w:lang w:eastAsia="ru-RU"/>
              </w:rPr>
            </w:pPr>
            <w:r w:rsidRPr="00491154">
              <w:rPr>
                <w:rFonts w:ascii="Times New Roman" w:eastAsia="Times New Roman" w:hAnsi="Times New Roman"/>
                <w:lang w:eastAsia="ru-RU"/>
              </w:rPr>
              <w:t xml:space="preserve">НП </w:t>
            </w:r>
            <w:r w:rsidR="00A14FD8">
              <w:rPr>
                <w:rFonts w:ascii="Times New Roman" w:eastAsia="Times New Roman" w:hAnsi="Times New Roman"/>
                <w:lang w:eastAsia="ru-RU"/>
              </w:rPr>
              <w:t>«</w:t>
            </w:r>
            <w:r w:rsidRPr="00491154">
              <w:rPr>
                <w:rFonts w:ascii="Times New Roman" w:eastAsia="Times New Roman" w:hAnsi="Times New Roman"/>
                <w:lang w:eastAsia="ru-RU"/>
              </w:rPr>
              <w:t>Безопасные качественные дороги</w:t>
            </w:r>
            <w:r w:rsidR="00A14FD8">
              <w:rPr>
                <w:rFonts w:ascii="Times New Roman" w:eastAsia="Times New Roman" w:hAnsi="Times New Roman"/>
                <w:lang w:eastAsia="ru-RU"/>
              </w:rPr>
              <w:t>»</w:t>
            </w:r>
          </w:p>
        </w:tc>
        <w:tc>
          <w:tcPr>
            <w:tcW w:w="1473" w:type="dxa"/>
            <w:tcBorders>
              <w:top w:val="nil"/>
              <w:left w:val="nil"/>
              <w:bottom w:val="single" w:sz="4" w:space="0" w:color="auto"/>
              <w:right w:val="single" w:sz="4" w:space="0" w:color="auto"/>
            </w:tcBorders>
            <w:shd w:val="clear" w:color="auto" w:fill="auto"/>
            <w:vAlign w:val="center"/>
            <w:hideMark/>
          </w:tcPr>
          <w:p w14:paraId="7CDC96F6"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469,0 </w:t>
            </w:r>
          </w:p>
        </w:tc>
        <w:tc>
          <w:tcPr>
            <w:tcW w:w="1473" w:type="dxa"/>
            <w:tcBorders>
              <w:top w:val="nil"/>
              <w:left w:val="nil"/>
              <w:bottom w:val="single" w:sz="4" w:space="0" w:color="auto"/>
              <w:right w:val="single" w:sz="4" w:space="0" w:color="auto"/>
            </w:tcBorders>
            <w:shd w:val="clear" w:color="auto" w:fill="auto"/>
            <w:vAlign w:val="center"/>
            <w:hideMark/>
          </w:tcPr>
          <w:p w14:paraId="35985547"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330,7 </w:t>
            </w:r>
          </w:p>
        </w:tc>
        <w:tc>
          <w:tcPr>
            <w:tcW w:w="1091" w:type="dxa"/>
            <w:tcBorders>
              <w:top w:val="nil"/>
              <w:left w:val="nil"/>
              <w:bottom w:val="single" w:sz="4" w:space="0" w:color="auto"/>
              <w:right w:val="nil"/>
            </w:tcBorders>
            <w:shd w:val="clear" w:color="auto" w:fill="auto"/>
            <w:vAlign w:val="center"/>
            <w:hideMark/>
          </w:tcPr>
          <w:p w14:paraId="300C4CA7"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color w:val="FF0000"/>
                <w:lang w:eastAsia="ru-RU"/>
              </w:rPr>
              <w:t xml:space="preserve">-138,3 </w:t>
            </w:r>
          </w:p>
        </w:tc>
        <w:tc>
          <w:tcPr>
            <w:tcW w:w="894" w:type="dxa"/>
            <w:tcBorders>
              <w:top w:val="nil"/>
              <w:left w:val="single" w:sz="4" w:space="0" w:color="auto"/>
              <w:bottom w:val="single" w:sz="4" w:space="0" w:color="auto"/>
              <w:right w:val="double" w:sz="6" w:space="0" w:color="auto"/>
            </w:tcBorders>
            <w:shd w:val="clear" w:color="auto" w:fill="auto"/>
            <w:vAlign w:val="center"/>
            <w:hideMark/>
          </w:tcPr>
          <w:p w14:paraId="62E55D8F"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color w:val="FF0000"/>
                <w:lang w:eastAsia="ru-RU"/>
              </w:rPr>
              <w:t xml:space="preserve">-29,5 </w:t>
            </w:r>
          </w:p>
        </w:tc>
      </w:tr>
      <w:tr w:rsidR="00FF5977" w:rsidRPr="00491154" w14:paraId="347859ED" w14:textId="77777777" w:rsidTr="00491154">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70547419" w14:textId="3201AAE3" w:rsidR="00FF5977" w:rsidRPr="00491154" w:rsidRDefault="00FF5977" w:rsidP="00FF5977">
            <w:pPr>
              <w:spacing w:after="0" w:line="240" w:lineRule="auto"/>
              <w:rPr>
                <w:rFonts w:ascii="Times New Roman" w:eastAsia="Times New Roman" w:hAnsi="Times New Roman"/>
                <w:lang w:eastAsia="ru-RU"/>
              </w:rPr>
            </w:pPr>
            <w:r w:rsidRPr="00491154">
              <w:rPr>
                <w:rFonts w:ascii="Times New Roman" w:eastAsia="Times New Roman" w:hAnsi="Times New Roman"/>
                <w:lang w:eastAsia="ru-RU"/>
              </w:rPr>
              <w:t xml:space="preserve">НП </w:t>
            </w:r>
            <w:r w:rsidR="00A14FD8">
              <w:rPr>
                <w:rFonts w:ascii="Times New Roman" w:eastAsia="Times New Roman" w:hAnsi="Times New Roman"/>
                <w:lang w:eastAsia="ru-RU"/>
              </w:rPr>
              <w:t>«</w:t>
            </w:r>
            <w:r w:rsidRPr="00491154">
              <w:rPr>
                <w:rFonts w:ascii="Times New Roman" w:eastAsia="Times New Roman" w:hAnsi="Times New Roman"/>
                <w:lang w:eastAsia="ru-RU"/>
              </w:rPr>
              <w:t>Жилье и городская среда</w:t>
            </w:r>
            <w:r w:rsidR="00A14FD8">
              <w:rPr>
                <w:rFonts w:ascii="Times New Roman" w:eastAsia="Times New Roman" w:hAnsi="Times New Roman"/>
                <w:lang w:eastAsia="ru-RU"/>
              </w:rPr>
              <w:t>»</w:t>
            </w:r>
          </w:p>
        </w:tc>
        <w:tc>
          <w:tcPr>
            <w:tcW w:w="1473" w:type="dxa"/>
            <w:tcBorders>
              <w:top w:val="nil"/>
              <w:left w:val="nil"/>
              <w:bottom w:val="single" w:sz="4" w:space="0" w:color="auto"/>
              <w:right w:val="single" w:sz="4" w:space="0" w:color="auto"/>
            </w:tcBorders>
            <w:shd w:val="clear" w:color="auto" w:fill="auto"/>
            <w:vAlign w:val="center"/>
            <w:hideMark/>
          </w:tcPr>
          <w:p w14:paraId="72F6D665"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1 047,5 </w:t>
            </w:r>
          </w:p>
        </w:tc>
        <w:tc>
          <w:tcPr>
            <w:tcW w:w="1473" w:type="dxa"/>
            <w:tcBorders>
              <w:top w:val="nil"/>
              <w:left w:val="nil"/>
              <w:bottom w:val="single" w:sz="4" w:space="0" w:color="auto"/>
              <w:right w:val="single" w:sz="4" w:space="0" w:color="auto"/>
            </w:tcBorders>
            <w:shd w:val="clear" w:color="auto" w:fill="auto"/>
            <w:vAlign w:val="center"/>
            <w:hideMark/>
          </w:tcPr>
          <w:p w14:paraId="028BCF84"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1 804,0 </w:t>
            </w:r>
          </w:p>
        </w:tc>
        <w:tc>
          <w:tcPr>
            <w:tcW w:w="1091" w:type="dxa"/>
            <w:tcBorders>
              <w:top w:val="nil"/>
              <w:left w:val="nil"/>
              <w:bottom w:val="single" w:sz="4" w:space="0" w:color="auto"/>
              <w:right w:val="nil"/>
            </w:tcBorders>
            <w:shd w:val="clear" w:color="auto" w:fill="auto"/>
            <w:vAlign w:val="center"/>
            <w:hideMark/>
          </w:tcPr>
          <w:p w14:paraId="48A4A0F1"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756,5 </w:t>
            </w:r>
          </w:p>
        </w:tc>
        <w:tc>
          <w:tcPr>
            <w:tcW w:w="894" w:type="dxa"/>
            <w:tcBorders>
              <w:top w:val="nil"/>
              <w:left w:val="single" w:sz="4" w:space="0" w:color="auto"/>
              <w:bottom w:val="single" w:sz="4" w:space="0" w:color="auto"/>
              <w:right w:val="double" w:sz="6" w:space="0" w:color="auto"/>
            </w:tcBorders>
            <w:shd w:val="clear" w:color="auto" w:fill="auto"/>
            <w:vAlign w:val="center"/>
            <w:hideMark/>
          </w:tcPr>
          <w:p w14:paraId="6EBF1AE9"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72,2 </w:t>
            </w:r>
          </w:p>
        </w:tc>
      </w:tr>
      <w:tr w:rsidR="00FF5977" w:rsidRPr="00491154" w14:paraId="7F982369" w14:textId="77777777" w:rsidTr="00491154">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081EA78D" w14:textId="1A2434D5" w:rsidR="00FF5977" w:rsidRPr="00491154" w:rsidRDefault="00FF5977" w:rsidP="00FF5977">
            <w:pPr>
              <w:spacing w:after="0" w:line="240" w:lineRule="auto"/>
              <w:rPr>
                <w:rFonts w:ascii="Times New Roman" w:eastAsia="Times New Roman" w:hAnsi="Times New Roman"/>
                <w:lang w:eastAsia="ru-RU"/>
              </w:rPr>
            </w:pPr>
            <w:r w:rsidRPr="00491154">
              <w:rPr>
                <w:rFonts w:ascii="Times New Roman" w:eastAsia="Times New Roman" w:hAnsi="Times New Roman"/>
                <w:lang w:eastAsia="ru-RU"/>
              </w:rPr>
              <w:t xml:space="preserve">НП </w:t>
            </w:r>
            <w:r w:rsidR="00A14FD8">
              <w:rPr>
                <w:rFonts w:ascii="Times New Roman" w:eastAsia="Times New Roman" w:hAnsi="Times New Roman"/>
                <w:lang w:eastAsia="ru-RU"/>
              </w:rPr>
              <w:t>«</w:t>
            </w:r>
            <w:r w:rsidRPr="00491154">
              <w:rPr>
                <w:rFonts w:ascii="Times New Roman" w:eastAsia="Times New Roman" w:hAnsi="Times New Roman"/>
                <w:lang w:eastAsia="ru-RU"/>
              </w:rPr>
              <w:t>Образование</w:t>
            </w:r>
            <w:r w:rsidR="00A14FD8">
              <w:rPr>
                <w:rFonts w:ascii="Times New Roman" w:eastAsia="Times New Roman" w:hAnsi="Times New Roman"/>
                <w:lang w:eastAsia="ru-RU"/>
              </w:rPr>
              <w:t>»</w:t>
            </w:r>
          </w:p>
        </w:tc>
        <w:tc>
          <w:tcPr>
            <w:tcW w:w="1473" w:type="dxa"/>
            <w:tcBorders>
              <w:top w:val="nil"/>
              <w:left w:val="nil"/>
              <w:bottom w:val="single" w:sz="4" w:space="0" w:color="auto"/>
              <w:right w:val="single" w:sz="4" w:space="0" w:color="auto"/>
            </w:tcBorders>
            <w:shd w:val="clear" w:color="auto" w:fill="auto"/>
            <w:vAlign w:val="center"/>
            <w:hideMark/>
          </w:tcPr>
          <w:p w14:paraId="1B0E8685"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117,6 </w:t>
            </w:r>
          </w:p>
        </w:tc>
        <w:tc>
          <w:tcPr>
            <w:tcW w:w="1473" w:type="dxa"/>
            <w:tcBorders>
              <w:top w:val="nil"/>
              <w:left w:val="nil"/>
              <w:bottom w:val="single" w:sz="4" w:space="0" w:color="auto"/>
              <w:right w:val="single" w:sz="4" w:space="0" w:color="auto"/>
            </w:tcBorders>
            <w:shd w:val="clear" w:color="auto" w:fill="auto"/>
            <w:vAlign w:val="center"/>
            <w:hideMark/>
          </w:tcPr>
          <w:p w14:paraId="174B5BEF"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172,9 </w:t>
            </w:r>
          </w:p>
        </w:tc>
        <w:tc>
          <w:tcPr>
            <w:tcW w:w="1091" w:type="dxa"/>
            <w:tcBorders>
              <w:top w:val="nil"/>
              <w:left w:val="nil"/>
              <w:bottom w:val="single" w:sz="4" w:space="0" w:color="auto"/>
              <w:right w:val="nil"/>
            </w:tcBorders>
            <w:shd w:val="clear" w:color="auto" w:fill="auto"/>
            <w:vAlign w:val="center"/>
            <w:hideMark/>
          </w:tcPr>
          <w:p w14:paraId="41129B78"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55,2 </w:t>
            </w:r>
          </w:p>
        </w:tc>
        <w:tc>
          <w:tcPr>
            <w:tcW w:w="894" w:type="dxa"/>
            <w:tcBorders>
              <w:top w:val="nil"/>
              <w:left w:val="single" w:sz="4" w:space="0" w:color="auto"/>
              <w:bottom w:val="single" w:sz="4" w:space="0" w:color="auto"/>
              <w:right w:val="double" w:sz="6" w:space="0" w:color="auto"/>
            </w:tcBorders>
            <w:shd w:val="clear" w:color="auto" w:fill="auto"/>
            <w:vAlign w:val="center"/>
            <w:hideMark/>
          </w:tcPr>
          <w:p w14:paraId="01E3148D"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47,0 </w:t>
            </w:r>
          </w:p>
        </w:tc>
      </w:tr>
      <w:tr w:rsidR="00FF5977" w:rsidRPr="00491154" w14:paraId="62377E18" w14:textId="77777777" w:rsidTr="00491154">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0A936A36" w14:textId="4FD07107" w:rsidR="00FF5977" w:rsidRPr="00491154" w:rsidRDefault="00FF5977" w:rsidP="00FF5977">
            <w:pPr>
              <w:spacing w:after="0" w:line="240" w:lineRule="auto"/>
              <w:rPr>
                <w:rFonts w:ascii="Times New Roman" w:eastAsia="Times New Roman" w:hAnsi="Times New Roman"/>
                <w:lang w:eastAsia="ru-RU"/>
              </w:rPr>
            </w:pPr>
            <w:r w:rsidRPr="00491154">
              <w:rPr>
                <w:rFonts w:ascii="Times New Roman" w:eastAsia="Times New Roman" w:hAnsi="Times New Roman"/>
                <w:lang w:eastAsia="ru-RU"/>
              </w:rPr>
              <w:t xml:space="preserve">НП </w:t>
            </w:r>
            <w:r w:rsidR="00A14FD8">
              <w:rPr>
                <w:rFonts w:ascii="Times New Roman" w:eastAsia="Times New Roman" w:hAnsi="Times New Roman"/>
                <w:lang w:eastAsia="ru-RU"/>
              </w:rPr>
              <w:t>«</w:t>
            </w:r>
            <w:r w:rsidRPr="00491154">
              <w:rPr>
                <w:rFonts w:ascii="Times New Roman" w:eastAsia="Times New Roman" w:hAnsi="Times New Roman"/>
                <w:lang w:eastAsia="ru-RU"/>
              </w:rPr>
              <w:t>Культура</w:t>
            </w:r>
            <w:r w:rsidR="00A14FD8">
              <w:rPr>
                <w:rFonts w:ascii="Times New Roman" w:eastAsia="Times New Roman" w:hAnsi="Times New Roman"/>
                <w:lang w:eastAsia="ru-RU"/>
              </w:rPr>
              <w:t>»</w:t>
            </w:r>
          </w:p>
        </w:tc>
        <w:tc>
          <w:tcPr>
            <w:tcW w:w="1473" w:type="dxa"/>
            <w:tcBorders>
              <w:top w:val="nil"/>
              <w:left w:val="nil"/>
              <w:bottom w:val="single" w:sz="4" w:space="0" w:color="auto"/>
              <w:right w:val="single" w:sz="4" w:space="0" w:color="auto"/>
            </w:tcBorders>
            <w:shd w:val="clear" w:color="auto" w:fill="auto"/>
            <w:vAlign w:val="center"/>
            <w:hideMark/>
          </w:tcPr>
          <w:p w14:paraId="545E55C9"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12,9 </w:t>
            </w:r>
          </w:p>
        </w:tc>
        <w:tc>
          <w:tcPr>
            <w:tcW w:w="1473" w:type="dxa"/>
            <w:tcBorders>
              <w:top w:val="nil"/>
              <w:left w:val="nil"/>
              <w:bottom w:val="single" w:sz="4" w:space="0" w:color="auto"/>
              <w:right w:val="single" w:sz="4" w:space="0" w:color="auto"/>
            </w:tcBorders>
            <w:shd w:val="clear" w:color="auto" w:fill="auto"/>
            <w:vAlign w:val="center"/>
            <w:hideMark/>
          </w:tcPr>
          <w:p w14:paraId="420DD464"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97,5 </w:t>
            </w:r>
          </w:p>
        </w:tc>
        <w:tc>
          <w:tcPr>
            <w:tcW w:w="1091" w:type="dxa"/>
            <w:tcBorders>
              <w:top w:val="nil"/>
              <w:left w:val="nil"/>
              <w:bottom w:val="single" w:sz="4" w:space="0" w:color="auto"/>
              <w:right w:val="nil"/>
            </w:tcBorders>
            <w:shd w:val="clear" w:color="auto" w:fill="auto"/>
            <w:vAlign w:val="center"/>
            <w:hideMark/>
          </w:tcPr>
          <w:p w14:paraId="2799C809"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84,5 </w:t>
            </w:r>
          </w:p>
        </w:tc>
        <w:tc>
          <w:tcPr>
            <w:tcW w:w="894" w:type="dxa"/>
            <w:tcBorders>
              <w:top w:val="nil"/>
              <w:left w:val="single" w:sz="4" w:space="0" w:color="auto"/>
              <w:bottom w:val="single" w:sz="4" w:space="0" w:color="auto"/>
              <w:right w:val="double" w:sz="6" w:space="0" w:color="auto"/>
            </w:tcBorders>
            <w:shd w:val="clear" w:color="auto" w:fill="auto"/>
            <w:vAlign w:val="center"/>
            <w:hideMark/>
          </w:tcPr>
          <w:p w14:paraId="519BD497" w14:textId="77777777" w:rsidR="00FF5977" w:rsidRPr="00491154" w:rsidRDefault="00FF5977" w:rsidP="00FF5977">
            <w:pPr>
              <w:spacing w:after="0" w:line="240" w:lineRule="auto"/>
              <w:jc w:val="center"/>
              <w:rPr>
                <w:rFonts w:ascii="Times New Roman" w:eastAsia="Times New Roman" w:hAnsi="Times New Roman"/>
                <w:lang w:eastAsia="ru-RU"/>
              </w:rPr>
            </w:pPr>
            <w:r w:rsidRPr="00491154">
              <w:rPr>
                <w:rFonts w:ascii="Times New Roman" w:eastAsia="Times New Roman" w:hAnsi="Times New Roman"/>
                <w:lang w:eastAsia="ru-RU"/>
              </w:rPr>
              <w:t>в 7,5 раза</w:t>
            </w:r>
          </w:p>
        </w:tc>
      </w:tr>
      <w:tr w:rsidR="00FF5977" w:rsidRPr="00491154" w14:paraId="2C030665" w14:textId="77777777" w:rsidTr="00491154">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05ED4560" w14:textId="44375A57" w:rsidR="00FF5977" w:rsidRPr="00491154" w:rsidRDefault="00FF5977" w:rsidP="00FF5977">
            <w:pPr>
              <w:spacing w:after="0" w:line="240" w:lineRule="auto"/>
              <w:rPr>
                <w:rFonts w:ascii="Times New Roman" w:eastAsia="Times New Roman" w:hAnsi="Times New Roman"/>
                <w:lang w:eastAsia="ru-RU"/>
              </w:rPr>
            </w:pPr>
            <w:r w:rsidRPr="00491154">
              <w:rPr>
                <w:rFonts w:ascii="Times New Roman" w:eastAsia="Times New Roman" w:hAnsi="Times New Roman"/>
                <w:lang w:eastAsia="ru-RU"/>
              </w:rPr>
              <w:t xml:space="preserve">НП </w:t>
            </w:r>
            <w:r w:rsidR="00A14FD8">
              <w:rPr>
                <w:rFonts w:ascii="Times New Roman" w:eastAsia="Times New Roman" w:hAnsi="Times New Roman"/>
                <w:lang w:eastAsia="ru-RU"/>
              </w:rPr>
              <w:t>«</w:t>
            </w:r>
            <w:r w:rsidRPr="00491154">
              <w:rPr>
                <w:rFonts w:ascii="Times New Roman" w:eastAsia="Times New Roman" w:hAnsi="Times New Roman"/>
                <w:lang w:eastAsia="ru-RU"/>
              </w:rPr>
              <w:t>Производительность труда</w:t>
            </w:r>
            <w:r w:rsidR="00A14FD8">
              <w:rPr>
                <w:rFonts w:ascii="Times New Roman" w:eastAsia="Times New Roman" w:hAnsi="Times New Roman"/>
                <w:lang w:eastAsia="ru-RU"/>
              </w:rPr>
              <w:t>»</w:t>
            </w:r>
          </w:p>
        </w:tc>
        <w:tc>
          <w:tcPr>
            <w:tcW w:w="1473" w:type="dxa"/>
            <w:tcBorders>
              <w:top w:val="nil"/>
              <w:left w:val="nil"/>
              <w:bottom w:val="single" w:sz="4" w:space="0" w:color="auto"/>
              <w:right w:val="single" w:sz="4" w:space="0" w:color="auto"/>
            </w:tcBorders>
            <w:shd w:val="clear" w:color="auto" w:fill="auto"/>
            <w:vAlign w:val="center"/>
            <w:hideMark/>
          </w:tcPr>
          <w:p w14:paraId="7A8B2181"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5,0 </w:t>
            </w:r>
          </w:p>
        </w:tc>
        <w:tc>
          <w:tcPr>
            <w:tcW w:w="1473" w:type="dxa"/>
            <w:tcBorders>
              <w:top w:val="nil"/>
              <w:left w:val="nil"/>
              <w:bottom w:val="single" w:sz="4" w:space="0" w:color="auto"/>
              <w:right w:val="single" w:sz="4" w:space="0" w:color="auto"/>
            </w:tcBorders>
            <w:shd w:val="clear" w:color="auto" w:fill="auto"/>
            <w:vAlign w:val="center"/>
            <w:hideMark/>
          </w:tcPr>
          <w:p w14:paraId="46914374"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10,2 </w:t>
            </w:r>
          </w:p>
        </w:tc>
        <w:tc>
          <w:tcPr>
            <w:tcW w:w="1091" w:type="dxa"/>
            <w:tcBorders>
              <w:top w:val="nil"/>
              <w:left w:val="nil"/>
              <w:bottom w:val="single" w:sz="4" w:space="0" w:color="auto"/>
              <w:right w:val="nil"/>
            </w:tcBorders>
            <w:shd w:val="clear" w:color="auto" w:fill="auto"/>
            <w:vAlign w:val="center"/>
            <w:hideMark/>
          </w:tcPr>
          <w:p w14:paraId="4DD5A111"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5,2 </w:t>
            </w:r>
          </w:p>
        </w:tc>
        <w:tc>
          <w:tcPr>
            <w:tcW w:w="894" w:type="dxa"/>
            <w:tcBorders>
              <w:top w:val="nil"/>
              <w:left w:val="single" w:sz="4" w:space="0" w:color="auto"/>
              <w:bottom w:val="single" w:sz="4" w:space="0" w:color="auto"/>
              <w:right w:val="double" w:sz="6" w:space="0" w:color="auto"/>
            </w:tcBorders>
            <w:shd w:val="clear" w:color="auto" w:fill="auto"/>
            <w:vAlign w:val="center"/>
            <w:hideMark/>
          </w:tcPr>
          <w:p w14:paraId="1790E08C" w14:textId="77777777" w:rsidR="00FF5977" w:rsidRPr="00491154" w:rsidRDefault="00FF5977" w:rsidP="00FF5977">
            <w:pPr>
              <w:spacing w:after="0" w:line="240" w:lineRule="auto"/>
              <w:jc w:val="center"/>
              <w:rPr>
                <w:rFonts w:ascii="Times New Roman" w:eastAsia="Times New Roman" w:hAnsi="Times New Roman"/>
                <w:lang w:eastAsia="ru-RU"/>
              </w:rPr>
            </w:pPr>
            <w:r w:rsidRPr="00491154">
              <w:rPr>
                <w:rFonts w:ascii="Times New Roman" w:eastAsia="Times New Roman" w:hAnsi="Times New Roman"/>
                <w:lang w:eastAsia="ru-RU"/>
              </w:rPr>
              <w:t>в 2 раза</w:t>
            </w:r>
          </w:p>
        </w:tc>
      </w:tr>
      <w:tr w:rsidR="00FF5977" w:rsidRPr="00491154" w14:paraId="77DBBE45" w14:textId="77777777" w:rsidTr="00491154">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0B1918A0" w14:textId="5D720B11" w:rsidR="00FF5977" w:rsidRPr="00491154" w:rsidRDefault="00FF5977" w:rsidP="00FF5977">
            <w:pPr>
              <w:spacing w:after="0" w:line="240" w:lineRule="auto"/>
              <w:rPr>
                <w:rFonts w:ascii="Times New Roman" w:eastAsia="Times New Roman" w:hAnsi="Times New Roman"/>
                <w:lang w:eastAsia="ru-RU"/>
              </w:rPr>
            </w:pPr>
            <w:r w:rsidRPr="00491154">
              <w:rPr>
                <w:rFonts w:ascii="Times New Roman" w:eastAsia="Times New Roman" w:hAnsi="Times New Roman"/>
                <w:lang w:eastAsia="ru-RU"/>
              </w:rPr>
              <w:t xml:space="preserve">НП </w:t>
            </w:r>
            <w:r w:rsidR="00A14FD8">
              <w:rPr>
                <w:rFonts w:ascii="Times New Roman" w:eastAsia="Times New Roman" w:hAnsi="Times New Roman"/>
                <w:lang w:eastAsia="ru-RU"/>
              </w:rPr>
              <w:t>«</w:t>
            </w:r>
            <w:r w:rsidRPr="00491154">
              <w:rPr>
                <w:rFonts w:ascii="Times New Roman" w:eastAsia="Times New Roman" w:hAnsi="Times New Roman"/>
                <w:lang w:eastAsia="ru-RU"/>
              </w:rPr>
              <w:t>Здравоохранение</w:t>
            </w:r>
            <w:r w:rsidR="00A14FD8">
              <w:rPr>
                <w:rFonts w:ascii="Times New Roman" w:eastAsia="Times New Roman" w:hAnsi="Times New Roman"/>
                <w:lang w:eastAsia="ru-RU"/>
              </w:rPr>
              <w:t>»</w:t>
            </w:r>
          </w:p>
        </w:tc>
        <w:tc>
          <w:tcPr>
            <w:tcW w:w="1473" w:type="dxa"/>
            <w:tcBorders>
              <w:top w:val="nil"/>
              <w:left w:val="nil"/>
              <w:bottom w:val="single" w:sz="4" w:space="0" w:color="auto"/>
              <w:right w:val="single" w:sz="4" w:space="0" w:color="auto"/>
            </w:tcBorders>
            <w:shd w:val="clear" w:color="auto" w:fill="auto"/>
            <w:vAlign w:val="center"/>
            <w:hideMark/>
          </w:tcPr>
          <w:p w14:paraId="5CD273FC"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300,1 </w:t>
            </w:r>
          </w:p>
        </w:tc>
        <w:tc>
          <w:tcPr>
            <w:tcW w:w="1473" w:type="dxa"/>
            <w:tcBorders>
              <w:top w:val="nil"/>
              <w:left w:val="nil"/>
              <w:bottom w:val="single" w:sz="4" w:space="0" w:color="auto"/>
              <w:right w:val="single" w:sz="4" w:space="0" w:color="auto"/>
            </w:tcBorders>
            <w:shd w:val="clear" w:color="auto" w:fill="auto"/>
            <w:vAlign w:val="center"/>
            <w:hideMark/>
          </w:tcPr>
          <w:p w14:paraId="10B87DCA"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565,0 </w:t>
            </w:r>
          </w:p>
        </w:tc>
        <w:tc>
          <w:tcPr>
            <w:tcW w:w="1091" w:type="dxa"/>
            <w:tcBorders>
              <w:top w:val="nil"/>
              <w:left w:val="nil"/>
              <w:bottom w:val="single" w:sz="4" w:space="0" w:color="auto"/>
              <w:right w:val="nil"/>
            </w:tcBorders>
            <w:shd w:val="clear" w:color="auto" w:fill="auto"/>
            <w:vAlign w:val="center"/>
            <w:hideMark/>
          </w:tcPr>
          <w:p w14:paraId="10BE6FCC"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264,9 </w:t>
            </w:r>
          </w:p>
        </w:tc>
        <w:tc>
          <w:tcPr>
            <w:tcW w:w="894" w:type="dxa"/>
            <w:tcBorders>
              <w:top w:val="nil"/>
              <w:left w:val="single" w:sz="4" w:space="0" w:color="auto"/>
              <w:bottom w:val="single" w:sz="4" w:space="0" w:color="auto"/>
              <w:right w:val="double" w:sz="6" w:space="0" w:color="auto"/>
            </w:tcBorders>
            <w:shd w:val="clear" w:color="auto" w:fill="auto"/>
            <w:vAlign w:val="center"/>
            <w:hideMark/>
          </w:tcPr>
          <w:p w14:paraId="74D3AE89" w14:textId="77777777" w:rsidR="00FF5977" w:rsidRPr="00491154" w:rsidRDefault="00FF5977" w:rsidP="00FF5977">
            <w:pPr>
              <w:spacing w:after="0" w:line="240" w:lineRule="auto"/>
              <w:jc w:val="right"/>
              <w:rPr>
                <w:rFonts w:ascii="Times New Roman" w:eastAsia="Times New Roman" w:hAnsi="Times New Roman"/>
                <w:lang w:eastAsia="ru-RU"/>
              </w:rPr>
            </w:pPr>
            <w:r w:rsidRPr="00491154">
              <w:rPr>
                <w:rFonts w:ascii="Times New Roman" w:eastAsia="Times New Roman" w:hAnsi="Times New Roman"/>
                <w:lang w:eastAsia="ru-RU"/>
              </w:rPr>
              <w:t xml:space="preserve">88,3 </w:t>
            </w:r>
          </w:p>
        </w:tc>
      </w:tr>
      <w:tr w:rsidR="00FF5977" w:rsidRPr="00491154" w14:paraId="20E6D43D" w14:textId="77777777" w:rsidTr="00491154">
        <w:trPr>
          <w:trHeight w:val="70"/>
        </w:trPr>
        <w:tc>
          <w:tcPr>
            <w:tcW w:w="4513" w:type="dxa"/>
            <w:tcBorders>
              <w:top w:val="nil"/>
              <w:left w:val="double" w:sz="6" w:space="0" w:color="auto"/>
              <w:bottom w:val="double" w:sz="6" w:space="0" w:color="auto"/>
              <w:right w:val="single" w:sz="4" w:space="0" w:color="auto"/>
            </w:tcBorders>
            <w:shd w:val="clear" w:color="auto" w:fill="auto"/>
            <w:vAlign w:val="center"/>
            <w:hideMark/>
          </w:tcPr>
          <w:p w14:paraId="441F4AB0" w14:textId="77777777" w:rsidR="00FF5977" w:rsidRPr="00491154" w:rsidRDefault="00FF5977" w:rsidP="00FF5977">
            <w:pPr>
              <w:spacing w:after="0" w:line="240" w:lineRule="auto"/>
              <w:rPr>
                <w:rFonts w:ascii="Times New Roman" w:eastAsia="Times New Roman" w:hAnsi="Times New Roman"/>
                <w:b/>
                <w:bCs/>
                <w:lang w:eastAsia="ru-RU"/>
              </w:rPr>
            </w:pPr>
            <w:r w:rsidRPr="00491154">
              <w:rPr>
                <w:rFonts w:ascii="Times New Roman" w:eastAsia="Times New Roman" w:hAnsi="Times New Roman"/>
                <w:b/>
                <w:bCs/>
                <w:lang w:eastAsia="ru-RU"/>
              </w:rPr>
              <w:t>Итого</w:t>
            </w:r>
          </w:p>
        </w:tc>
        <w:tc>
          <w:tcPr>
            <w:tcW w:w="1473" w:type="dxa"/>
            <w:tcBorders>
              <w:top w:val="nil"/>
              <w:left w:val="nil"/>
              <w:bottom w:val="double" w:sz="6" w:space="0" w:color="auto"/>
              <w:right w:val="single" w:sz="4" w:space="0" w:color="auto"/>
            </w:tcBorders>
            <w:shd w:val="clear" w:color="auto" w:fill="auto"/>
            <w:vAlign w:val="center"/>
            <w:hideMark/>
          </w:tcPr>
          <w:p w14:paraId="7F8111E2" w14:textId="77777777" w:rsidR="00FF5977" w:rsidRPr="00491154" w:rsidRDefault="00FF5977" w:rsidP="00FF5977">
            <w:pPr>
              <w:spacing w:after="0" w:line="240" w:lineRule="auto"/>
              <w:jc w:val="right"/>
              <w:rPr>
                <w:rFonts w:ascii="Times New Roman" w:eastAsia="Times New Roman" w:hAnsi="Times New Roman"/>
                <w:b/>
                <w:bCs/>
                <w:lang w:eastAsia="ru-RU"/>
              </w:rPr>
            </w:pPr>
            <w:r w:rsidRPr="00491154">
              <w:rPr>
                <w:rFonts w:ascii="Times New Roman" w:eastAsia="Times New Roman" w:hAnsi="Times New Roman"/>
                <w:b/>
                <w:bCs/>
                <w:lang w:eastAsia="ru-RU"/>
              </w:rPr>
              <w:t xml:space="preserve">2 620,8 </w:t>
            </w:r>
          </w:p>
        </w:tc>
        <w:tc>
          <w:tcPr>
            <w:tcW w:w="1473" w:type="dxa"/>
            <w:tcBorders>
              <w:top w:val="nil"/>
              <w:left w:val="nil"/>
              <w:bottom w:val="double" w:sz="6" w:space="0" w:color="auto"/>
              <w:right w:val="single" w:sz="4" w:space="0" w:color="auto"/>
            </w:tcBorders>
            <w:shd w:val="clear" w:color="auto" w:fill="auto"/>
            <w:vAlign w:val="center"/>
            <w:hideMark/>
          </w:tcPr>
          <w:p w14:paraId="1598040A" w14:textId="77777777" w:rsidR="00FF5977" w:rsidRPr="00491154" w:rsidRDefault="00FF5977" w:rsidP="00FF5977">
            <w:pPr>
              <w:spacing w:after="0" w:line="240" w:lineRule="auto"/>
              <w:jc w:val="right"/>
              <w:rPr>
                <w:rFonts w:ascii="Times New Roman" w:eastAsia="Times New Roman" w:hAnsi="Times New Roman"/>
                <w:b/>
                <w:bCs/>
                <w:lang w:eastAsia="ru-RU"/>
              </w:rPr>
            </w:pPr>
            <w:r w:rsidRPr="00491154">
              <w:rPr>
                <w:rFonts w:ascii="Times New Roman" w:eastAsia="Times New Roman" w:hAnsi="Times New Roman"/>
                <w:b/>
                <w:bCs/>
                <w:lang w:eastAsia="ru-RU"/>
              </w:rPr>
              <w:t xml:space="preserve">4 639,4 </w:t>
            </w:r>
          </w:p>
        </w:tc>
        <w:tc>
          <w:tcPr>
            <w:tcW w:w="1091" w:type="dxa"/>
            <w:tcBorders>
              <w:top w:val="nil"/>
              <w:left w:val="nil"/>
              <w:bottom w:val="double" w:sz="6" w:space="0" w:color="auto"/>
              <w:right w:val="single" w:sz="4" w:space="0" w:color="auto"/>
            </w:tcBorders>
            <w:shd w:val="clear" w:color="auto" w:fill="auto"/>
            <w:vAlign w:val="center"/>
            <w:hideMark/>
          </w:tcPr>
          <w:p w14:paraId="03DFADB5" w14:textId="77777777" w:rsidR="00FF5977" w:rsidRPr="00491154" w:rsidRDefault="00FF5977" w:rsidP="00FF5977">
            <w:pPr>
              <w:spacing w:after="0" w:line="240" w:lineRule="auto"/>
              <w:jc w:val="right"/>
              <w:rPr>
                <w:rFonts w:ascii="Times New Roman" w:eastAsia="Times New Roman" w:hAnsi="Times New Roman"/>
                <w:b/>
                <w:bCs/>
                <w:lang w:eastAsia="ru-RU"/>
              </w:rPr>
            </w:pPr>
            <w:r w:rsidRPr="00491154">
              <w:rPr>
                <w:rFonts w:ascii="Times New Roman" w:eastAsia="Times New Roman" w:hAnsi="Times New Roman"/>
                <w:b/>
                <w:bCs/>
                <w:lang w:eastAsia="ru-RU"/>
              </w:rPr>
              <w:t xml:space="preserve">2 018,6 </w:t>
            </w:r>
          </w:p>
        </w:tc>
        <w:tc>
          <w:tcPr>
            <w:tcW w:w="894" w:type="dxa"/>
            <w:tcBorders>
              <w:top w:val="nil"/>
              <w:left w:val="nil"/>
              <w:bottom w:val="double" w:sz="6" w:space="0" w:color="auto"/>
              <w:right w:val="double" w:sz="6" w:space="0" w:color="auto"/>
            </w:tcBorders>
            <w:shd w:val="clear" w:color="auto" w:fill="auto"/>
            <w:vAlign w:val="center"/>
            <w:hideMark/>
          </w:tcPr>
          <w:p w14:paraId="3717A377" w14:textId="77777777" w:rsidR="00FF5977" w:rsidRPr="00491154" w:rsidRDefault="00FF5977" w:rsidP="00FF5977">
            <w:pPr>
              <w:spacing w:after="0" w:line="240" w:lineRule="auto"/>
              <w:jc w:val="right"/>
              <w:rPr>
                <w:rFonts w:ascii="Times New Roman" w:eastAsia="Times New Roman" w:hAnsi="Times New Roman"/>
                <w:b/>
                <w:bCs/>
                <w:lang w:eastAsia="ru-RU"/>
              </w:rPr>
            </w:pPr>
            <w:r w:rsidRPr="00491154">
              <w:rPr>
                <w:rFonts w:ascii="Times New Roman" w:eastAsia="Times New Roman" w:hAnsi="Times New Roman"/>
                <w:b/>
                <w:bCs/>
                <w:lang w:eastAsia="ru-RU"/>
              </w:rPr>
              <w:t xml:space="preserve">77,0 </w:t>
            </w:r>
          </w:p>
        </w:tc>
      </w:tr>
    </w:tbl>
    <w:p w14:paraId="5268F0FD" w14:textId="77777777" w:rsidR="00FF5977" w:rsidRPr="00491154" w:rsidRDefault="00FF5977" w:rsidP="00FF5977">
      <w:pPr>
        <w:spacing w:after="0" w:line="240" w:lineRule="auto"/>
        <w:ind w:firstLine="709"/>
        <w:jc w:val="both"/>
        <w:rPr>
          <w:rFonts w:ascii="Times New Roman" w:hAnsi="Times New Roman"/>
          <w:sz w:val="28"/>
          <w:szCs w:val="28"/>
        </w:rPr>
      </w:pPr>
    </w:p>
    <w:p w14:paraId="1EF20908" w14:textId="250A2F57" w:rsidR="00FF5977" w:rsidRPr="00491154" w:rsidRDefault="00FF5977" w:rsidP="00FF5977">
      <w:pPr>
        <w:spacing w:after="0" w:line="240" w:lineRule="auto"/>
        <w:ind w:firstLine="709"/>
        <w:jc w:val="both"/>
        <w:rPr>
          <w:rFonts w:ascii="Times New Roman" w:hAnsi="Times New Roman"/>
          <w:sz w:val="28"/>
          <w:szCs w:val="28"/>
        </w:rPr>
      </w:pPr>
      <w:r w:rsidRPr="00491154">
        <w:rPr>
          <w:rFonts w:ascii="Times New Roman" w:hAnsi="Times New Roman"/>
          <w:sz w:val="28"/>
          <w:szCs w:val="28"/>
        </w:rPr>
        <w:t xml:space="preserve">Таким образом, основные расходы на реализацию НП РФ в отчетном периоде произведены на НП </w:t>
      </w:r>
      <w:r w:rsidR="00A14FD8">
        <w:rPr>
          <w:rFonts w:ascii="Times New Roman" w:hAnsi="Times New Roman"/>
          <w:sz w:val="28"/>
          <w:szCs w:val="28"/>
        </w:rPr>
        <w:t>«</w:t>
      </w:r>
      <w:r w:rsidRPr="00491154">
        <w:rPr>
          <w:rFonts w:ascii="Times New Roman" w:hAnsi="Times New Roman"/>
          <w:sz w:val="28"/>
          <w:szCs w:val="28"/>
        </w:rPr>
        <w:t>Экология</w:t>
      </w:r>
      <w:r w:rsidR="00A14FD8">
        <w:rPr>
          <w:rFonts w:ascii="Times New Roman" w:hAnsi="Times New Roman"/>
          <w:sz w:val="28"/>
          <w:szCs w:val="28"/>
        </w:rPr>
        <w:t>»</w:t>
      </w:r>
      <w:r w:rsidRPr="00491154">
        <w:rPr>
          <w:rFonts w:ascii="Times New Roman" w:hAnsi="Times New Roman"/>
          <w:sz w:val="28"/>
          <w:szCs w:val="28"/>
        </w:rPr>
        <w:t xml:space="preserve">, </w:t>
      </w:r>
      <w:r w:rsidR="00A14FD8">
        <w:rPr>
          <w:rFonts w:ascii="Times New Roman" w:hAnsi="Times New Roman"/>
          <w:sz w:val="28"/>
          <w:szCs w:val="28"/>
        </w:rPr>
        <w:t>«</w:t>
      </w:r>
      <w:r w:rsidRPr="00491154">
        <w:rPr>
          <w:rFonts w:ascii="Times New Roman" w:hAnsi="Times New Roman"/>
          <w:sz w:val="28"/>
          <w:szCs w:val="28"/>
        </w:rPr>
        <w:t>Жилье и городская среда</w:t>
      </w:r>
      <w:r w:rsidR="00A14FD8">
        <w:rPr>
          <w:rFonts w:ascii="Times New Roman" w:hAnsi="Times New Roman"/>
          <w:sz w:val="28"/>
          <w:szCs w:val="28"/>
        </w:rPr>
        <w:t>»</w:t>
      </w:r>
      <w:r w:rsidRPr="00491154">
        <w:rPr>
          <w:rFonts w:ascii="Times New Roman" w:hAnsi="Times New Roman"/>
          <w:sz w:val="28"/>
          <w:szCs w:val="28"/>
        </w:rPr>
        <w:t xml:space="preserve"> и </w:t>
      </w:r>
      <w:r w:rsidR="00A14FD8">
        <w:rPr>
          <w:rFonts w:ascii="Times New Roman" w:hAnsi="Times New Roman"/>
          <w:sz w:val="28"/>
          <w:szCs w:val="28"/>
        </w:rPr>
        <w:t>«</w:t>
      </w:r>
      <w:r w:rsidRPr="00491154">
        <w:rPr>
          <w:rFonts w:ascii="Times New Roman" w:hAnsi="Times New Roman"/>
          <w:sz w:val="28"/>
          <w:szCs w:val="28"/>
        </w:rPr>
        <w:t>Здравоохранение</w:t>
      </w:r>
      <w:r w:rsidR="00A14FD8">
        <w:rPr>
          <w:rFonts w:ascii="Times New Roman" w:hAnsi="Times New Roman"/>
          <w:sz w:val="28"/>
          <w:szCs w:val="28"/>
        </w:rPr>
        <w:t>»</w:t>
      </w:r>
      <w:r w:rsidRPr="00491154">
        <w:rPr>
          <w:rFonts w:ascii="Times New Roman" w:hAnsi="Times New Roman"/>
          <w:sz w:val="28"/>
          <w:szCs w:val="28"/>
        </w:rPr>
        <w:t xml:space="preserve">. При этом расходы на НП </w:t>
      </w:r>
      <w:r w:rsidR="00A14FD8">
        <w:rPr>
          <w:rFonts w:ascii="Times New Roman" w:hAnsi="Times New Roman"/>
          <w:sz w:val="28"/>
          <w:szCs w:val="28"/>
        </w:rPr>
        <w:t>«</w:t>
      </w:r>
      <w:r w:rsidRPr="00491154">
        <w:rPr>
          <w:rFonts w:ascii="Times New Roman" w:hAnsi="Times New Roman"/>
          <w:sz w:val="28"/>
          <w:szCs w:val="28"/>
        </w:rPr>
        <w:t>Демография</w:t>
      </w:r>
      <w:r w:rsidR="00A14FD8">
        <w:rPr>
          <w:rFonts w:ascii="Times New Roman" w:hAnsi="Times New Roman"/>
          <w:sz w:val="28"/>
          <w:szCs w:val="28"/>
        </w:rPr>
        <w:t>»</w:t>
      </w:r>
      <w:r w:rsidRPr="00491154">
        <w:rPr>
          <w:rFonts w:ascii="Times New Roman" w:hAnsi="Times New Roman"/>
          <w:sz w:val="28"/>
          <w:szCs w:val="28"/>
        </w:rPr>
        <w:t xml:space="preserve"> и </w:t>
      </w:r>
      <w:r w:rsidR="00A14FD8">
        <w:rPr>
          <w:rFonts w:ascii="Times New Roman" w:hAnsi="Times New Roman"/>
          <w:sz w:val="28"/>
          <w:szCs w:val="28"/>
        </w:rPr>
        <w:t>«</w:t>
      </w:r>
      <w:r w:rsidRPr="00491154">
        <w:rPr>
          <w:rFonts w:ascii="Times New Roman" w:hAnsi="Times New Roman"/>
          <w:sz w:val="28"/>
          <w:szCs w:val="28"/>
        </w:rPr>
        <w:t xml:space="preserve">Безопасные </w:t>
      </w:r>
      <w:r w:rsidRPr="00491154">
        <w:rPr>
          <w:rFonts w:ascii="Times New Roman" w:hAnsi="Times New Roman"/>
          <w:sz w:val="28"/>
          <w:szCs w:val="28"/>
        </w:rPr>
        <w:lastRenderedPageBreak/>
        <w:t>качественные дороги</w:t>
      </w:r>
      <w:r w:rsidR="00A14FD8">
        <w:rPr>
          <w:rFonts w:ascii="Times New Roman" w:hAnsi="Times New Roman"/>
          <w:sz w:val="28"/>
          <w:szCs w:val="28"/>
        </w:rPr>
        <w:t>»</w:t>
      </w:r>
      <w:r w:rsidRPr="00491154">
        <w:rPr>
          <w:rFonts w:ascii="Times New Roman" w:hAnsi="Times New Roman"/>
          <w:sz w:val="28"/>
          <w:szCs w:val="28"/>
        </w:rPr>
        <w:t xml:space="preserve"> сократились по сравнению с расходами I квартала 2022 года.</w:t>
      </w:r>
    </w:p>
    <w:p w14:paraId="465139B1" w14:textId="0E005BF2" w:rsidR="00FF5977" w:rsidRPr="00491154" w:rsidRDefault="00FF5977" w:rsidP="00FF5977">
      <w:pPr>
        <w:spacing w:after="0" w:line="240" w:lineRule="auto"/>
        <w:ind w:firstLine="709"/>
        <w:jc w:val="both"/>
        <w:rPr>
          <w:rFonts w:ascii="Times New Roman" w:hAnsi="Times New Roman"/>
          <w:sz w:val="28"/>
          <w:szCs w:val="28"/>
        </w:rPr>
      </w:pPr>
      <w:r w:rsidRPr="00491154">
        <w:rPr>
          <w:rFonts w:ascii="Times New Roman" w:hAnsi="Times New Roman"/>
          <w:sz w:val="28"/>
          <w:szCs w:val="28"/>
        </w:rPr>
        <w:t xml:space="preserve">В разрезе видов расходов классификации расходов бюджетов, произведенные на 31.03.2022 и 31.03.2023 расходы областного бюджета на реализацию НП РФ представлены в таблице </w:t>
      </w:r>
      <w:r w:rsidR="00050312">
        <w:rPr>
          <w:rFonts w:ascii="Times New Roman" w:hAnsi="Times New Roman"/>
          <w:sz w:val="28"/>
          <w:szCs w:val="28"/>
        </w:rPr>
        <w:t>22</w:t>
      </w:r>
      <w:r w:rsidRPr="00491154">
        <w:rPr>
          <w:rFonts w:ascii="Times New Roman" w:hAnsi="Times New Roman"/>
          <w:sz w:val="28"/>
          <w:szCs w:val="28"/>
        </w:rPr>
        <w:t>.</w:t>
      </w:r>
    </w:p>
    <w:p w14:paraId="351F2793" w14:textId="77777777" w:rsidR="00FF5977" w:rsidRPr="006E254B" w:rsidRDefault="00FF5977" w:rsidP="00FF5977">
      <w:pPr>
        <w:spacing w:after="0" w:line="240" w:lineRule="auto"/>
        <w:rPr>
          <w:rFonts w:ascii="Times New Roman" w:hAnsi="Times New Roman"/>
          <w:bCs/>
          <w:sz w:val="16"/>
          <w:szCs w:val="16"/>
        </w:rPr>
      </w:pPr>
    </w:p>
    <w:p w14:paraId="073DF7F1" w14:textId="77777777" w:rsidR="00FF5977" w:rsidRPr="006E254B" w:rsidRDefault="00FF5977" w:rsidP="00FF5977">
      <w:pPr>
        <w:spacing w:after="0" w:line="240" w:lineRule="auto"/>
        <w:rPr>
          <w:rStyle w:val="afffff7"/>
          <w:smallCaps w:val="0"/>
        </w:rPr>
      </w:pPr>
      <w:r w:rsidRPr="006E254B">
        <w:rPr>
          <w:rStyle w:val="afffff7"/>
          <w:smallCaps w:val="0"/>
        </w:rPr>
        <w:t xml:space="preserve">Таблица </w:t>
      </w:r>
      <w:r w:rsidRPr="006E254B">
        <w:rPr>
          <w:rStyle w:val="afffff7"/>
          <w:smallCaps w:val="0"/>
        </w:rPr>
        <w:fldChar w:fldCharType="begin"/>
      </w:r>
      <w:r w:rsidRPr="006E254B">
        <w:rPr>
          <w:rStyle w:val="afffff7"/>
          <w:smallCaps w:val="0"/>
        </w:rPr>
        <w:instrText xml:space="preserve"> SEQ Таблица \* ARABIC </w:instrText>
      </w:r>
      <w:r w:rsidRPr="006E254B">
        <w:rPr>
          <w:rStyle w:val="afffff7"/>
          <w:smallCaps w:val="0"/>
        </w:rPr>
        <w:fldChar w:fldCharType="separate"/>
      </w:r>
      <w:r w:rsidR="00050312">
        <w:rPr>
          <w:rStyle w:val="afffff7"/>
          <w:smallCaps w:val="0"/>
          <w:noProof/>
        </w:rPr>
        <w:t>22</w:t>
      </w:r>
      <w:r w:rsidRPr="006E254B">
        <w:rPr>
          <w:rStyle w:val="afffff7"/>
          <w:smallCaps w:val="0"/>
        </w:rPr>
        <w:fldChar w:fldCharType="end"/>
      </w:r>
      <w:r w:rsidRPr="006E254B">
        <w:rPr>
          <w:rStyle w:val="afffff7"/>
          <w:smallCaps w:val="0"/>
        </w:rPr>
        <w:t xml:space="preserve">. Расходы из областного бюджета на реализацию приоритетных национальных проектов РФ за </w:t>
      </w:r>
      <w:r w:rsidRPr="006E254B">
        <w:rPr>
          <w:rStyle w:val="afffff7"/>
          <w:smallCaps w:val="0"/>
          <w:lang w:val="en-US"/>
        </w:rPr>
        <w:t>I</w:t>
      </w:r>
      <w:r w:rsidRPr="006E254B">
        <w:rPr>
          <w:rStyle w:val="afffff7"/>
          <w:smallCaps w:val="0"/>
        </w:rPr>
        <w:t xml:space="preserve"> квартал 2022 и 2023 годов в разрезе видов расходов, млн.руб.</w:t>
      </w:r>
    </w:p>
    <w:tbl>
      <w:tblPr>
        <w:tblW w:w="9474" w:type="dxa"/>
        <w:tblLayout w:type="fixed"/>
        <w:tblLook w:val="04A0" w:firstRow="1" w:lastRow="0" w:firstColumn="1" w:lastColumn="0" w:noHBand="0" w:noVBand="1"/>
      </w:tblPr>
      <w:tblGrid>
        <w:gridCol w:w="4797"/>
        <w:gridCol w:w="1358"/>
        <w:gridCol w:w="1358"/>
        <w:gridCol w:w="1091"/>
        <w:gridCol w:w="870"/>
      </w:tblGrid>
      <w:tr w:rsidR="00FF5977" w:rsidRPr="006D5666" w14:paraId="736B0221" w14:textId="77777777" w:rsidTr="00050312">
        <w:trPr>
          <w:trHeight w:val="107"/>
        </w:trPr>
        <w:tc>
          <w:tcPr>
            <w:tcW w:w="4797"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6F5D7B3D" w14:textId="77777777" w:rsidR="00FF5977" w:rsidRPr="006D5666" w:rsidRDefault="00FF5977" w:rsidP="00FF5977">
            <w:pPr>
              <w:spacing w:after="0" w:line="240" w:lineRule="auto"/>
              <w:jc w:val="center"/>
              <w:rPr>
                <w:rFonts w:ascii="Times New Roman" w:eastAsia="Times New Roman" w:hAnsi="Times New Roman"/>
                <w:b/>
                <w:bCs/>
                <w:lang w:eastAsia="ru-RU"/>
              </w:rPr>
            </w:pPr>
            <w:r w:rsidRPr="006D5666">
              <w:rPr>
                <w:rFonts w:ascii="Times New Roman" w:eastAsia="Times New Roman" w:hAnsi="Times New Roman"/>
                <w:b/>
                <w:bCs/>
                <w:lang w:eastAsia="ru-RU"/>
              </w:rPr>
              <w:t>Наименование</w:t>
            </w:r>
          </w:p>
        </w:tc>
        <w:tc>
          <w:tcPr>
            <w:tcW w:w="2716" w:type="dxa"/>
            <w:gridSpan w:val="2"/>
            <w:tcBorders>
              <w:top w:val="double" w:sz="6" w:space="0" w:color="auto"/>
              <w:left w:val="nil"/>
              <w:bottom w:val="single" w:sz="4" w:space="0" w:color="auto"/>
              <w:right w:val="single" w:sz="4" w:space="0" w:color="auto"/>
            </w:tcBorders>
            <w:shd w:val="clear" w:color="auto" w:fill="auto"/>
            <w:vAlign w:val="center"/>
            <w:hideMark/>
          </w:tcPr>
          <w:p w14:paraId="704DD72E" w14:textId="77777777" w:rsidR="00FF5977" w:rsidRPr="006D5666" w:rsidRDefault="00FF5977" w:rsidP="00FF5977">
            <w:pPr>
              <w:spacing w:after="0" w:line="240" w:lineRule="auto"/>
              <w:jc w:val="center"/>
              <w:rPr>
                <w:rFonts w:ascii="Times New Roman" w:eastAsia="Times New Roman" w:hAnsi="Times New Roman"/>
                <w:b/>
                <w:bCs/>
                <w:color w:val="000000"/>
                <w:lang w:eastAsia="ru-RU"/>
              </w:rPr>
            </w:pPr>
            <w:r w:rsidRPr="006D5666">
              <w:rPr>
                <w:rFonts w:ascii="Times New Roman" w:eastAsia="Times New Roman" w:hAnsi="Times New Roman"/>
                <w:b/>
                <w:bCs/>
                <w:color w:val="000000"/>
                <w:lang w:eastAsia="ru-RU"/>
              </w:rPr>
              <w:t>Исполнено</w:t>
            </w:r>
          </w:p>
        </w:tc>
        <w:tc>
          <w:tcPr>
            <w:tcW w:w="1961" w:type="dxa"/>
            <w:gridSpan w:val="2"/>
            <w:tcBorders>
              <w:top w:val="double" w:sz="6" w:space="0" w:color="auto"/>
              <w:left w:val="nil"/>
              <w:bottom w:val="single" w:sz="4" w:space="0" w:color="auto"/>
              <w:right w:val="double" w:sz="6" w:space="0" w:color="000000"/>
            </w:tcBorders>
            <w:shd w:val="clear" w:color="auto" w:fill="auto"/>
            <w:vAlign w:val="center"/>
            <w:hideMark/>
          </w:tcPr>
          <w:p w14:paraId="75450202" w14:textId="77777777" w:rsidR="00FF5977" w:rsidRPr="006D5666" w:rsidRDefault="00FF5977" w:rsidP="00FF5977">
            <w:pPr>
              <w:spacing w:after="0" w:line="240" w:lineRule="auto"/>
              <w:jc w:val="center"/>
              <w:rPr>
                <w:rFonts w:ascii="Times New Roman" w:eastAsia="Times New Roman" w:hAnsi="Times New Roman"/>
                <w:b/>
                <w:bCs/>
                <w:color w:val="000000"/>
                <w:lang w:eastAsia="ru-RU"/>
              </w:rPr>
            </w:pPr>
            <w:r w:rsidRPr="006D5666">
              <w:rPr>
                <w:rFonts w:ascii="Times New Roman" w:eastAsia="Times New Roman" w:hAnsi="Times New Roman"/>
                <w:b/>
                <w:bCs/>
                <w:color w:val="000000"/>
                <w:lang w:eastAsia="ru-RU"/>
              </w:rPr>
              <w:t>Изменения (+,-)</w:t>
            </w:r>
          </w:p>
        </w:tc>
      </w:tr>
      <w:tr w:rsidR="00FF5977" w:rsidRPr="006D5666" w14:paraId="35B17615" w14:textId="77777777" w:rsidTr="00050312">
        <w:trPr>
          <w:trHeight w:val="255"/>
        </w:trPr>
        <w:tc>
          <w:tcPr>
            <w:tcW w:w="4797" w:type="dxa"/>
            <w:vMerge/>
            <w:tcBorders>
              <w:top w:val="double" w:sz="6" w:space="0" w:color="auto"/>
              <w:left w:val="double" w:sz="6" w:space="0" w:color="auto"/>
              <w:bottom w:val="single" w:sz="4" w:space="0" w:color="000000"/>
              <w:right w:val="single" w:sz="4" w:space="0" w:color="auto"/>
            </w:tcBorders>
            <w:vAlign w:val="center"/>
            <w:hideMark/>
          </w:tcPr>
          <w:p w14:paraId="6B3DB27B" w14:textId="77777777" w:rsidR="00FF5977" w:rsidRPr="006D5666" w:rsidRDefault="00FF5977" w:rsidP="00FF5977">
            <w:pPr>
              <w:spacing w:after="0" w:line="240" w:lineRule="auto"/>
              <w:rPr>
                <w:rFonts w:ascii="Times New Roman" w:eastAsia="Times New Roman" w:hAnsi="Times New Roman"/>
                <w:b/>
                <w:bCs/>
                <w:lang w:eastAsia="ru-RU"/>
              </w:rPr>
            </w:pPr>
          </w:p>
        </w:tc>
        <w:tc>
          <w:tcPr>
            <w:tcW w:w="1358" w:type="dxa"/>
            <w:tcBorders>
              <w:top w:val="nil"/>
              <w:left w:val="nil"/>
              <w:bottom w:val="single" w:sz="4" w:space="0" w:color="auto"/>
              <w:right w:val="single" w:sz="4" w:space="0" w:color="auto"/>
            </w:tcBorders>
            <w:shd w:val="clear" w:color="auto" w:fill="auto"/>
            <w:vAlign w:val="center"/>
            <w:hideMark/>
          </w:tcPr>
          <w:p w14:paraId="38F51AAF" w14:textId="77777777" w:rsidR="00FF5977" w:rsidRPr="006D5666" w:rsidRDefault="00FF5977" w:rsidP="00FF5977">
            <w:pPr>
              <w:spacing w:after="0" w:line="240" w:lineRule="auto"/>
              <w:jc w:val="center"/>
              <w:rPr>
                <w:rFonts w:ascii="Times New Roman" w:eastAsia="Times New Roman" w:hAnsi="Times New Roman"/>
                <w:b/>
                <w:bCs/>
                <w:color w:val="000000"/>
                <w:lang w:eastAsia="ru-RU"/>
              </w:rPr>
            </w:pPr>
            <w:r w:rsidRPr="006D5666">
              <w:rPr>
                <w:rFonts w:ascii="Times New Roman" w:eastAsia="Times New Roman" w:hAnsi="Times New Roman"/>
                <w:b/>
                <w:bCs/>
                <w:color w:val="000000"/>
                <w:lang w:eastAsia="ru-RU"/>
              </w:rPr>
              <w:t>I кв. 2022 г.</w:t>
            </w:r>
          </w:p>
        </w:tc>
        <w:tc>
          <w:tcPr>
            <w:tcW w:w="1358" w:type="dxa"/>
            <w:tcBorders>
              <w:top w:val="nil"/>
              <w:left w:val="nil"/>
              <w:bottom w:val="single" w:sz="4" w:space="0" w:color="auto"/>
              <w:right w:val="single" w:sz="4" w:space="0" w:color="auto"/>
            </w:tcBorders>
            <w:shd w:val="clear" w:color="auto" w:fill="auto"/>
            <w:vAlign w:val="center"/>
            <w:hideMark/>
          </w:tcPr>
          <w:p w14:paraId="2E0D8B1C" w14:textId="77777777" w:rsidR="00FF5977" w:rsidRPr="006D5666" w:rsidRDefault="00FF5977" w:rsidP="00FF5977">
            <w:pPr>
              <w:spacing w:after="0" w:line="240" w:lineRule="auto"/>
              <w:jc w:val="center"/>
              <w:rPr>
                <w:rFonts w:ascii="Times New Roman" w:eastAsia="Times New Roman" w:hAnsi="Times New Roman"/>
                <w:b/>
                <w:bCs/>
                <w:color w:val="000000"/>
                <w:lang w:eastAsia="ru-RU"/>
              </w:rPr>
            </w:pPr>
            <w:r w:rsidRPr="006D5666">
              <w:rPr>
                <w:rFonts w:ascii="Times New Roman" w:eastAsia="Times New Roman" w:hAnsi="Times New Roman"/>
                <w:b/>
                <w:bCs/>
                <w:color w:val="000000"/>
                <w:lang w:eastAsia="ru-RU"/>
              </w:rPr>
              <w:t>I кв. 2022 г.</w:t>
            </w:r>
          </w:p>
        </w:tc>
        <w:tc>
          <w:tcPr>
            <w:tcW w:w="1091" w:type="dxa"/>
            <w:tcBorders>
              <w:top w:val="nil"/>
              <w:left w:val="nil"/>
              <w:bottom w:val="single" w:sz="4" w:space="0" w:color="auto"/>
              <w:right w:val="single" w:sz="4" w:space="0" w:color="auto"/>
            </w:tcBorders>
            <w:shd w:val="clear" w:color="auto" w:fill="auto"/>
            <w:vAlign w:val="center"/>
            <w:hideMark/>
          </w:tcPr>
          <w:p w14:paraId="589E7B5A" w14:textId="77777777" w:rsidR="00FF5977" w:rsidRPr="006D5666" w:rsidRDefault="00FF5977" w:rsidP="00FF5977">
            <w:pPr>
              <w:spacing w:after="0" w:line="240" w:lineRule="auto"/>
              <w:jc w:val="center"/>
              <w:rPr>
                <w:rFonts w:ascii="Times New Roman" w:eastAsia="Times New Roman" w:hAnsi="Times New Roman"/>
                <w:b/>
                <w:bCs/>
                <w:color w:val="000000"/>
                <w:lang w:eastAsia="ru-RU"/>
              </w:rPr>
            </w:pPr>
            <w:r w:rsidRPr="006D5666">
              <w:rPr>
                <w:rFonts w:ascii="Times New Roman" w:eastAsia="Times New Roman" w:hAnsi="Times New Roman"/>
                <w:b/>
                <w:bCs/>
                <w:color w:val="000000"/>
                <w:lang w:eastAsia="ru-RU"/>
              </w:rPr>
              <w:t>млн.руб.</w:t>
            </w:r>
          </w:p>
        </w:tc>
        <w:tc>
          <w:tcPr>
            <w:tcW w:w="870" w:type="dxa"/>
            <w:tcBorders>
              <w:top w:val="nil"/>
              <w:left w:val="nil"/>
              <w:bottom w:val="single" w:sz="4" w:space="0" w:color="auto"/>
              <w:right w:val="double" w:sz="6" w:space="0" w:color="auto"/>
            </w:tcBorders>
            <w:shd w:val="clear" w:color="auto" w:fill="auto"/>
            <w:vAlign w:val="center"/>
            <w:hideMark/>
          </w:tcPr>
          <w:p w14:paraId="52EEFECA" w14:textId="61F77ECE" w:rsidR="00FF5977" w:rsidRPr="006D5666" w:rsidRDefault="00FF5977" w:rsidP="00FF5977">
            <w:pPr>
              <w:spacing w:after="0" w:line="240" w:lineRule="auto"/>
              <w:jc w:val="center"/>
              <w:rPr>
                <w:rFonts w:ascii="Times New Roman" w:eastAsia="Times New Roman" w:hAnsi="Times New Roman"/>
                <w:b/>
                <w:bCs/>
                <w:color w:val="000000"/>
                <w:lang w:eastAsia="ru-RU"/>
              </w:rPr>
            </w:pPr>
            <w:r w:rsidRPr="006D5666">
              <w:rPr>
                <w:rFonts w:ascii="Times New Roman" w:eastAsia="Times New Roman" w:hAnsi="Times New Roman"/>
                <w:b/>
                <w:bCs/>
                <w:color w:val="000000"/>
                <w:lang w:eastAsia="ru-RU"/>
              </w:rPr>
              <w:t>%</w:t>
            </w:r>
          </w:p>
        </w:tc>
      </w:tr>
      <w:tr w:rsidR="00FF5977" w:rsidRPr="006D5666" w14:paraId="42DC7DB6" w14:textId="77777777" w:rsidTr="00050312">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740BD047" w14:textId="77777777" w:rsidR="00FF5977" w:rsidRPr="006D5666" w:rsidRDefault="00FF5977" w:rsidP="00FF5977">
            <w:pPr>
              <w:spacing w:after="0" w:line="240" w:lineRule="auto"/>
              <w:rPr>
                <w:rFonts w:ascii="Times New Roman" w:eastAsia="Times New Roman" w:hAnsi="Times New Roman"/>
                <w:lang w:eastAsia="ru-RU"/>
              </w:rPr>
            </w:pPr>
            <w:r w:rsidRPr="006D5666">
              <w:rPr>
                <w:rFonts w:ascii="Times New Roman" w:eastAsia="Times New Roman" w:hAnsi="Times New Roman"/>
                <w:lang w:eastAsia="ru-RU"/>
              </w:rPr>
              <w:t>Контрактуемые расходы бюджета (ВР 240, 323, 410)</w:t>
            </w:r>
          </w:p>
        </w:tc>
        <w:tc>
          <w:tcPr>
            <w:tcW w:w="1358" w:type="dxa"/>
            <w:tcBorders>
              <w:top w:val="nil"/>
              <w:left w:val="nil"/>
              <w:bottom w:val="single" w:sz="4" w:space="0" w:color="auto"/>
              <w:right w:val="single" w:sz="4" w:space="0" w:color="auto"/>
            </w:tcBorders>
            <w:shd w:val="clear" w:color="auto" w:fill="auto"/>
            <w:vAlign w:val="center"/>
            <w:hideMark/>
          </w:tcPr>
          <w:p w14:paraId="04422D08"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1 215,6 </w:t>
            </w:r>
          </w:p>
        </w:tc>
        <w:tc>
          <w:tcPr>
            <w:tcW w:w="1358" w:type="dxa"/>
            <w:tcBorders>
              <w:top w:val="nil"/>
              <w:left w:val="nil"/>
              <w:bottom w:val="single" w:sz="4" w:space="0" w:color="auto"/>
              <w:right w:val="single" w:sz="4" w:space="0" w:color="auto"/>
            </w:tcBorders>
            <w:shd w:val="clear" w:color="auto" w:fill="auto"/>
            <w:vAlign w:val="center"/>
            <w:hideMark/>
          </w:tcPr>
          <w:p w14:paraId="79C63B7C"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2 551,0 </w:t>
            </w:r>
          </w:p>
        </w:tc>
        <w:tc>
          <w:tcPr>
            <w:tcW w:w="1091" w:type="dxa"/>
            <w:tcBorders>
              <w:top w:val="nil"/>
              <w:left w:val="nil"/>
              <w:bottom w:val="single" w:sz="4" w:space="0" w:color="auto"/>
              <w:right w:val="single" w:sz="4" w:space="0" w:color="auto"/>
            </w:tcBorders>
            <w:shd w:val="clear" w:color="auto" w:fill="auto"/>
            <w:vAlign w:val="center"/>
            <w:hideMark/>
          </w:tcPr>
          <w:p w14:paraId="44E4EB00"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1 335,3 </w:t>
            </w:r>
          </w:p>
        </w:tc>
        <w:tc>
          <w:tcPr>
            <w:tcW w:w="870" w:type="dxa"/>
            <w:tcBorders>
              <w:top w:val="nil"/>
              <w:left w:val="nil"/>
              <w:bottom w:val="single" w:sz="4" w:space="0" w:color="auto"/>
              <w:right w:val="double" w:sz="6" w:space="0" w:color="auto"/>
            </w:tcBorders>
            <w:shd w:val="clear" w:color="auto" w:fill="auto"/>
            <w:vAlign w:val="center"/>
            <w:hideMark/>
          </w:tcPr>
          <w:p w14:paraId="1D1828A8" w14:textId="77777777" w:rsidR="00FF5977" w:rsidRPr="006D5666" w:rsidRDefault="00FF5977" w:rsidP="00FF5977">
            <w:pPr>
              <w:spacing w:after="0" w:line="240" w:lineRule="auto"/>
              <w:jc w:val="center"/>
              <w:rPr>
                <w:rFonts w:ascii="Times New Roman" w:eastAsia="Times New Roman" w:hAnsi="Times New Roman"/>
                <w:lang w:eastAsia="ru-RU"/>
              </w:rPr>
            </w:pPr>
            <w:r w:rsidRPr="006D5666">
              <w:rPr>
                <w:rFonts w:ascii="Times New Roman" w:eastAsia="Times New Roman" w:hAnsi="Times New Roman"/>
                <w:lang w:eastAsia="ru-RU"/>
              </w:rPr>
              <w:t>в 2,1 раза</w:t>
            </w:r>
          </w:p>
        </w:tc>
      </w:tr>
      <w:tr w:rsidR="00871D99" w:rsidRPr="006D5666" w14:paraId="2A03B28B" w14:textId="77777777" w:rsidTr="00050312">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1FCF904D" w14:textId="77777777" w:rsidR="00871D99" w:rsidRPr="006D5666" w:rsidRDefault="00871D99" w:rsidP="00871D99">
            <w:pPr>
              <w:spacing w:after="0" w:line="240" w:lineRule="auto"/>
              <w:rPr>
                <w:rFonts w:ascii="Times New Roman" w:eastAsia="Times New Roman" w:hAnsi="Times New Roman"/>
                <w:i/>
                <w:iCs/>
                <w:lang w:eastAsia="ru-RU"/>
              </w:rPr>
            </w:pPr>
            <w:r w:rsidRPr="006D5666">
              <w:rPr>
                <w:rFonts w:ascii="Times New Roman" w:eastAsia="Times New Roman" w:hAnsi="Times New Roman"/>
                <w:i/>
                <w:iCs/>
                <w:lang w:eastAsia="ru-RU"/>
              </w:rPr>
              <w:t xml:space="preserve"> - из них бюджетные инвестиции (ВР 410)</w:t>
            </w:r>
          </w:p>
        </w:tc>
        <w:tc>
          <w:tcPr>
            <w:tcW w:w="1358" w:type="dxa"/>
            <w:tcBorders>
              <w:top w:val="nil"/>
              <w:left w:val="nil"/>
              <w:bottom w:val="single" w:sz="4" w:space="0" w:color="auto"/>
              <w:right w:val="single" w:sz="4" w:space="0" w:color="auto"/>
            </w:tcBorders>
            <w:shd w:val="clear" w:color="auto" w:fill="auto"/>
            <w:vAlign w:val="center"/>
            <w:hideMark/>
          </w:tcPr>
          <w:p w14:paraId="78DFA400" w14:textId="77777777" w:rsidR="00871D99" w:rsidRPr="006D5666" w:rsidRDefault="00871D99" w:rsidP="00871D99">
            <w:pPr>
              <w:spacing w:after="0" w:line="240" w:lineRule="auto"/>
              <w:jc w:val="right"/>
              <w:rPr>
                <w:rFonts w:ascii="Times New Roman" w:eastAsia="Times New Roman" w:hAnsi="Times New Roman"/>
                <w:i/>
                <w:iCs/>
                <w:lang w:eastAsia="ru-RU"/>
              </w:rPr>
            </w:pPr>
            <w:r w:rsidRPr="006D5666">
              <w:rPr>
                <w:rFonts w:ascii="Times New Roman" w:eastAsia="Times New Roman" w:hAnsi="Times New Roman"/>
                <w:i/>
                <w:iCs/>
                <w:lang w:eastAsia="ru-RU"/>
              </w:rPr>
              <w:t xml:space="preserve">967,9 </w:t>
            </w:r>
          </w:p>
        </w:tc>
        <w:tc>
          <w:tcPr>
            <w:tcW w:w="1358" w:type="dxa"/>
            <w:tcBorders>
              <w:top w:val="nil"/>
              <w:left w:val="nil"/>
              <w:bottom w:val="single" w:sz="4" w:space="0" w:color="auto"/>
              <w:right w:val="single" w:sz="4" w:space="0" w:color="auto"/>
            </w:tcBorders>
            <w:shd w:val="clear" w:color="auto" w:fill="auto"/>
            <w:vAlign w:val="center"/>
            <w:hideMark/>
          </w:tcPr>
          <w:p w14:paraId="36A37F86" w14:textId="11EA5C36" w:rsidR="00871D99" w:rsidRPr="006D5666" w:rsidRDefault="00871D99" w:rsidP="00871D99">
            <w:pPr>
              <w:spacing w:after="0" w:line="240" w:lineRule="auto"/>
              <w:jc w:val="right"/>
              <w:rPr>
                <w:rFonts w:ascii="Times New Roman" w:eastAsia="Times New Roman" w:hAnsi="Times New Roman"/>
                <w:i/>
                <w:iCs/>
                <w:lang w:eastAsia="ru-RU"/>
              </w:rPr>
            </w:pPr>
            <w:r w:rsidRPr="006D5666">
              <w:rPr>
                <w:rFonts w:ascii="Times New Roman" w:eastAsia="Times New Roman" w:hAnsi="Times New Roman"/>
                <w:i/>
                <w:iCs/>
                <w:lang w:eastAsia="ru-RU"/>
              </w:rPr>
              <w:t xml:space="preserve">2 368,5 </w:t>
            </w:r>
          </w:p>
        </w:tc>
        <w:tc>
          <w:tcPr>
            <w:tcW w:w="1091" w:type="dxa"/>
            <w:tcBorders>
              <w:top w:val="nil"/>
              <w:left w:val="nil"/>
              <w:bottom w:val="single" w:sz="4" w:space="0" w:color="auto"/>
              <w:right w:val="single" w:sz="4" w:space="0" w:color="auto"/>
            </w:tcBorders>
            <w:shd w:val="clear" w:color="auto" w:fill="auto"/>
            <w:vAlign w:val="center"/>
            <w:hideMark/>
          </w:tcPr>
          <w:p w14:paraId="39600455" w14:textId="08E98635" w:rsidR="00871D99" w:rsidRPr="006D5666" w:rsidRDefault="00871D99" w:rsidP="00871D99">
            <w:pPr>
              <w:spacing w:after="0" w:line="240" w:lineRule="auto"/>
              <w:jc w:val="right"/>
              <w:rPr>
                <w:rFonts w:ascii="Times New Roman" w:eastAsia="Times New Roman" w:hAnsi="Times New Roman"/>
                <w:i/>
                <w:iCs/>
                <w:lang w:eastAsia="ru-RU"/>
              </w:rPr>
            </w:pPr>
            <w:r w:rsidRPr="006D5666">
              <w:rPr>
                <w:rFonts w:ascii="Times New Roman" w:eastAsia="Times New Roman" w:hAnsi="Times New Roman"/>
                <w:i/>
                <w:iCs/>
                <w:lang w:eastAsia="ru-RU"/>
              </w:rPr>
              <w:t xml:space="preserve">1 400,6 </w:t>
            </w:r>
          </w:p>
        </w:tc>
        <w:tc>
          <w:tcPr>
            <w:tcW w:w="870" w:type="dxa"/>
            <w:tcBorders>
              <w:top w:val="nil"/>
              <w:left w:val="nil"/>
              <w:bottom w:val="single" w:sz="4" w:space="0" w:color="auto"/>
              <w:right w:val="double" w:sz="6" w:space="0" w:color="auto"/>
            </w:tcBorders>
            <w:shd w:val="clear" w:color="auto" w:fill="auto"/>
            <w:vAlign w:val="center"/>
            <w:hideMark/>
          </w:tcPr>
          <w:p w14:paraId="339303C0" w14:textId="77777777" w:rsidR="00871D99" w:rsidRPr="006D5666" w:rsidRDefault="00871D99" w:rsidP="00871D99">
            <w:pPr>
              <w:spacing w:after="0" w:line="240" w:lineRule="auto"/>
              <w:jc w:val="center"/>
              <w:rPr>
                <w:rFonts w:ascii="Times New Roman" w:eastAsia="Times New Roman" w:hAnsi="Times New Roman"/>
                <w:i/>
                <w:iCs/>
                <w:lang w:eastAsia="ru-RU"/>
              </w:rPr>
            </w:pPr>
            <w:r w:rsidRPr="006D5666">
              <w:rPr>
                <w:rFonts w:ascii="Times New Roman" w:eastAsia="Times New Roman" w:hAnsi="Times New Roman"/>
                <w:i/>
                <w:iCs/>
                <w:lang w:eastAsia="ru-RU"/>
              </w:rPr>
              <w:t>в 2,4 раза</w:t>
            </w:r>
          </w:p>
        </w:tc>
      </w:tr>
      <w:tr w:rsidR="00FF5977" w:rsidRPr="006D5666" w14:paraId="76329E9D" w14:textId="77777777" w:rsidTr="00050312">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6AE55782" w14:textId="77777777" w:rsidR="00FF5977" w:rsidRPr="006D5666" w:rsidRDefault="00FF5977" w:rsidP="00FF5977">
            <w:pPr>
              <w:spacing w:after="0" w:line="240" w:lineRule="auto"/>
              <w:rPr>
                <w:rFonts w:ascii="Times New Roman" w:eastAsia="Times New Roman" w:hAnsi="Times New Roman"/>
                <w:lang w:eastAsia="ru-RU"/>
              </w:rPr>
            </w:pPr>
            <w:r w:rsidRPr="006D5666">
              <w:rPr>
                <w:rFonts w:ascii="Times New Roman" w:eastAsia="Times New Roman" w:hAnsi="Times New Roman"/>
                <w:lang w:eastAsia="ru-RU"/>
              </w:rPr>
              <w:t>Межбюджетные трансферты (ВР 500)</w:t>
            </w:r>
          </w:p>
        </w:tc>
        <w:tc>
          <w:tcPr>
            <w:tcW w:w="1358" w:type="dxa"/>
            <w:tcBorders>
              <w:top w:val="nil"/>
              <w:left w:val="nil"/>
              <w:bottom w:val="single" w:sz="4" w:space="0" w:color="auto"/>
              <w:right w:val="single" w:sz="4" w:space="0" w:color="auto"/>
            </w:tcBorders>
            <w:shd w:val="clear" w:color="auto" w:fill="auto"/>
            <w:vAlign w:val="center"/>
            <w:hideMark/>
          </w:tcPr>
          <w:p w14:paraId="7B5B0E55"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743,1 </w:t>
            </w:r>
          </w:p>
        </w:tc>
        <w:tc>
          <w:tcPr>
            <w:tcW w:w="1358" w:type="dxa"/>
            <w:tcBorders>
              <w:top w:val="nil"/>
              <w:left w:val="nil"/>
              <w:bottom w:val="single" w:sz="4" w:space="0" w:color="auto"/>
              <w:right w:val="single" w:sz="4" w:space="0" w:color="auto"/>
            </w:tcBorders>
            <w:shd w:val="clear" w:color="auto" w:fill="auto"/>
            <w:vAlign w:val="center"/>
            <w:hideMark/>
          </w:tcPr>
          <w:p w14:paraId="6F41D9AC"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519,7 </w:t>
            </w:r>
          </w:p>
        </w:tc>
        <w:tc>
          <w:tcPr>
            <w:tcW w:w="1091" w:type="dxa"/>
            <w:tcBorders>
              <w:top w:val="nil"/>
              <w:left w:val="nil"/>
              <w:bottom w:val="single" w:sz="4" w:space="0" w:color="auto"/>
              <w:right w:val="single" w:sz="4" w:space="0" w:color="auto"/>
            </w:tcBorders>
            <w:shd w:val="clear" w:color="auto" w:fill="auto"/>
            <w:vAlign w:val="center"/>
            <w:hideMark/>
          </w:tcPr>
          <w:p w14:paraId="4C4892FF"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color w:val="FF0000"/>
                <w:lang w:eastAsia="ru-RU"/>
              </w:rPr>
              <w:t xml:space="preserve">-223,4 </w:t>
            </w:r>
          </w:p>
        </w:tc>
        <w:tc>
          <w:tcPr>
            <w:tcW w:w="870" w:type="dxa"/>
            <w:tcBorders>
              <w:top w:val="nil"/>
              <w:left w:val="nil"/>
              <w:bottom w:val="single" w:sz="4" w:space="0" w:color="auto"/>
              <w:right w:val="double" w:sz="6" w:space="0" w:color="auto"/>
            </w:tcBorders>
            <w:shd w:val="clear" w:color="auto" w:fill="auto"/>
            <w:vAlign w:val="center"/>
            <w:hideMark/>
          </w:tcPr>
          <w:p w14:paraId="173C0FB0"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color w:val="FF0000"/>
                <w:lang w:eastAsia="ru-RU"/>
              </w:rPr>
              <w:t xml:space="preserve">-30,1 </w:t>
            </w:r>
          </w:p>
        </w:tc>
      </w:tr>
      <w:tr w:rsidR="00FF5977" w:rsidRPr="006D5666" w14:paraId="62D991DB" w14:textId="77777777" w:rsidTr="00050312">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EFBD869" w14:textId="77777777" w:rsidR="00FF5977" w:rsidRPr="006D5666" w:rsidRDefault="00FF5977" w:rsidP="00FF5977">
            <w:pPr>
              <w:spacing w:after="0" w:line="240" w:lineRule="auto"/>
              <w:rPr>
                <w:rFonts w:ascii="Times New Roman" w:eastAsia="Times New Roman" w:hAnsi="Times New Roman"/>
                <w:i/>
                <w:iCs/>
                <w:lang w:eastAsia="ru-RU"/>
              </w:rPr>
            </w:pPr>
            <w:r w:rsidRPr="006D5666">
              <w:rPr>
                <w:rFonts w:ascii="Times New Roman" w:eastAsia="Times New Roman" w:hAnsi="Times New Roman"/>
                <w:i/>
                <w:iCs/>
                <w:lang w:eastAsia="ru-RU"/>
              </w:rPr>
              <w:t xml:space="preserve"> - из них субсидии на софинансирование капитальных вложений в объекты муниципальной собственности (ВР 522)</w:t>
            </w:r>
          </w:p>
        </w:tc>
        <w:tc>
          <w:tcPr>
            <w:tcW w:w="1358" w:type="dxa"/>
            <w:tcBorders>
              <w:top w:val="nil"/>
              <w:left w:val="nil"/>
              <w:bottom w:val="single" w:sz="4" w:space="0" w:color="auto"/>
              <w:right w:val="single" w:sz="4" w:space="0" w:color="auto"/>
            </w:tcBorders>
            <w:shd w:val="clear" w:color="auto" w:fill="auto"/>
            <w:vAlign w:val="center"/>
            <w:hideMark/>
          </w:tcPr>
          <w:p w14:paraId="6EA9F2DB" w14:textId="77777777" w:rsidR="00FF5977" w:rsidRPr="006D5666" w:rsidRDefault="00FF5977" w:rsidP="00FF5977">
            <w:pPr>
              <w:spacing w:after="0" w:line="240" w:lineRule="auto"/>
              <w:jc w:val="right"/>
              <w:rPr>
                <w:rFonts w:ascii="Times New Roman" w:eastAsia="Times New Roman" w:hAnsi="Times New Roman"/>
                <w:i/>
                <w:iCs/>
                <w:lang w:eastAsia="ru-RU"/>
              </w:rPr>
            </w:pPr>
            <w:r w:rsidRPr="006D5666">
              <w:rPr>
                <w:rFonts w:ascii="Times New Roman" w:eastAsia="Times New Roman" w:hAnsi="Times New Roman"/>
                <w:i/>
                <w:iCs/>
                <w:lang w:eastAsia="ru-RU"/>
              </w:rPr>
              <w:t xml:space="preserve">383,7 </w:t>
            </w:r>
          </w:p>
        </w:tc>
        <w:tc>
          <w:tcPr>
            <w:tcW w:w="1358" w:type="dxa"/>
            <w:tcBorders>
              <w:top w:val="nil"/>
              <w:left w:val="nil"/>
              <w:bottom w:val="single" w:sz="4" w:space="0" w:color="auto"/>
              <w:right w:val="single" w:sz="4" w:space="0" w:color="auto"/>
            </w:tcBorders>
            <w:shd w:val="clear" w:color="auto" w:fill="auto"/>
            <w:vAlign w:val="center"/>
            <w:hideMark/>
          </w:tcPr>
          <w:p w14:paraId="08D6BD0A" w14:textId="77777777" w:rsidR="00FF5977" w:rsidRPr="006D5666" w:rsidRDefault="00FF5977" w:rsidP="00FF5977">
            <w:pPr>
              <w:spacing w:after="0" w:line="240" w:lineRule="auto"/>
              <w:jc w:val="right"/>
              <w:rPr>
                <w:rFonts w:ascii="Times New Roman" w:eastAsia="Times New Roman" w:hAnsi="Times New Roman"/>
                <w:i/>
                <w:iCs/>
                <w:lang w:eastAsia="ru-RU"/>
              </w:rPr>
            </w:pPr>
            <w:r w:rsidRPr="006D5666">
              <w:rPr>
                <w:rFonts w:ascii="Times New Roman" w:eastAsia="Times New Roman" w:hAnsi="Times New Roman"/>
                <w:i/>
                <w:iCs/>
                <w:lang w:eastAsia="ru-RU"/>
              </w:rPr>
              <w:t xml:space="preserve">237,2 </w:t>
            </w:r>
          </w:p>
        </w:tc>
        <w:tc>
          <w:tcPr>
            <w:tcW w:w="1091" w:type="dxa"/>
            <w:tcBorders>
              <w:top w:val="nil"/>
              <w:left w:val="nil"/>
              <w:bottom w:val="single" w:sz="4" w:space="0" w:color="auto"/>
              <w:right w:val="single" w:sz="4" w:space="0" w:color="auto"/>
            </w:tcBorders>
            <w:shd w:val="clear" w:color="auto" w:fill="auto"/>
            <w:vAlign w:val="center"/>
            <w:hideMark/>
          </w:tcPr>
          <w:p w14:paraId="311ED750" w14:textId="77777777" w:rsidR="00FF5977" w:rsidRPr="006D5666" w:rsidRDefault="00FF5977" w:rsidP="00FF5977">
            <w:pPr>
              <w:spacing w:after="0" w:line="240" w:lineRule="auto"/>
              <w:jc w:val="right"/>
              <w:rPr>
                <w:rFonts w:ascii="Times New Roman" w:eastAsia="Times New Roman" w:hAnsi="Times New Roman"/>
                <w:i/>
                <w:iCs/>
                <w:lang w:eastAsia="ru-RU"/>
              </w:rPr>
            </w:pPr>
            <w:r w:rsidRPr="006D5666">
              <w:rPr>
                <w:rFonts w:ascii="Times New Roman" w:eastAsia="Times New Roman" w:hAnsi="Times New Roman"/>
                <w:i/>
                <w:iCs/>
                <w:color w:val="FF0000"/>
                <w:lang w:eastAsia="ru-RU"/>
              </w:rPr>
              <w:t xml:space="preserve">-146,5 </w:t>
            </w:r>
          </w:p>
        </w:tc>
        <w:tc>
          <w:tcPr>
            <w:tcW w:w="870" w:type="dxa"/>
            <w:tcBorders>
              <w:top w:val="nil"/>
              <w:left w:val="nil"/>
              <w:bottom w:val="single" w:sz="4" w:space="0" w:color="auto"/>
              <w:right w:val="double" w:sz="6" w:space="0" w:color="auto"/>
            </w:tcBorders>
            <w:shd w:val="clear" w:color="auto" w:fill="auto"/>
            <w:vAlign w:val="center"/>
            <w:hideMark/>
          </w:tcPr>
          <w:p w14:paraId="0736F820" w14:textId="77777777" w:rsidR="00FF5977" w:rsidRPr="006D5666" w:rsidRDefault="00FF5977" w:rsidP="00FF5977">
            <w:pPr>
              <w:spacing w:after="0" w:line="240" w:lineRule="auto"/>
              <w:jc w:val="right"/>
              <w:rPr>
                <w:rFonts w:ascii="Times New Roman" w:eastAsia="Times New Roman" w:hAnsi="Times New Roman"/>
                <w:i/>
                <w:iCs/>
                <w:lang w:eastAsia="ru-RU"/>
              </w:rPr>
            </w:pPr>
            <w:r w:rsidRPr="006D5666">
              <w:rPr>
                <w:rFonts w:ascii="Times New Roman" w:eastAsia="Times New Roman" w:hAnsi="Times New Roman"/>
                <w:i/>
                <w:iCs/>
                <w:color w:val="FF0000"/>
                <w:lang w:eastAsia="ru-RU"/>
              </w:rPr>
              <w:t xml:space="preserve">-38,2 </w:t>
            </w:r>
          </w:p>
        </w:tc>
      </w:tr>
      <w:tr w:rsidR="00FF5977" w:rsidRPr="006D5666" w14:paraId="2EAD5EF9" w14:textId="77777777" w:rsidTr="00050312">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4FBD5B2B" w14:textId="77777777" w:rsidR="00FF5977" w:rsidRPr="006D5666" w:rsidRDefault="00FF5977" w:rsidP="00FF5977">
            <w:pPr>
              <w:spacing w:after="0" w:line="240" w:lineRule="auto"/>
              <w:rPr>
                <w:rFonts w:ascii="Times New Roman" w:eastAsia="Times New Roman" w:hAnsi="Times New Roman"/>
                <w:lang w:eastAsia="ru-RU"/>
              </w:rPr>
            </w:pPr>
            <w:r w:rsidRPr="006D5666">
              <w:rPr>
                <w:rFonts w:ascii="Times New Roman" w:eastAsia="Times New Roman" w:hAnsi="Times New Roman"/>
                <w:lang w:eastAsia="ru-RU"/>
              </w:rPr>
              <w:t>Субсидии бюджетным, автономным учреждениям и НКО (ВР 600)</w:t>
            </w:r>
          </w:p>
        </w:tc>
        <w:tc>
          <w:tcPr>
            <w:tcW w:w="1358" w:type="dxa"/>
            <w:tcBorders>
              <w:top w:val="nil"/>
              <w:left w:val="nil"/>
              <w:bottom w:val="single" w:sz="4" w:space="0" w:color="auto"/>
              <w:right w:val="single" w:sz="4" w:space="0" w:color="auto"/>
            </w:tcBorders>
            <w:shd w:val="clear" w:color="auto" w:fill="auto"/>
            <w:vAlign w:val="center"/>
            <w:hideMark/>
          </w:tcPr>
          <w:p w14:paraId="2E5F6DF1"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109,1 </w:t>
            </w:r>
          </w:p>
        </w:tc>
        <w:tc>
          <w:tcPr>
            <w:tcW w:w="1358" w:type="dxa"/>
            <w:tcBorders>
              <w:top w:val="nil"/>
              <w:left w:val="nil"/>
              <w:bottom w:val="single" w:sz="4" w:space="0" w:color="auto"/>
              <w:right w:val="single" w:sz="4" w:space="0" w:color="auto"/>
            </w:tcBorders>
            <w:shd w:val="clear" w:color="auto" w:fill="auto"/>
            <w:vAlign w:val="center"/>
            <w:hideMark/>
          </w:tcPr>
          <w:p w14:paraId="1E0990EB"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1 165,4 </w:t>
            </w:r>
          </w:p>
        </w:tc>
        <w:tc>
          <w:tcPr>
            <w:tcW w:w="1091" w:type="dxa"/>
            <w:tcBorders>
              <w:top w:val="nil"/>
              <w:left w:val="nil"/>
              <w:bottom w:val="single" w:sz="4" w:space="0" w:color="auto"/>
              <w:right w:val="single" w:sz="4" w:space="0" w:color="auto"/>
            </w:tcBorders>
            <w:shd w:val="clear" w:color="auto" w:fill="auto"/>
            <w:vAlign w:val="center"/>
            <w:hideMark/>
          </w:tcPr>
          <w:p w14:paraId="70093D18"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1 056,3 </w:t>
            </w:r>
          </w:p>
        </w:tc>
        <w:tc>
          <w:tcPr>
            <w:tcW w:w="870" w:type="dxa"/>
            <w:tcBorders>
              <w:top w:val="nil"/>
              <w:left w:val="nil"/>
              <w:bottom w:val="single" w:sz="4" w:space="0" w:color="auto"/>
              <w:right w:val="double" w:sz="6" w:space="0" w:color="auto"/>
            </w:tcBorders>
            <w:shd w:val="clear" w:color="auto" w:fill="auto"/>
            <w:vAlign w:val="center"/>
            <w:hideMark/>
          </w:tcPr>
          <w:p w14:paraId="2D79A4A0" w14:textId="77777777" w:rsidR="00FF5977" w:rsidRPr="006D5666" w:rsidRDefault="00FF5977" w:rsidP="00FF5977">
            <w:pPr>
              <w:spacing w:after="0" w:line="240" w:lineRule="auto"/>
              <w:jc w:val="center"/>
              <w:rPr>
                <w:rFonts w:ascii="Times New Roman" w:eastAsia="Times New Roman" w:hAnsi="Times New Roman"/>
                <w:lang w:eastAsia="ru-RU"/>
              </w:rPr>
            </w:pPr>
            <w:r w:rsidRPr="006D5666">
              <w:rPr>
                <w:rFonts w:ascii="Times New Roman" w:eastAsia="Times New Roman" w:hAnsi="Times New Roman"/>
                <w:lang w:eastAsia="ru-RU"/>
              </w:rPr>
              <w:t>в 10,7 раза</w:t>
            </w:r>
          </w:p>
        </w:tc>
      </w:tr>
      <w:tr w:rsidR="00FF5977" w:rsidRPr="006D5666" w14:paraId="44D6ACB4" w14:textId="77777777" w:rsidTr="00050312">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4C214FEC" w14:textId="77777777" w:rsidR="00FF5977" w:rsidRPr="006D5666" w:rsidRDefault="00FF5977" w:rsidP="00FF5977">
            <w:pPr>
              <w:spacing w:after="0" w:line="240" w:lineRule="auto"/>
              <w:rPr>
                <w:rFonts w:ascii="Times New Roman" w:eastAsia="Times New Roman" w:hAnsi="Times New Roman"/>
                <w:i/>
                <w:iCs/>
                <w:lang w:eastAsia="ru-RU"/>
              </w:rPr>
            </w:pPr>
            <w:r w:rsidRPr="006D5666">
              <w:rPr>
                <w:rFonts w:ascii="Times New Roman" w:eastAsia="Times New Roman" w:hAnsi="Times New Roman"/>
                <w:i/>
                <w:iCs/>
                <w:lang w:eastAsia="ru-RU"/>
              </w:rPr>
              <w:t xml:space="preserve"> - из них субсидии государственным бюджетным и автономным учреждениям (ВР 610, 620)</w:t>
            </w:r>
          </w:p>
        </w:tc>
        <w:tc>
          <w:tcPr>
            <w:tcW w:w="1358" w:type="dxa"/>
            <w:tcBorders>
              <w:top w:val="nil"/>
              <w:left w:val="nil"/>
              <w:bottom w:val="single" w:sz="4" w:space="0" w:color="auto"/>
              <w:right w:val="single" w:sz="4" w:space="0" w:color="auto"/>
            </w:tcBorders>
            <w:shd w:val="clear" w:color="auto" w:fill="auto"/>
            <w:vAlign w:val="center"/>
            <w:hideMark/>
          </w:tcPr>
          <w:p w14:paraId="3503E5EE" w14:textId="77777777" w:rsidR="00FF5977" w:rsidRPr="006D5666" w:rsidRDefault="00FF5977" w:rsidP="00FF5977">
            <w:pPr>
              <w:spacing w:after="0" w:line="240" w:lineRule="auto"/>
              <w:jc w:val="right"/>
              <w:rPr>
                <w:rFonts w:ascii="Times New Roman" w:eastAsia="Times New Roman" w:hAnsi="Times New Roman"/>
                <w:i/>
                <w:iCs/>
                <w:lang w:eastAsia="ru-RU"/>
              </w:rPr>
            </w:pPr>
            <w:r w:rsidRPr="006D5666">
              <w:rPr>
                <w:rFonts w:ascii="Times New Roman" w:eastAsia="Times New Roman" w:hAnsi="Times New Roman"/>
                <w:i/>
                <w:iCs/>
                <w:lang w:eastAsia="ru-RU"/>
              </w:rPr>
              <w:t xml:space="preserve">59,2 </w:t>
            </w:r>
          </w:p>
        </w:tc>
        <w:tc>
          <w:tcPr>
            <w:tcW w:w="1358" w:type="dxa"/>
            <w:tcBorders>
              <w:top w:val="nil"/>
              <w:left w:val="nil"/>
              <w:bottom w:val="single" w:sz="4" w:space="0" w:color="auto"/>
              <w:right w:val="single" w:sz="4" w:space="0" w:color="auto"/>
            </w:tcBorders>
            <w:shd w:val="clear" w:color="auto" w:fill="auto"/>
            <w:vAlign w:val="center"/>
            <w:hideMark/>
          </w:tcPr>
          <w:p w14:paraId="7198A317" w14:textId="77777777" w:rsidR="00FF5977" w:rsidRPr="006D5666" w:rsidRDefault="00FF5977" w:rsidP="00FF5977">
            <w:pPr>
              <w:spacing w:after="0" w:line="240" w:lineRule="auto"/>
              <w:jc w:val="right"/>
              <w:rPr>
                <w:rFonts w:ascii="Times New Roman" w:eastAsia="Times New Roman" w:hAnsi="Times New Roman"/>
                <w:i/>
                <w:iCs/>
                <w:lang w:eastAsia="ru-RU"/>
              </w:rPr>
            </w:pPr>
            <w:r w:rsidRPr="006D5666">
              <w:rPr>
                <w:rFonts w:ascii="Times New Roman" w:eastAsia="Times New Roman" w:hAnsi="Times New Roman"/>
                <w:i/>
                <w:iCs/>
                <w:lang w:eastAsia="ru-RU"/>
              </w:rPr>
              <w:t xml:space="preserve">1 067,7 </w:t>
            </w:r>
          </w:p>
        </w:tc>
        <w:tc>
          <w:tcPr>
            <w:tcW w:w="1091" w:type="dxa"/>
            <w:tcBorders>
              <w:top w:val="nil"/>
              <w:left w:val="nil"/>
              <w:bottom w:val="single" w:sz="4" w:space="0" w:color="auto"/>
              <w:right w:val="single" w:sz="4" w:space="0" w:color="auto"/>
            </w:tcBorders>
            <w:shd w:val="clear" w:color="auto" w:fill="auto"/>
            <w:vAlign w:val="center"/>
            <w:hideMark/>
          </w:tcPr>
          <w:p w14:paraId="07B59C13" w14:textId="77777777" w:rsidR="00FF5977" w:rsidRPr="006D5666" w:rsidRDefault="00FF5977" w:rsidP="00FF5977">
            <w:pPr>
              <w:spacing w:after="0" w:line="240" w:lineRule="auto"/>
              <w:jc w:val="right"/>
              <w:rPr>
                <w:rFonts w:ascii="Times New Roman" w:eastAsia="Times New Roman" w:hAnsi="Times New Roman"/>
                <w:i/>
                <w:iCs/>
                <w:lang w:eastAsia="ru-RU"/>
              </w:rPr>
            </w:pPr>
            <w:r w:rsidRPr="006D5666">
              <w:rPr>
                <w:rFonts w:ascii="Times New Roman" w:eastAsia="Times New Roman" w:hAnsi="Times New Roman"/>
                <w:i/>
                <w:iCs/>
                <w:lang w:eastAsia="ru-RU"/>
              </w:rPr>
              <w:t xml:space="preserve">1 008,5 </w:t>
            </w:r>
          </w:p>
        </w:tc>
        <w:tc>
          <w:tcPr>
            <w:tcW w:w="870" w:type="dxa"/>
            <w:tcBorders>
              <w:top w:val="nil"/>
              <w:left w:val="nil"/>
              <w:bottom w:val="single" w:sz="4" w:space="0" w:color="auto"/>
              <w:right w:val="double" w:sz="6" w:space="0" w:color="auto"/>
            </w:tcBorders>
            <w:shd w:val="clear" w:color="auto" w:fill="auto"/>
            <w:vAlign w:val="center"/>
            <w:hideMark/>
          </w:tcPr>
          <w:p w14:paraId="5D313BF9" w14:textId="77777777" w:rsidR="00FF5977" w:rsidRPr="006D5666" w:rsidRDefault="00FF5977" w:rsidP="00FF5977">
            <w:pPr>
              <w:spacing w:after="0" w:line="240" w:lineRule="auto"/>
              <w:jc w:val="center"/>
              <w:rPr>
                <w:rFonts w:ascii="Times New Roman" w:eastAsia="Times New Roman" w:hAnsi="Times New Roman"/>
                <w:i/>
                <w:iCs/>
                <w:lang w:eastAsia="ru-RU"/>
              </w:rPr>
            </w:pPr>
            <w:r w:rsidRPr="006D5666">
              <w:rPr>
                <w:rFonts w:ascii="Times New Roman" w:eastAsia="Times New Roman" w:hAnsi="Times New Roman"/>
                <w:i/>
                <w:iCs/>
                <w:lang w:eastAsia="ru-RU"/>
              </w:rPr>
              <w:t>в 18 раз</w:t>
            </w:r>
          </w:p>
        </w:tc>
      </w:tr>
      <w:tr w:rsidR="00FF5977" w:rsidRPr="006D5666" w14:paraId="7BD028AB" w14:textId="77777777" w:rsidTr="00050312">
        <w:trPr>
          <w:trHeight w:val="165"/>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7AAC48C8" w14:textId="77777777" w:rsidR="00FF5977" w:rsidRPr="006D5666" w:rsidRDefault="00FF5977" w:rsidP="00FF5977">
            <w:pPr>
              <w:spacing w:after="0" w:line="240" w:lineRule="auto"/>
              <w:rPr>
                <w:rFonts w:ascii="Times New Roman" w:eastAsia="Times New Roman" w:hAnsi="Times New Roman"/>
                <w:lang w:eastAsia="ru-RU"/>
              </w:rPr>
            </w:pPr>
            <w:r w:rsidRPr="006D5666">
              <w:rPr>
                <w:rFonts w:ascii="Times New Roman" w:eastAsia="Times New Roman" w:hAnsi="Times New Roman"/>
                <w:lang w:eastAsia="ru-RU"/>
              </w:rPr>
              <w:t>Социальное обеспечение и иные выплаты населению (ВР 313, 321)</w:t>
            </w:r>
          </w:p>
        </w:tc>
        <w:tc>
          <w:tcPr>
            <w:tcW w:w="1358" w:type="dxa"/>
            <w:tcBorders>
              <w:top w:val="nil"/>
              <w:left w:val="nil"/>
              <w:bottom w:val="single" w:sz="4" w:space="0" w:color="auto"/>
              <w:right w:val="single" w:sz="4" w:space="0" w:color="auto"/>
            </w:tcBorders>
            <w:shd w:val="clear" w:color="auto" w:fill="auto"/>
            <w:vAlign w:val="center"/>
            <w:hideMark/>
          </w:tcPr>
          <w:p w14:paraId="3E71273A"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553,0 </w:t>
            </w:r>
          </w:p>
        </w:tc>
        <w:tc>
          <w:tcPr>
            <w:tcW w:w="1358" w:type="dxa"/>
            <w:tcBorders>
              <w:top w:val="nil"/>
              <w:left w:val="nil"/>
              <w:bottom w:val="single" w:sz="4" w:space="0" w:color="auto"/>
              <w:right w:val="single" w:sz="4" w:space="0" w:color="auto"/>
            </w:tcBorders>
            <w:shd w:val="clear" w:color="auto" w:fill="auto"/>
            <w:vAlign w:val="center"/>
            <w:hideMark/>
          </w:tcPr>
          <w:p w14:paraId="15FABE9B"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329,4 </w:t>
            </w:r>
          </w:p>
        </w:tc>
        <w:tc>
          <w:tcPr>
            <w:tcW w:w="1091" w:type="dxa"/>
            <w:tcBorders>
              <w:top w:val="nil"/>
              <w:left w:val="nil"/>
              <w:bottom w:val="single" w:sz="4" w:space="0" w:color="auto"/>
              <w:right w:val="single" w:sz="4" w:space="0" w:color="auto"/>
            </w:tcBorders>
            <w:shd w:val="clear" w:color="auto" w:fill="auto"/>
            <w:vAlign w:val="center"/>
            <w:hideMark/>
          </w:tcPr>
          <w:p w14:paraId="4F6EEE50"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color w:val="FF0000"/>
                <w:lang w:eastAsia="ru-RU"/>
              </w:rPr>
              <w:t xml:space="preserve">-223,6 </w:t>
            </w:r>
          </w:p>
        </w:tc>
        <w:tc>
          <w:tcPr>
            <w:tcW w:w="870" w:type="dxa"/>
            <w:tcBorders>
              <w:top w:val="nil"/>
              <w:left w:val="nil"/>
              <w:bottom w:val="single" w:sz="4" w:space="0" w:color="auto"/>
              <w:right w:val="double" w:sz="6" w:space="0" w:color="auto"/>
            </w:tcBorders>
            <w:shd w:val="clear" w:color="auto" w:fill="auto"/>
            <w:vAlign w:val="center"/>
            <w:hideMark/>
          </w:tcPr>
          <w:p w14:paraId="6DB96121"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color w:val="FF0000"/>
                <w:lang w:eastAsia="ru-RU"/>
              </w:rPr>
              <w:t xml:space="preserve">-40,4 </w:t>
            </w:r>
          </w:p>
        </w:tc>
      </w:tr>
      <w:tr w:rsidR="00FF5977" w:rsidRPr="006D5666" w14:paraId="1E1D97EE" w14:textId="77777777" w:rsidTr="00050312">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7BB527B8" w14:textId="77777777" w:rsidR="00FF5977" w:rsidRPr="006D5666" w:rsidRDefault="00FF5977" w:rsidP="00FF5977">
            <w:pPr>
              <w:spacing w:after="0" w:line="240" w:lineRule="auto"/>
              <w:rPr>
                <w:rFonts w:ascii="Times New Roman" w:eastAsia="Times New Roman" w:hAnsi="Times New Roman"/>
                <w:lang w:eastAsia="ru-RU"/>
              </w:rPr>
            </w:pPr>
            <w:r w:rsidRPr="006D5666">
              <w:rPr>
                <w:rFonts w:ascii="Times New Roman" w:eastAsia="Times New Roman" w:hAnsi="Times New Roman"/>
                <w:lang w:eastAsia="ru-RU"/>
              </w:rPr>
              <w:t>Иные бюджетные ассигнования (ВР 800, 452)</w:t>
            </w:r>
          </w:p>
        </w:tc>
        <w:tc>
          <w:tcPr>
            <w:tcW w:w="1358" w:type="dxa"/>
            <w:tcBorders>
              <w:top w:val="nil"/>
              <w:left w:val="nil"/>
              <w:bottom w:val="single" w:sz="4" w:space="0" w:color="auto"/>
              <w:right w:val="single" w:sz="4" w:space="0" w:color="auto"/>
            </w:tcBorders>
            <w:shd w:val="clear" w:color="auto" w:fill="auto"/>
            <w:vAlign w:val="center"/>
            <w:hideMark/>
          </w:tcPr>
          <w:p w14:paraId="6FC1CAEE"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0,0 </w:t>
            </w:r>
          </w:p>
        </w:tc>
        <w:tc>
          <w:tcPr>
            <w:tcW w:w="1358" w:type="dxa"/>
            <w:tcBorders>
              <w:top w:val="nil"/>
              <w:left w:val="nil"/>
              <w:bottom w:val="single" w:sz="4" w:space="0" w:color="auto"/>
              <w:right w:val="single" w:sz="4" w:space="0" w:color="auto"/>
            </w:tcBorders>
            <w:shd w:val="clear" w:color="auto" w:fill="auto"/>
            <w:vAlign w:val="center"/>
            <w:hideMark/>
          </w:tcPr>
          <w:p w14:paraId="78930DDC"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73,9 </w:t>
            </w:r>
          </w:p>
        </w:tc>
        <w:tc>
          <w:tcPr>
            <w:tcW w:w="1091" w:type="dxa"/>
            <w:tcBorders>
              <w:top w:val="nil"/>
              <w:left w:val="nil"/>
              <w:bottom w:val="single" w:sz="4" w:space="0" w:color="auto"/>
              <w:right w:val="single" w:sz="4" w:space="0" w:color="auto"/>
            </w:tcBorders>
            <w:shd w:val="clear" w:color="auto" w:fill="auto"/>
            <w:vAlign w:val="center"/>
            <w:hideMark/>
          </w:tcPr>
          <w:p w14:paraId="3C87A570" w14:textId="77777777" w:rsidR="00FF5977" w:rsidRPr="006D5666" w:rsidRDefault="00FF5977" w:rsidP="00FF5977">
            <w:pPr>
              <w:spacing w:after="0" w:line="240" w:lineRule="auto"/>
              <w:jc w:val="right"/>
              <w:rPr>
                <w:rFonts w:ascii="Times New Roman" w:eastAsia="Times New Roman" w:hAnsi="Times New Roman"/>
                <w:lang w:eastAsia="ru-RU"/>
              </w:rPr>
            </w:pPr>
            <w:r w:rsidRPr="006D5666">
              <w:rPr>
                <w:rFonts w:ascii="Times New Roman" w:eastAsia="Times New Roman" w:hAnsi="Times New Roman"/>
                <w:lang w:eastAsia="ru-RU"/>
              </w:rPr>
              <w:t xml:space="preserve">73,9 </w:t>
            </w:r>
          </w:p>
        </w:tc>
        <w:tc>
          <w:tcPr>
            <w:tcW w:w="870" w:type="dxa"/>
            <w:tcBorders>
              <w:top w:val="nil"/>
              <w:left w:val="nil"/>
              <w:bottom w:val="single" w:sz="4" w:space="0" w:color="auto"/>
              <w:right w:val="double" w:sz="6" w:space="0" w:color="auto"/>
            </w:tcBorders>
            <w:shd w:val="clear" w:color="auto" w:fill="auto"/>
            <w:vAlign w:val="center"/>
            <w:hideMark/>
          </w:tcPr>
          <w:p w14:paraId="3AE27E8C" w14:textId="77777777" w:rsidR="00FF5977" w:rsidRPr="006D5666" w:rsidRDefault="00FF5977" w:rsidP="00FF5977">
            <w:pPr>
              <w:spacing w:after="0" w:line="240" w:lineRule="auto"/>
              <w:rPr>
                <w:rFonts w:ascii="Times New Roman" w:eastAsia="Times New Roman" w:hAnsi="Times New Roman"/>
                <w:lang w:eastAsia="ru-RU"/>
              </w:rPr>
            </w:pPr>
            <w:r w:rsidRPr="006D5666">
              <w:rPr>
                <w:rFonts w:ascii="Times New Roman" w:eastAsia="Times New Roman" w:hAnsi="Times New Roman"/>
                <w:lang w:eastAsia="ru-RU"/>
              </w:rPr>
              <w:t> </w:t>
            </w:r>
          </w:p>
        </w:tc>
      </w:tr>
      <w:tr w:rsidR="00FF5977" w:rsidRPr="006D5666" w14:paraId="636D8DC0" w14:textId="77777777" w:rsidTr="00050312">
        <w:trPr>
          <w:trHeight w:val="70"/>
        </w:trPr>
        <w:tc>
          <w:tcPr>
            <w:tcW w:w="4797" w:type="dxa"/>
            <w:tcBorders>
              <w:top w:val="nil"/>
              <w:left w:val="double" w:sz="6" w:space="0" w:color="auto"/>
              <w:bottom w:val="double" w:sz="6" w:space="0" w:color="auto"/>
              <w:right w:val="single" w:sz="4" w:space="0" w:color="auto"/>
            </w:tcBorders>
            <w:shd w:val="clear" w:color="auto" w:fill="auto"/>
            <w:vAlign w:val="center"/>
            <w:hideMark/>
          </w:tcPr>
          <w:p w14:paraId="705A3B7B" w14:textId="77777777" w:rsidR="00FF5977" w:rsidRPr="006D5666" w:rsidRDefault="00FF5977" w:rsidP="00FF5977">
            <w:pPr>
              <w:spacing w:after="0" w:line="240" w:lineRule="auto"/>
              <w:rPr>
                <w:rFonts w:ascii="Times New Roman" w:eastAsia="Times New Roman" w:hAnsi="Times New Roman"/>
                <w:b/>
                <w:bCs/>
                <w:lang w:eastAsia="ru-RU"/>
              </w:rPr>
            </w:pPr>
            <w:r w:rsidRPr="006D5666">
              <w:rPr>
                <w:rFonts w:ascii="Times New Roman" w:eastAsia="Times New Roman" w:hAnsi="Times New Roman"/>
                <w:b/>
                <w:bCs/>
                <w:lang w:eastAsia="ru-RU"/>
              </w:rPr>
              <w:t>Итого</w:t>
            </w:r>
          </w:p>
        </w:tc>
        <w:tc>
          <w:tcPr>
            <w:tcW w:w="1358" w:type="dxa"/>
            <w:tcBorders>
              <w:top w:val="nil"/>
              <w:left w:val="nil"/>
              <w:bottom w:val="double" w:sz="6" w:space="0" w:color="auto"/>
              <w:right w:val="single" w:sz="4" w:space="0" w:color="auto"/>
            </w:tcBorders>
            <w:shd w:val="clear" w:color="auto" w:fill="auto"/>
            <w:vAlign w:val="center"/>
            <w:hideMark/>
          </w:tcPr>
          <w:p w14:paraId="50A8DC76" w14:textId="77777777" w:rsidR="00FF5977" w:rsidRPr="006D5666" w:rsidRDefault="00FF5977" w:rsidP="00FF5977">
            <w:pPr>
              <w:spacing w:after="0" w:line="240" w:lineRule="auto"/>
              <w:jc w:val="right"/>
              <w:rPr>
                <w:rFonts w:ascii="Times New Roman" w:eastAsia="Times New Roman" w:hAnsi="Times New Roman"/>
                <w:b/>
                <w:bCs/>
                <w:lang w:eastAsia="ru-RU"/>
              </w:rPr>
            </w:pPr>
            <w:r w:rsidRPr="006D5666">
              <w:rPr>
                <w:rFonts w:ascii="Times New Roman" w:eastAsia="Times New Roman" w:hAnsi="Times New Roman"/>
                <w:b/>
                <w:bCs/>
                <w:lang w:eastAsia="ru-RU"/>
              </w:rPr>
              <w:t xml:space="preserve">2 620,8 </w:t>
            </w:r>
          </w:p>
        </w:tc>
        <w:tc>
          <w:tcPr>
            <w:tcW w:w="1358" w:type="dxa"/>
            <w:tcBorders>
              <w:top w:val="nil"/>
              <w:left w:val="nil"/>
              <w:bottom w:val="double" w:sz="6" w:space="0" w:color="auto"/>
              <w:right w:val="single" w:sz="4" w:space="0" w:color="auto"/>
            </w:tcBorders>
            <w:shd w:val="clear" w:color="auto" w:fill="auto"/>
            <w:vAlign w:val="center"/>
            <w:hideMark/>
          </w:tcPr>
          <w:p w14:paraId="791E8197" w14:textId="77777777" w:rsidR="00FF5977" w:rsidRPr="006D5666" w:rsidRDefault="00FF5977" w:rsidP="00FF5977">
            <w:pPr>
              <w:spacing w:after="0" w:line="240" w:lineRule="auto"/>
              <w:jc w:val="right"/>
              <w:rPr>
                <w:rFonts w:ascii="Times New Roman" w:eastAsia="Times New Roman" w:hAnsi="Times New Roman"/>
                <w:b/>
                <w:bCs/>
                <w:lang w:eastAsia="ru-RU"/>
              </w:rPr>
            </w:pPr>
            <w:r w:rsidRPr="006D5666">
              <w:rPr>
                <w:rFonts w:ascii="Times New Roman" w:eastAsia="Times New Roman" w:hAnsi="Times New Roman"/>
                <w:b/>
                <w:bCs/>
                <w:lang w:eastAsia="ru-RU"/>
              </w:rPr>
              <w:t xml:space="preserve">4 639,4 </w:t>
            </w:r>
          </w:p>
        </w:tc>
        <w:tc>
          <w:tcPr>
            <w:tcW w:w="1091" w:type="dxa"/>
            <w:tcBorders>
              <w:top w:val="nil"/>
              <w:left w:val="nil"/>
              <w:bottom w:val="double" w:sz="6" w:space="0" w:color="auto"/>
              <w:right w:val="single" w:sz="4" w:space="0" w:color="auto"/>
            </w:tcBorders>
            <w:shd w:val="clear" w:color="auto" w:fill="auto"/>
            <w:vAlign w:val="center"/>
            <w:hideMark/>
          </w:tcPr>
          <w:p w14:paraId="225E7F2F" w14:textId="77777777" w:rsidR="00FF5977" w:rsidRPr="006D5666" w:rsidRDefault="00FF5977" w:rsidP="00FF5977">
            <w:pPr>
              <w:spacing w:after="0" w:line="240" w:lineRule="auto"/>
              <w:jc w:val="right"/>
              <w:rPr>
                <w:rFonts w:ascii="Times New Roman" w:eastAsia="Times New Roman" w:hAnsi="Times New Roman"/>
                <w:b/>
                <w:bCs/>
                <w:lang w:eastAsia="ru-RU"/>
              </w:rPr>
            </w:pPr>
            <w:r w:rsidRPr="006D5666">
              <w:rPr>
                <w:rFonts w:ascii="Times New Roman" w:eastAsia="Times New Roman" w:hAnsi="Times New Roman"/>
                <w:b/>
                <w:bCs/>
                <w:lang w:eastAsia="ru-RU"/>
              </w:rPr>
              <w:t xml:space="preserve">2 018,6 </w:t>
            </w:r>
          </w:p>
        </w:tc>
        <w:tc>
          <w:tcPr>
            <w:tcW w:w="870" w:type="dxa"/>
            <w:tcBorders>
              <w:top w:val="nil"/>
              <w:left w:val="nil"/>
              <w:bottom w:val="double" w:sz="6" w:space="0" w:color="auto"/>
              <w:right w:val="double" w:sz="6" w:space="0" w:color="auto"/>
            </w:tcBorders>
            <w:shd w:val="clear" w:color="auto" w:fill="auto"/>
            <w:vAlign w:val="center"/>
            <w:hideMark/>
          </w:tcPr>
          <w:p w14:paraId="1E41F555" w14:textId="77777777" w:rsidR="00FF5977" w:rsidRPr="006D5666" w:rsidRDefault="00FF5977" w:rsidP="00FF5977">
            <w:pPr>
              <w:spacing w:after="0" w:line="240" w:lineRule="auto"/>
              <w:jc w:val="right"/>
              <w:rPr>
                <w:rFonts w:ascii="Times New Roman" w:eastAsia="Times New Roman" w:hAnsi="Times New Roman"/>
                <w:b/>
                <w:bCs/>
                <w:lang w:eastAsia="ru-RU"/>
              </w:rPr>
            </w:pPr>
            <w:r w:rsidRPr="006D5666">
              <w:rPr>
                <w:rFonts w:ascii="Times New Roman" w:eastAsia="Times New Roman" w:hAnsi="Times New Roman"/>
                <w:b/>
                <w:bCs/>
                <w:lang w:eastAsia="ru-RU"/>
              </w:rPr>
              <w:t xml:space="preserve">77,0 </w:t>
            </w:r>
          </w:p>
        </w:tc>
      </w:tr>
    </w:tbl>
    <w:p w14:paraId="7CE3F0B6" w14:textId="77777777" w:rsidR="00FF5977" w:rsidRPr="006D5666" w:rsidRDefault="00FF5977" w:rsidP="00FF5977">
      <w:pPr>
        <w:spacing w:after="0" w:line="240" w:lineRule="auto"/>
        <w:ind w:firstLine="709"/>
        <w:jc w:val="both"/>
        <w:rPr>
          <w:rFonts w:ascii="Times New Roman" w:hAnsi="Times New Roman"/>
          <w:sz w:val="28"/>
          <w:szCs w:val="28"/>
        </w:rPr>
      </w:pPr>
    </w:p>
    <w:p w14:paraId="4F9680E2" w14:textId="77777777" w:rsidR="00FF5977" w:rsidRPr="006D5666" w:rsidRDefault="00FF5977" w:rsidP="00FF5977">
      <w:pPr>
        <w:spacing w:after="0" w:line="240" w:lineRule="auto"/>
        <w:ind w:firstLine="709"/>
        <w:jc w:val="both"/>
        <w:rPr>
          <w:rFonts w:ascii="Times New Roman" w:hAnsi="Times New Roman"/>
          <w:sz w:val="28"/>
          <w:szCs w:val="28"/>
        </w:rPr>
      </w:pPr>
      <w:r w:rsidRPr="006D5666">
        <w:rPr>
          <w:rFonts w:ascii="Times New Roman" w:hAnsi="Times New Roman"/>
          <w:sz w:val="28"/>
          <w:szCs w:val="28"/>
        </w:rPr>
        <w:t>Основной объем расходов бюджета в отчетном периоде произведен:</w:t>
      </w:r>
    </w:p>
    <w:p w14:paraId="5BDB4739" w14:textId="3339524D" w:rsidR="00FF5977" w:rsidRPr="00300FAB" w:rsidRDefault="00FF5977" w:rsidP="00300FAB">
      <w:pPr>
        <w:pStyle w:val="a8"/>
        <w:numPr>
          <w:ilvl w:val="0"/>
          <w:numId w:val="31"/>
        </w:numPr>
        <w:ind w:left="0" w:firstLine="709"/>
        <w:jc w:val="both"/>
        <w:rPr>
          <w:sz w:val="28"/>
          <w:szCs w:val="28"/>
        </w:rPr>
      </w:pPr>
      <w:r w:rsidRPr="00300FAB">
        <w:rPr>
          <w:sz w:val="28"/>
          <w:szCs w:val="28"/>
        </w:rPr>
        <w:t>на оплату контрактуемых расходов – 2 551,0 млн.руб. или 55,0 % в общей сумме расходов на НП РФ, с ростом к показателю на 31.03.2022 в 2,1 раза, из которых бюджетные инвестиции составили 2 368,5 млн.руб. и увеличились в 2,4 раза;</w:t>
      </w:r>
    </w:p>
    <w:p w14:paraId="06484FD8" w14:textId="47488D20" w:rsidR="00FF5977" w:rsidRPr="00300FAB" w:rsidRDefault="00FF5977" w:rsidP="00300FAB">
      <w:pPr>
        <w:pStyle w:val="a8"/>
        <w:numPr>
          <w:ilvl w:val="0"/>
          <w:numId w:val="31"/>
        </w:numPr>
        <w:ind w:left="0" w:firstLine="709"/>
        <w:jc w:val="both"/>
        <w:rPr>
          <w:sz w:val="28"/>
          <w:szCs w:val="28"/>
        </w:rPr>
      </w:pPr>
      <w:r w:rsidRPr="00300FAB">
        <w:rPr>
          <w:sz w:val="28"/>
          <w:szCs w:val="28"/>
        </w:rPr>
        <w:t>предоставление субсидий государственным бюджетным и автономным учреждениям, с учетом грантов – 1 067,7 млн.руб. или 23,0 % в сумме расходов на НП РФ, с ростом в 3,2 раза;</w:t>
      </w:r>
    </w:p>
    <w:p w14:paraId="1F2BC7CB" w14:textId="4A182CC6" w:rsidR="00FF5977" w:rsidRPr="00300FAB" w:rsidRDefault="00FF5977" w:rsidP="00300FAB">
      <w:pPr>
        <w:pStyle w:val="a8"/>
        <w:numPr>
          <w:ilvl w:val="0"/>
          <w:numId w:val="31"/>
        </w:numPr>
        <w:ind w:left="0" w:firstLine="709"/>
        <w:jc w:val="both"/>
        <w:rPr>
          <w:sz w:val="28"/>
          <w:szCs w:val="28"/>
        </w:rPr>
      </w:pPr>
      <w:r w:rsidRPr="00300FAB">
        <w:rPr>
          <w:sz w:val="28"/>
          <w:szCs w:val="28"/>
        </w:rPr>
        <w:t>межбюджетные трансферты – 519,7 млн.руб. или 11,2 % об суммы расходов на НП РФ.</w:t>
      </w:r>
    </w:p>
    <w:p w14:paraId="6D9C84AB" w14:textId="77777777" w:rsidR="00FF5977" w:rsidRPr="00300FAB" w:rsidRDefault="00FF5977" w:rsidP="00FF5977">
      <w:pPr>
        <w:spacing w:after="0" w:line="240" w:lineRule="auto"/>
        <w:ind w:firstLine="709"/>
        <w:jc w:val="both"/>
        <w:rPr>
          <w:rFonts w:ascii="Times New Roman" w:hAnsi="Times New Roman"/>
          <w:sz w:val="28"/>
          <w:szCs w:val="28"/>
        </w:rPr>
      </w:pPr>
      <w:r w:rsidRPr="00300FAB">
        <w:rPr>
          <w:rFonts w:ascii="Times New Roman" w:hAnsi="Times New Roman"/>
          <w:sz w:val="28"/>
          <w:szCs w:val="28"/>
        </w:rPr>
        <w:t>В совокупности указанные расходы составляют 89,2 % расходов на реализацию приоритетных национальных проектов и программ за январь – март 2023 года.</w:t>
      </w:r>
    </w:p>
    <w:p w14:paraId="289A90BB" w14:textId="6A5A3E06" w:rsidR="00FF5977" w:rsidRPr="00300FAB" w:rsidRDefault="00FF5977" w:rsidP="00FF5977">
      <w:pPr>
        <w:spacing w:after="0" w:line="240" w:lineRule="auto"/>
        <w:ind w:firstLine="709"/>
        <w:jc w:val="both"/>
        <w:rPr>
          <w:rFonts w:ascii="Times New Roman" w:hAnsi="Times New Roman"/>
          <w:sz w:val="28"/>
          <w:szCs w:val="28"/>
        </w:rPr>
      </w:pPr>
      <w:r w:rsidRPr="00300FAB">
        <w:rPr>
          <w:rFonts w:ascii="Times New Roman" w:hAnsi="Times New Roman"/>
          <w:sz w:val="28"/>
          <w:szCs w:val="28"/>
        </w:rPr>
        <w:t xml:space="preserve">В разрезе направлений расходов, наибольшие расходы областного бюджета, произведенные за I квартал 2022 и 2023 годов (свыше 100 млн.руб.) отражены в таблице </w:t>
      </w:r>
      <w:r w:rsidR="00050312">
        <w:rPr>
          <w:rFonts w:ascii="Times New Roman" w:hAnsi="Times New Roman"/>
          <w:sz w:val="28"/>
          <w:szCs w:val="28"/>
        </w:rPr>
        <w:t>23</w:t>
      </w:r>
      <w:r w:rsidRPr="00300FAB">
        <w:rPr>
          <w:rFonts w:ascii="Times New Roman" w:hAnsi="Times New Roman"/>
          <w:sz w:val="28"/>
          <w:szCs w:val="28"/>
        </w:rPr>
        <w:t>.</w:t>
      </w:r>
    </w:p>
    <w:p w14:paraId="4CAF0C1B" w14:textId="77777777" w:rsidR="00FF5977" w:rsidRPr="00300FAB" w:rsidRDefault="00FF5977" w:rsidP="00FF5977">
      <w:pPr>
        <w:spacing w:after="0" w:line="240" w:lineRule="auto"/>
        <w:ind w:firstLine="851"/>
        <w:jc w:val="both"/>
        <w:rPr>
          <w:rFonts w:ascii="Times New Roman" w:hAnsi="Times New Roman"/>
          <w:sz w:val="16"/>
          <w:szCs w:val="16"/>
        </w:rPr>
      </w:pPr>
    </w:p>
    <w:p w14:paraId="568DE1C8" w14:textId="77777777" w:rsidR="008912B5" w:rsidRDefault="008912B5" w:rsidP="00FF5977">
      <w:pPr>
        <w:spacing w:after="0" w:line="240" w:lineRule="auto"/>
        <w:rPr>
          <w:rStyle w:val="afffff7"/>
          <w:smallCaps w:val="0"/>
        </w:rPr>
      </w:pPr>
    </w:p>
    <w:p w14:paraId="1C1BA4DA" w14:textId="77777777" w:rsidR="008912B5" w:rsidRDefault="008912B5" w:rsidP="00FF5977">
      <w:pPr>
        <w:spacing w:after="0" w:line="240" w:lineRule="auto"/>
        <w:rPr>
          <w:rStyle w:val="afffff7"/>
          <w:smallCaps w:val="0"/>
        </w:rPr>
      </w:pPr>
    </w:p>
    <w:p w14:paraId="72704E28" w14:textId="280065F6" w:rsidR="00FF5977" w:rsidRPr="00300FAB" w:rsidRDefault="00FF5977" w:rsidP="00FF5977">
      <w:pPr>
        <w:spacing w:after="0" w:line="240" w:lineRule="auto"/>
        <w:rPr>
          <w:rStyle w:val="afffff7"/>
          <w:smallCaps w:val="0"/>
        </w:rPr>
      </w:pPr>
      <w:r w:rsidRPr="00300FAB">
        <w:rPr>
          <w:rStyle w:val="afffff7"/>
          <w:smallCaps w:val="0"/>
        </w:rPr>
        <w:lastRenderedPageBreak/>
        <w:t xml:space="preserve">Таблица </w:t>
      </w:r>
      <w:r w:rsidRPr="00300FAB">
        <w:rPr>
          <w:rStyle w:val="afffff7"/>
          <w:smallCaps w:val="0"/>
        </w:rPr>
        <w:fldChar w:fldCharType="begin"/>
      </w:r>
      <w:r w:rsidRPr="00300FAB">
        <w:rPr>
          <w:rStyle w:val="afffff7"/>
          <w:smallCaps w:val="0"/>
        </w:rPr>
        <w:instrText xml:space="preserve"> SEQ Таблица \* ARABIC </w:instrText>
      </w:r>
      <w:r w:rsidRPr="00300FAB">
        <w:rPr>
          <w:rStyle w:val="afffff7"/>
          <w:smallCaps w:val="0"/>
        </w:rPr>
        <w:fldChar w:fldCharType="separate"/>
      </w:r>
      <w:r w:rsidR="00050312">
        <w:rPr>
          <w:rStyle w:val="afffff7"/>
          <w:smallCaps w:val="0"/>
          <w:noProof/>
        </w:rPr>
        <w:t>23</w:t>
      </w:r>
      <w:r w:rsidRPr="00300FAB">
        <w:rPr>
          <w:rStyle w:val="afffff7"/>
          <w:smallCaps w:val="0"/>
        </w:rPr>
        <w:fldChar w:fldCharType="end"/>
      </w:r>
      <w:r w:rsidRPr="00300FAB">
        <w:rPr>
          <w:rStyle w:val="afffff7"/>
          <w:smallCaps w:val="0"/>
        </w:rPr>
        <w:t xml:space="preserve">. Наибольшие расходы областного бюджета за </w:t>
      </w:r>
      <w:r w:rsidRPr="00300FAB">
        <w:rPr>
          <w:rStyle w:val="afffff7"/>
          <w:smallCaps w:val="0"/>
          <w:lang w:val="en-US"/>
        </w:rPr>
        <w:t>I</w:t>
      </w:r>
      <w:r w:rsidRPr="00300FAB">
        <w:rPr>
          <w:rStyle w:val="afffff7"/>
          <w:smallCaps w:val="0"/>
        </w:rPr>
        <w:t xml:space="preserve"> квартал 202</w:t>
      </w:r>
      <w:r w:rsidR="00D46370">
        <w:rPr>
          <w:rStyle w:val="afffff7"/>
          <w:smallCaps w:val="0"/>
        </w:rPr>
        <w:t>2</w:t>
      </w:r>
      <w:r w:rsidRPr="00300FAB">
        <w:rPr>
          <w:rStyle w:val="afffff7"/>
          <w:smallCaps w:val="0"/>
        </w:rPr>
        <w:t xml:space="preserve"> и 202</w:t>
      </w:r>
      <w:r w:rsidR="00D46370">
        <w:rPr>
          <w:rStyle w:val="afffff7"/>
          <w:smallCaps w:val="0"/>
        </w:rPr>
        <w:t>3</w:t>
      </w:r>
      <w:r w:rsidRPr="00300FAB">
        <w:rPr>
          <w:rStyle w:val="afffff7"/>
          <w:smallCaps w:val="0"/>
        </w:rPr>
        <w:t xml:space="preserve"> годов в разрезе направлений расходов, млн.руб.</w:t>
      </w:r>
    </w:p>
    <w:tbl>
      <w:tblPr>
        <w:tblW w:w="9333" w:type="dxa"/>
        <w:tblLayout w:type="fixed"/>
        <w:tblLook w:val="04A0" w:firstRow="1" w:lastRow="0" w:firstColumn="1" w:lastColumn="0" w:noHBand="0" w:noVBand="1"/>
      </w:tblPr>
      <w:tblGrid>
        <w:gridCol w:w="5364"/>
        <w:gridCol w:w="992"/>
        <w:gridCol w:w="992"/>
        <w:gridCol w:w="1091"/>
        <w:gridCol w:w="894"/>
      </w:tblGrid>
      <w:tr w:rsidR="00FF5977" w:rsidRPr="00300FAB" w14:paraId="115699BD" w14:textId="77777777" w:rsidTr="00300FAB">
        <w:trPr>
          <w:trHeight w:val="35"/>
          <w:tblHeader/>
        </w:trPr>
        <w:tc>
          <w:tcPr>
            <w:tcW w:w="536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9735961" w14:textId="77777777" w:rsidR="00FF5977" w:rsidRPr="00300FAB" w:rsidRDefault="00FF5977" w:rsidP="00FF5977">
            <w:pPr>
              <w:spacing w:after="0" w:line="240" w:lineRule="auto"/>
              <w:jc w:val="center"/>
              <w:rPr>
                <w:rFonts w:ascii="Times New Roman" w:eastAsia="Times New Roman" w:hAnsi="Times New Roman"/>
                <w:b/>
                <w:bCs/>
                <w:color w:val="000000"/>
                <w:sz w:val="20"/>
                <w:szCs w:val="20"/>
                <w:lang w:eastAsia="ru-RU"/>
              </w:rPr>
            </w:pPr>
            <w:r w:rsidRPr="00300FAB">
              <w:rPr>
                <w:rFonts w:ascii="Times New Roman" w:eastAsia="Times New Roman" w:hAnsi="Times New Roman"/>
                <w:b/>
                <w:bCs/>
                <w:color w:val="000000"/>
                <w:sz w:val="20"/>
                <w:szCs w:val="20"/>
                <w:lang w:eastAsia="ru-RU"/>
              </w:rPr>
              <w:t>Наименование национального проекта</w:t>
            </w:r>
          </w:p>
        </w:tc>
        <w:tc>
          <w:tcPr>
            <w:tcW w:w="1984" w:type="dxa"/>
            <w:gridSpan w:val="2"/>
            <w:tcBorders>
              <w:top w:val="double" w:sz="6" w:space="0" w:color="auto"/>
              <w:left w:val="nil"/>
              <w:bottom w:val="single" w:sz="4" w:space="0" w:color="auto"/>
              <w:right w:val="single" w:sz="4" w:space="0" w:color="auto"/>
            </w:tcBorders>
            <w:shd w:val="clear" w:color="auto" w:fill="auto"/>
            <w:vAlign w:val="center"/>
            <w:hideMark/>
          </w:tcPr>
          <w:p w14:paraId="3938BA07" w14:textId="77777777" w:rsidR="00FF5977" w:rsidRPr="00300FAB" w:rsidRDefault="00FF5977" w:rsidP="00FF5977">
            <w:pPr>
              <w:spacing w:after="0" w:line="240" w:lineRule="auto"/>
              <w:jc w:val="center"/>
              <w:rPr>
                <w:rFonts w:ascii="Times New Roman" w:eastAsia="Times New Roman" w:hAnsi="Times New Roman"/>
                <w:b/>
                <w:bCs/>
                <w:color w:val="000000"/>
                <w:sz w:val="20"/>
                <w:szCs w:val="20"/>
                <w:lang w:eastAsia="ru-RU"/>
              </w:rPr>
            </w:pPr>
            <w:r w:rsidRPr="00300FAB">
              <w:rPr>
                <w:rFonts w:ascii="Times New Roman" w:eastAsia="Times New Roman" w:hAnsi="Times New Roman"/>
                <w:b/>
                <w:bCs/>
                <w:color w:val="000000"/>
                <w:sz w:val="20"/>
                <w:szCs w:val="20"/>
                <w:lang w:eastAsia="ru-RU"/>
              </w:rPr>
              <w:t>Исполнено</w:t>
            </w:r>
          </w:p>
        </w:tc>
        <w:tc>
          <w:tcPr>
            <w:tcW w:w="1985" w:type="dxa"/>
            <w:gridSpan w:val="2"/>
            <w:tcBorders>
              <w:top w:val="double" w:sz="6" w:space="0" w:color="auto"/>
              <w:left w:val="nil"/>
              <w:bottom w:val="single" w:sz="4" w:space="0" w:color="auto"/>
              <w:right w:val="double" w:sz="6" w:space="0" w:color="000000"/>
            </w:tcBorders>
            <w:shd w:val="clear" w:color="auto" w:fill="auto"/>
            <w:vAlign w:val="center"/>
            <w:hideMark/>
          </w:tcPr>
          <w:p w14:paraId="50456593" w14:textId="77777777" w:rsidR="00FF5977" w:rsidRPr="00300FAB" w:rsidRDefault="00FF5977" w:rsidP="00FF5977">
            <w:pPr>
              <w:spacing w:after="0" w:line="240" w:lineRule="auto"/>
              <w:jc w:val="center"/>
              <w:rPr>
                <w:rFonts w:ascii="Times New Roman" w:eastAsia="Times New Roman" w:hAnsi="Times New Roman"/>
                <w:b/>
                <w:bCs/>
                <w:color w:val="000000"/>
                <w:sz w:val="20"/>
                <w:szCs w:val="20"/>
                <w:lang w:eastAsia="ru-RU"/>
              </w:rPr>
            </w:pPr>
            <w:r w:rsidRPr="00300FAB">
              <w:rPr>
                <w:rFonts w:ascii="Times New Roman" w:eastAsia="Times New Roman" w:hAnsi="Times New Roman"/>
                <w:b/>
                <w:bCs/>
                <w:color w:val="000000"/>
                <w:sz w:val="20"/>
                <w:szCs w:val="20"/>
                <w:lang w:eastAsia="ru-RU"/>
              </w:rPr>
              <w:t>Изменения (+,-)</w:t>
            </w:r>
          </w:p>
        </w:tc>
      </w:tr>
      <w:tr w:rsidR="00FF5977" w:rsidRPr="00300FAB" w14:paraId="2A6ABFBF" w14:textId="77777777" w:rsidTr="00300FAB">
        <w:trPr>
          <w:trHeight w:val="35"/>
          <w:tblHeader/>
        </w:trPr>
        <w:tc>
          <w:tcPr>
            <w:tcW w:w="5364" w:type="dxa"/>
            <w:vMerge/>
            <w:tcBorders>
              <w:top w:val="double" w:sz="6" w:space="0" w:color="auto"/>
              <w:left w:val="double" w:sz="6" w:space="0" w:color="auto"/>
              <w:bottom w:val="single" w:sz="4" w:space="0" w:color="auto"/>
              <w:right w:val="single" w:sz="4" w:space="0" w:color="auto"/>
            </w:tcBorders>
            <w:vAlign w:val="center"/>
            <w:hideMark/>
          </w:tcPr>
          <w:p w14:paraId="42549943" w14:textId="77777777" w:rsidR="00FF5977" w:rsidRPr="00300FAB" w:rsidRDefault="00FF5977" w:rsidP="00FF5977">
            <w:pPr>
              <w:spacing w:after="0" w:line="240" w:lineRule="auto"/>
              <w:rPr>
                <w:rFonts w:ascii="Times New Roman" w:eastAsia="Times New Roman" w:hAnsi="Times New Roman"/>
                <w:b/>
                <w:bCs/>
                <w:color w:val="000000"/>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4288829F" w14:textId="77777777" w:rsidR="00FF5977" w:rsidRPr="00300FAB" w:rsidRDefault="00FF5977" w:rsidP="00FF5977">
            <w:pPr>
              <w:spacing w:after="0" w:line="240" w:lineRule="auto"/>
              <w:jc w:val="center"/>
              <w:rPr>
                <w:rFonts w:ascii="Times New Roman" w:eastAsia="Times New Roman" w:hAnsi="Times New Roman"/>
                <w:b/>
                <w:bCs/>
                <w:color w:val="000000"/>
                <w:sz w:val="20"/>
                <w:szCs w:val="20"/>
                <w:lang w:eastAsia="ru-RU"/>
              </w:rPr>
            </w:pPr>
            <w:r w:rsidRPr="00300FAB">
              <w:rPr>
                <w:rFonts w:ascii="Times New Roman" w:eastAsia="Times New Roman" w:hAnsi="Times New Roman"/>
                <w:b/>
                <w:bCs/>
                <w:color w:val="000000"/>
                <w:sz w:val="20"/>
                <w:szCs w:val="20"/>
                <w:lang w:eastAsia="ru-RU"/>
              </w:rPr>
              <w:t>I кв. 2022 г.</w:t>
            </w:r>
          </w:p>
        </w:tc>
        <w:tc>
          <w:tcPr>
            <w:tcW w:w="992" w:type="dxa"/>
            <w:tcBorders>
              <w:top w:val="nil"/>
              <w:left w:val="nil"/>
              <w:bottom w:val="single" w:sz="4" w:space="0" w:color="auto"/>
              <w:right w:val="single" w:sz="4" w:space="0" w:color="auto"/>
            </w:tcBorders>
            <w:shd w:val="clear" w:color="auto" w:fill="auto"/>
            <w:vAlign w:val="center"/>
            <w:hideMark/>
          </w:tcPr>
          <w:p w14:paraId="0A07DB17" w14:textId="6A9BF185" w:rsidR="00FF5977" w:rsidRPr="00300FAB" w:rsidRDefault="00FF5977" w:rsidP="00D46370">
            <w:pPr>
              <w:spacing w:after="0" w:line="240" w:lineRule="auto"/>
              <w:jc w:val="center"/>
              <w:rPr>
                <w:rFonts w:ascii="Times New Roman" w:eastAsia="Times New Roman" w:hAnsi="Times New Roman"/>
                <w:b/>
                <w:bCs/>
                <w:color w:val="000000"/>
                <w:sz w:val="20"/>
                <w:szCs w:val="20"/>
                <w:lang w:eastAsia="ru-RU"/>
              </w:rPr>
            </w:pPr>
            <w:r w:rsidRPr="00300FAB">
              <w:rPr>
                <w:rFonts w:ascii="Times New Roman" w:eastAsia="Times New Roman" w:hAnsi="Times New Roman"/>
                <w:b/>
                <w:bCs/>
                <w:color w:val="000000"/>
                <w:sz w:val="20"/>
                <w:szCs w:val="20"/>
                <w:lang w:eastAsia="ru-RU"/>
              </w:rPr>
              <w:t>I кв. 202</w:t>
            </w:r>
            <w:r w:rsidR="00D46370">
              <w:rPr>
                <w:rFonts w:ascii="Times New Roman" w:eastAsia="Times New Roman" w:hAnsi="Times New Roman"/>
                <w:b/>
                <w:bCs/>
                <w:color w:val="000000"/>
                <w:sz w:val="20"/>
                <w:szCs w:val="20"/>
                <w:lang w:eastAsia="ru-RU"/>
              </w:rPr>
              <w:t>3</w:t>
            </w:r>
            <w:r w:rsidRPr="00300FAB">
              <w:rPr>
                <w:rFonts w:ascii="Times New Roman" w:eastAsia="Times New Roman" w:hAnsi="Times New Roman"/>
                <w:b/>
                <w:bCs/>
                <w:color w:val="000000"/>
                <w:sz w:val="20"/>
                <w:szCs w:val="20"/>
                <w:lang w:eastAsia="ru-RU"/>
              </w:rPr>
              <w:t xml:space="preserve"> г.</w:t>
            </w:r>
          </w:p>
        </w:tc>
        <w:tc>
          <w:tcPr>
            <w:tcW w:w="1091" w:type="dxa"/>
            <w:tcBorders>
              <w:top w:val="nil"/>
              <w:left w:val="nil"/>
              <w:bottom w:val="single" w:sz="4" w:space="0" w:color="auto"/>
              <w:right w:val="single" w:sz="4" w:space="0" w:color="auto"/>
            </w:tcBorders>
            <w:shd w:val="clear" w:color="auto" w:fill="auto"/>
            <w:vAlign w:val="center"/>
            <w:hideMark/>
          </w:tcPr>
          <w:p w14:paraId="6A6CC636" w14:textId="77777777" w:rsidR="00FF5977" w:rsidRPr="00300FAB" w:rsidRDefault="00FF5977" w:rsidP="00FF5977">
            <w:pPr>
              <w:spacing w:after="0" w:line="240" w:lineRule="auto"/>
              <w:jc w:val="center"/>
              <w:rPr>
                <w:rFonts w:ascii="Times New Roman" w:eastAsia="Times New Roman" w:hAnsi="Times New Roman"/>
                <w:b/>
                <w:bCs/>
                <w:color w:val="000000"/>
                <w:sz w:val="20"/>
                <w:szCs w:val="20"/>
                <w:lang w:eastAsia="ru-RU"/>
              </w:rPr>
            </w:pPr>
            <w:r w:rsidRPr="00300FAB">
              <w:rPr>
                <w:rFonts w:ascii="Times New Roman" w:eastAsia="Times New Roman" w:hAnsi="Times New Roman"/>
                <w:b/>
                <w:bCs/>
                <w:color w:val="000000"/>
                <w:sz w:val="20"/>
                <w:szCs w:val="20"/>
                <w:lang w:eastAsia="ru-RU"/>
              </w:rPr>
              <w:t>млн.руб.</w:t>
            </w:r>
          </w:p>
        </w:tc>
        <w:tc>
          <w:tcPr>
            <w:tcW w:w="894" w:type="dxa"/>
            <w:tcBorders>
              <w:top w:val="nil"/>
              <w:left w:val="nil"/>
              <w:bottom w:val="single" w:sz="4" w:space="0" w:color="auto"/>
              <w:right w:val="double" w:sz="6" w:space="0" w:color="auto"/>
            </w:tcBorders>
            <w:shd w:val="clear" w:color="auto" w:fill="auto"/>
            <w:vAlign w:val="center"/>
            <w:hideMark/>
          </w:tcPr>
          <w:p w14:paraId="69FD030B" w14:textId="75F8BC4D" w:rsidR="00FF5977" w:rsidRPr="00300FAB" w:rsidRDefault="00FF5977" w:rsidP="00FF5977">
            <w:pPr>
              <w:spacing w:after="0" w:line="240" w:lineRule="auto"/>
              <w:jc w:val="center"/>
              <w:rPr>
                <w:rFonts w:ascii="Times New Roman" w:eastAsia="Times New Roman" w:hAnsi="Times New Roman"/>
                <w:b/>
                <w:bCs/>
                <w:color w:val="000000"/>
                <w:sz w:val="20"/>
                <w:szCs w:val="20"/>
                <w:lang w:eastAsia="ru-RU"/>
              </w:rPr>
            </w:pPr>
            <w:r w:rsidRPr="00300FAB">
              <w:rPr>
                <w:rFonts w:ascii="Times New Roman" w:eastAsia="Times New Roman" w:hAnsi="Times New Roman"/>
                <w:b/>
                <w:bCs/>
                <w:color w:val="000000"/>
                <w:sz w:val="20"/>
                <w:szCs w:val="20"/>
                <w:lang w:eastAsia="ru-RU"/>
              </w:rPr>
              <w:t>%</w:t>
            </w:r>
          </w:p>
        </w:tc>
      </w:tr>
      <w:tr w:rsidR="00FF5977" w:rsidRPr="00300FAB" w14:paraId="5239777A" w14:textId="77777777" w:rsidTr="00300FAB">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5C4ADACD" w14:textId="77777777" w:rsidR="00FF5977" w:rsidRPr="00300FAB" w:rsidRDefault="00FF5977" w:rsidP="00FF5977">
            <w:pPr>
              <w:spacing w:after="0" w:line="240" w:lineRule="auto"/>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 (с учетом средств областного бюджета)</w:t>
            </w:r>
          </w:p>
        </w:tc>
        <w:tc>
          <w:tcPr>
            <w:tcW w:w="992" w:type="dxa"/>
            <w:tcBorders>
              <w:top w:val="nil"/>
              <w:left w:val="nil"/>
              <w:bottom w:val="single" w:sz="4" w:space="0" w:color="auto"/>
              <w:right w:val="single" w:sz="4" w:space="0" w:color="auto"/>
            </w:tcBorders>
            <w:shd w:val="clear" w:color="auto" w:fill="auto"/>
            <w:vAlign w:val="center"/>
            <w:hideMark/>
          </w:tcPr>
          <w:p w14:paraId="3EB8D133"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202,0 </w:t>
            </w:r>
          </w:p>
        </w:tc>
        <w:tc>
          <w:tcPr>
            <w:tcW w:w="992" w:type="dxa"/>
            <w:tcBorders>
              <w:top w:val="nil"/>
              <w:left w:val="nil"/>
              <w:bottom w:val="single" w:sz="4" w:space="0" w:color="auto"/>
              <w:right w:val="single" w:sz="4" w:space="0" w:color="auto"/>
            </w:tcBorders>
            <w:shd w:val="clear" w:color="auto" w:fill="auto"/>
            <w:vAlign w:val="center"/>
            <w:hideMark/>
          </w:tcPr>
          <w:p w14:paraId="533E6C7D"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204,6 </w:t>
            </w:r>
          </w:p>
        </w:tc>
        <w:tc>
          <w:tcPr>
            <w:tcW w:w="1091" w:type="dxa"/>
            <w:tcBorders>
              <w:top w:val="nil"/>
              <w:left w:val="nil"/>
              <w:bottom w:val="single" w:sz="4" w:space="0" w:color="auto"/>
              <w:right w:val="single" w:sz="4" w:space="0" w:color="auto"/>
            </w:tcBorders>
            <w:shd w:val="clear" w:color="auto" w:fill="auto"/>
            <w:vAlign w:val="center"/>
            <w:hideMark/>
          </w:tcPr>
          <w:p w14:paraId="1CD4E4E2"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2,6 </w:t>
            </w:r>
          </w:p>
        </w:tc>
        <w:tc>
          <w:tcPr>
            <w:tcW w:w="894" w:type="dxa"/>
            <w:tcBorders>
              <w:top w:val="nil"/>
              <w:left w:val="nil"/>
              <w:bottom w:val="single" w:sz="4" w:space="0" w:color="auto"/>
              <w:right w:val="double" w:sz="6" w:space="0" w:color="auto"/>
            </w:tcBorders>
            <w:shd w:val="clear" w:color="auto" w:fill="auto"/>
            <w:vAlign w:val="center"/>
            <w:hideMark/>
          </w:tcPr>
          <w:p w14:paraId="2E5D740A"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1,3 </w:t>
            </w:r>
          </w:p>
        </w:tc>
      </w:tr>
      <w:tr w:rsidR="00FF5977" w:rsidRPr="00300FAB" w14:paraId="76D8D5F9" w14:textId="77777777" w:rsidTr="00300FAB">
        <w:trPr>
          <w:trHeight w:val="208"/>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01A966FB" w14:textId="77777777" w:rsidR="00FF5977" w:rsidRPr="00300FAB" w:rsidRDefault="00FF5977" w:rsidP="00FF5977">
            <w:pPr>
              <w:spacing w:after="0" w:line="240" w:lineRule="auto"/>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Ликвидация несанкционированных свалок в границах городов и наиболее опасных объектов накопленного вреда окружающей среде</w:t>
            </w:r>
          </w:p>
        </w:tc>
        <w:tc>
          <w:tcPr>
            <w:tcW w:w="992" w:type="dxa"/>
            <w:tcBorders>
              <w:top w:val="nil"/>
              <w:left w:val="nil"/>
              <w:bottom w:val="single" w:sz="4" w:space="0" w:color="auto"/>
              <w:right w:val="single" w:sz="4" w:space="0" w:color="auto"/>
            </w:tcBorders>
            <w:shd w:val="clear" w:color="auto" w:fill="auto"/>
            <w:vAlign w:val="center"/>
            <w:hideMark/>
          </w:tcPr>
          <w:p w14:paraId="5AE04EA0"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6A3526BE"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665,3 </w:t>
            </w:r>
          </w:p>
        </w:tc>
        <w:tc>
          <w:tcPr>
            <w:tcW w:w="1091" w:type="dxa"/>
            <w:tcBorders>
              <w:top w:val="nil"/>
              <w:left w:val="nil"/>
              <w:bottom w:val="single" w:sz="4" w:space="0" w:color="auto"/>
              <w:right w:val="single" w:sz="4" w:space="0" w:color="auto"/>
            </w:tcBorders>
            <w:shd w:val="clear" w:color="auto" w:fill="auto"/>
            <w:vAlign w:val="center"/>
            <w:hideMark/>
          </w:tcPr>
          <w:p w14:paraId="141C2B6E"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665,3 </w:t>
            </w:r>
          </w:p>
        </w:tc>
        <w:tc>
          <w:tcPr>
            <w:tcW w:w="894" w:type="dxa"/>
            <w:tcBorders>
              <w:top w:val="nil"/>
              <w:left w:val="nil"/>
              <w:bottom w:val="single" w:sz="4" w:space="0" w:color="auto"/>
              <w:right w:val="double" w:sz="6" w:space="0" w:color="auto"/>
            </w:tcBorders>
            <w:shd w:val="clear" w:color="auto" w:fill="auto"/>
            <w:vAlign w:val="center"/>
            <w:hideMark/>
          </w:tcPr>
          <w:p w14:paraId="17BADDBA" w14:textId="77777777" w:rsidR="00FF5977" w:rsidRPr="00300FAB" w:rsidRDefault="00FF5977" w:rsidP="00FF5977">
            <w:pPr>
              <w:spacing w:after="0" w:line="240" w:lineRule="auto"/>
              <w:jc w:val="center"/>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w:t>
            </w:r>
          </w:p>
        </w:tc>
      </w:tr>
      <w:tr w:rsidR="00FF5977" w:rsidRPr="00300FAB" w14:paraId="7462A07A" w14:textId="77777777" w:rsidTr="00300FAB">
        <w:trPr>
          <w:trHeight w:val="255"/>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7795B481" w14:textId="77777777" w:rsidR="00FF5977" w:rsidRPr="00300FAB" w:rsidRDefault="00FF5977" w:rsidP="00FF5977">
            <w:pPr>
              <w:spacing w:after="0" w:line="240" w:lineRule="auto"/>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Новое строительство или реконструкция детских больниц (корпусов)</w:t>
            </w:r>
          </w:p>
        </w:tc>
        <w:tc>
          <w:tcPr>
            <w:tcW w:w="992" w:type="dxa"/>
            <w:tcBorders>
              <w:top w:val="nil"/>
              <w:left w:val="nil"/>
              <w:bottom w:val="single" w:sz="4" w:space="0" w:color="auto"/>
              <w:right w:val="single" w:sz="4" w:space="0" w:color="auto"/>
            </w:tcBorders>
            <w:shd w:val="clear" w:color="auto" w:fill="auto"/>
            <w:vAlign w:val="center"/>
            <w:hideMark/>
          </w:tcPr>
          <w:p w14:paraId="453AAD3A"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228,1 </w:t>
            </w:r>
          </w:p>
        </w:tc>
        <w:tc>
          <w:tcPr>
            <w:tcW w:w="992" w:type="dxa"/>
            <w:tcBorders>
              <w:top w:val="nil"/>
              <w:left w:val="nil"/>
              <w:bottom w:val="single" w:sz="4" w:space="0" w:color="auto"/>
              <w:right w:val="single" w:sz="4" w:space="0" w:color="auto"/>
            </w:tcBorders>
            <w:shd w:val="clear" w:color="auto" w:fill="auto"/>
            <w:vAlign w:val="center"/>
            <w:hideMark/>
          </w:tcPr>
          <w:p w14:paraId="7714675A"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0,0 </w:t>
            </w:r>
          </w:p>
        </w:tc>
        <w:tc>
          <w:tcPr>
            <w:tcW w:w="1091" w:type="dxa"/>
            <w:tcBorders>
              <w:top w:val="nil"/>
              <w:left w:val="nil"/>
              <w:bottom w:val="single" w:sz="4" w:space="0" w:color="auto"/>
              <w:right w:val="single" w:sz="4" w:space="0" w:color="auto"/>
            </w:tcBorders>
            <w:shd w:val="clear" w:color="auto" w:fill="auto"/>
            <w:vAlign w:val="center"/>
            <w:hideMark/>
          </w:tcPr>
          <w:p w14:paraId="64CDED5E"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color w:val="FF0000"/>
                <w:sz w:val="20"/>
                <w:szCs w:val="20"/>
                <w:lang w:eastAsia="ru-RU"/>
              </w:rPr>
              <w:t xml:space="preserve">-228,1 </w:t>
            </w:r>
          </w:p>
        </w:tc>
        <w:tc>
          <w:tcPr>
            <w:tcW w:w="894" w:type="dxa"/>
            <w:tcBorders>
              <w:top w:val="nil"/>
              <w:left w:val="nil"/>
              <w:bottom w:val="single" w:sz="4" w:space="0" w:color="auto"/>
              <w:right w:val="double" w:sz="6" w:space="0" w:color="auto"/>
            </w:tcBorders>
            <w:shd w:val="clear" w:color="auto" w:fill="auto"/>
            <w:vAlign w:val="center"/>
            <w:hideMark/>
          </w:tcPr>
          <w:p w14:paraId="4B180AC9"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color w:val="FF0000"/>
                <w:sz w:val="20"/>
                <w:szCs w:val="20"/>
                <w:lang w:eastAsia="ru-RU"/>
              </w:rPr>
              <w:t xml:space="preserve">-100,0 </w:t>
            </w:r>
          </w:p>
        </w:tc>
      </w:tr>
      <w:tr w:rsidR="00FF5977" w:rsidRPr="00300FAB" w14:paraId="01480AB0" w14:textId="77777777" w:rsidTr="00300FAB">
        <w:trPr>
          <w:trHeight w:val="199"/>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06B351E6" w14:textId="77777777" w:rsidR="00FF5977" w:rsidRPr="00300FAB" w:rsidRDefault="00FF5977" w:rsidP="00FF5977">
            <w:pPr>
              <w:spacing w:after="0" w:line="240" w:lineRule="auto"/>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Реализация региональных программ модернизации первичного звена здравоохранения (осуществлено новое строительство (реконструкция) объектов медицинских организаций)</w:t>
            </w:r>
          </w:p>
        </w:tc>
        <w:tc>
          <w:tcPr>
            <w:tcW w:w="992" w:type="dxa"/>
            <w:tcBorders>
              <w:top w:val="nil"/>
              <w:left w:val="nil"/>
              <w:bottom w:val="single" w:sz="4" w:space="0" w:color="auto"/>
              <w:right w:val="single" w:sz="4" w:space="0" w:color="auto"/>
            </w:tcBorders>
            <w:shd w:val="clear" w:color="auto" w:fill="auto"/>
            <w:vAlign w:val="center"/>
            <w:hideMark/>
          </w:tcPr>
          <w:p w14:paraId="2859957C"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35,3 </w:t>
            </w:r>
          </w:p>
        </w:tc>
        <w:tc>
          <w:tcPr>
            <w:tcW w:w="992" w:type="dxa"/>
            <w:tcBorders>
              <w:top w:val="nil"/>
              <w:left w:val="nil"/>
              <w:bottom w:val="single" w:sz="4" w:space="0" w:color="auto"/>
              <w:right w:val="single" w:sz="4" w:space="0" w:color="auto"/>
            </w:tcBorders>
            <w:shd w:val="clear" w:color="auto" w:fill="auto"/>
            <w:vAlign w:val="center"/>
            <w:hideMark/>
          </w:tcPr>
          <w:p w14:paraId="0FC880FA"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260,0 </w:t>
            </w:r>
          </w:p>
        </w:tc>
        <w:tc>
          <w:tcPr>
            <w:tcW w:w="1091" w:type="dxa"/>
            <w:tcBorders>
              <w:top w:val="nil"/>
              <w:left w:val="nil"/>
              <w:bottom w:val="single" w:sz="4" w:space="0" w:color="auto"/>
              <w:right w:val="single" w:sz="4" w:space="0" w:color="auto"/>
            </w:tcBorders>
            <w:shd w:val="clear" w:color="auto" w:fill="auto"/>
            <w:vAlign w:val="center"/>
            <w:hideMark/>
          </w:tcPr>
          <w:p w14:paraId="1A08C2E0"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224,7 </w:t>
            </w:r>
          </w:p>
        </w:tc>
        <w:tc>
          <w:tcPr>
            <w:tcW w:w="894" w:type="dxa"/>
            <w:tcBorders>
              <w:top w:val="nil"/>
              <w:left w:val="nil"/>
              <w:bottom w:val="single" w:sz="4" w:space="0" w:color="auto"/>
              <w:right w:val="double" w:sz="6" w:space="0" w:color="auto"/>
            </w:tcBorders>
            <w:shd w:val="clear" w:color="auto" w:fill="auto"/>
            <w:vAlign w:val="center"/>
            <w:hideMark/>
          </w:tcPr>
          <w:p w14:paraId="5D28CCDC" w14:textId="77777777" w:rsidR="00FF5977" w:rsidRPr="00300FAB" w:rsidRDefault="00FF5977" w:rsidP="00FF5977">
            <w:pPr>
              <w:spacing w:after="0" w:line="240" w:lineRule="auto"/>
              <w:jc w:val="center"/>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в 7,4 раза</w:t>
            </w:r>
          </w:p>
        </w:tc>
      </w:tr>
      <w:tr w:rsidR="00FF5977" w:rsidRPr="00300FAB" w14:paraId="2382C4FA" w14:textId="77777777" w:rsidTr="00300FAB">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43CEB198" w14:textId="77777777" w:rsidR="00FF5977" w:rsidRPr="00300FAB" w:rsidRDefault="00FF5977" w:rsidP="00FF5977">
            <w:pPr>
              <w:spacing w:after="0" w:line="240" w:lineRule="auto"/>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Развитие инфраструктуры дорожного хозяйства</w:t>
            </w:r>
          </w:p>
        </w:tc>
        <w:tc>
          <w:tcPr>
            <w:tcW w:w="992" w:type="dxa"/>
            <w:tcBorders>
              <w:top w:val="nil"/>
              <w:left w:val="nil"/>
              <w:bottom w:val="single" w:sz="4" w:space="0" w:color="auto"/>
              <w:right w:val="single" w:sz="4" w:space="0" w:color="auto"/>
            </w:tcBorders>
            <w:shd w:val="clear" w:color="auto" w:fill="auto"/>
            <w:vAlign w:val="center"/>
            <w:hideMark/>
          </w:tcPr>
          <w:p w14:paraId="6B7FDBC6"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170,0 </w:t>
            </w:r>
          </w:p>
        </w:tc>
        <w:tc>
          <w:tcPr>
            <w:tcW w:w="992" w:type="dxa"/>
            <w:tcBorders>
              <w:top w:val="nil"/>
              <w:left w:val="nil"/>
              <w:bottom w:val="single" w:sz="4" w:space="0" w:color="auto"/>
              <w:right w:val="single" w:sz="4" w:space="0" w:color="auto"/>
            </w:tcBorders>
            <w:shd w:val="clear" w:color="auto" w:fill="auto"/>
            <w:vAlign w:val="center"/>
            <w:hideMark/>
          </w:tcPr>
          <w:p w14:paraId="231F3225"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150,0 </w:t>
            </w:r>
          </w:p>
        </w:tc>
        <w:tc>
          <w:tcPr>
            <w:tcW w:w="1091" w:type="dxa"/>
            <w:tcBorders>
              <w:top w:val="nil"/>
              <w:left w:val="nil"/>
              <w:bottom w:val="single" w:sz="4" w:space="0" w:color="auto"/>
              <w:right w:val="single" w:sz="4" w:space="0" w:color="auto"/>
            </w:tcBorders>
            <w:shd w:val="clear" w:color="auto" w:fill="auto"/>
            <w:vAlign w:val="center"/>
            <w:hideMark/>
          </w:tcPr>
          <w:p w14:paraId="7ED3689D"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color w:val="FF0000"/>
                <w:sz w:val="20"/>
                <w:szCs w:val="20"/>
                <w:lang w:eastAsia="ru-RU"/>
              </w:rPr>
              <w:t xml:space="preserve">-20,0 </w:t>
            </w:r>
          </w:p>
        </w:tc>
        <w:tc>
          <w:tcPr>
            <w:tcW w:w="894" w:type="dxa"/>
            <w:tcBorders>
              <w:top w:val="nil"/>
              <w:left w:val="nil"/>
              <w:bottom w:val="single" w:sz="4" w:space="0" w:color="auto"/>
              <w:right w:val="double" w:sz="6" w:space="0" w:color="auto"/>
            </w:tcBorders>
            <w:shd w:val="clear" w:color="auto" w:fill="auto"/>
            <w:vAlign w:val="center"/>
            <w:hideMark/>
          </w:tcPr>
          <w:p w14:paraId="0F615190"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color w:val="FF0000"/>
                <w:sz w:val="20"/>
                <w:szCs w:val="20"/>
                <w:lang w:eastAsia="ru-RU"/>
              </w:rPr>
              <w:t xml:space="preserve">-11,8 </w:t>
            </w:r>
          </w:p>
        </w:tc>
      </w:tr>
      <w:tr w:rsidR="00FF5977" w:rsidRPr="00300FAB" w14:paraId="183B418A" w14:textId="77777777" w:rsidTr="00300FAB">
        <w:trPr>
          <w:trHeight w:val="382"/>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6ACB5F1E" w14:textId="0F8913C2" w:rsidR="00FF5977" w:rsidRPr="00300FAB" w:rsidRDefault="00FF5977" w:rsidP="00FF5977">
            <w:pPr>
              <w:spacing w:after="0" w:line="240" w:lineRule="auto"/>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Финансовое обеспечение дорожной деятельности в рамках реализации национального проекта </w:t>
            </w:r>
            <w:r w:rsidR="00A14FD8">
              <w:rPr>
                <w:rFonts w:ascii="Times New Roman" w:eastAsia="Times New Roman" w:hAnsi="Times New Roman"/>
                <w:sz w:val="20"/>
                <w:szCs w:val="20"/>
                <w:lang w:eastAsia="ru-RU"/>
              </w:rPr>
              <w:t>«</w:t>
            </w:r>
            <w:r w:rsidRPr="00300FAB">
              <w:rPr>
                <w:rFonts w:ascii="Times New Roman" w:eastAsia="Times New Roman" w:hAnsi="Times New Roman"/>
                <w:sz w:val="20"/>
                <w:szCs w:val="20"/>
                <w:lang w:eastAsia="ru-RU"/>
              </w:rPr>
              <w:t>Безопасные и качественные автомобильные дороги</w:t>
            </w:r>
            <w:r w:rsidR="00A14FD8">
              <w:rPr>
                <w:rFonts w:ascii="Times New Roman" w:eastAsia="Times New Roman" w:hAnsi="Times New Roman"/>
                <w:sz w:val="20"/>
                <w:szCs w:val="20"/>
                <w:lang w:eastAsia="ru-RU"/>
              </w:rPr>
              <w:t>»</w:t>
            </w:r>
          </w:p>
        </w:tc>
        <w:tc>
          <w:tcPr>
            <w:tcW w:w="992" w:type="dxa"/>
            <w:tcBorders>
              <w:top w:val="nil"/>
              <w:left w:val="nil"/>
              <w:bottom w:val="single" w:sz="4" w:space="0" w:color="auto"/>
              <w:right w:val="single" w:sz="4" w:space="0" w:color="auto"/>
            </w:tcBorders>
            <w:shd w:val="clear" w:color="auto" w:fill="auto"/>
            <w:vAlign w:val="center"/>
            <w:hideMark/>
          </w:tcPr>
          <w:p w14:paraId="170CF9DD"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125,0 </w:t>
            </w:r>
          </w:p>
        </w:tc>
        <w:tc>
          <w:tcPr>
            <w:tcW w:w="992" w:type="dxa"/>
            <w:tcBorders>
              <w:top w:val="nil"/>
              <w:left w:val="nil"/>
              <w:bottom w:val="single" w:sz="4" w:space="0" w:color="auto"/>
              <w:right w:val="single" w:sz="4" w:space="0" w:color="auto"/>
            </w:tcBorders>
            <w:shd w:val="clear" w:color="auto" w:fill="auto"/>
            <w:vAlign w:val="center"/>
            <w:hideMark/>
          </w:tcPr>
          <w:p w14:paraId="67DA3F6A"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145,0 </w:t>
            </w:r>
          </w:p>
        </w:tc>
        <w:tc>
          <w:tcPr>
            <w:tcW w:w="1091" w:type="dxa"/>
            <w:tcBorders>
              <w:top w:val="nil"/>
              <w:left w:val="nil"/>
              <w:bottom w:val="single" w:sz="4" w:space="0" w:color="auto"/>
              <w:right w:val="single" w:sz="4" w:space="0" w:color="auto"/>
            </w:tcBorders>
            <w:shd w:val="clear" w:color="auto" w:fill="auto"/>
            <w:vAlign w:val="center"/>
            <w:hideMark/>
          </w:tcPr>
          <w:p w14:paraId="3ABFC530"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20,0 </w:t>
            </w:r>
          </w:p>
        </w:tc>
        <w:tc>
          <w:tcPr>
            <w:tcW w:w="894" w:type="dxa"/>
            <w:tcBorders>
              <w:top w:val="nil"/>
              <w:left w:val="nil"/>
              <w:bottom w:val="single" w:sz="4" w:space="0" w:color="auto"/>
              <w:right w:val="double" w:sz="6" w:space="0" w:color="auto"/>
            </w:tcBorders>
            <w:shd w:val="clear" w:color="auto" w:fill="auto"/>
            <w:vAlign w:val="center"/>
            <w:hideMark/>
          </w:tcPr>
          <w:p w14:paraId="69FC89B1"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16,0 </w:t>
            </w:r>
          </w:p>
        </w:tc>
      </w:tr>
      <w:tr w:rsidR="00FF5977" w:rsidRPr="00300FAB" w14:paraId="4B33634D" w14:textId="77777777" w:rsidTr="00300FAB">
        <w:trPr>
          <w:trHeight w:val="122"/>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344E16BD" w14:textId="77777777" w:rsidR="00FF5977" w:rsidRPr="00300FAB" w:rsidRDefault="00FF5977" w:rsidP="00FF5977">
            <w:pPr>
              <w:spacing w:after="0" w:line="240" w:lineRule="auto"/>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992" w:type="dxa"/>
            <w:tcBorders>
              <w:top w:val="nil"/>
              <w:left w:val="nil"/>
              <w:bottom w:val="single" w:sz="4" w:space="0" w:color="auto"/>
              <w:right w:val="single" w:sz="4" w:space="0" w:color="auto"/>
            </w:tcBorders>
            <w:shd w:val="clear" w:color="auto" w:fill="auto"/>
            <w:vAlign w:val="center"/>
            <w:hideMark/>
          </w:tcPr>
          <w:p w14:paraId="32CB0EB4"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133,6 </w:t>
            </w:r>
          </w:p>
        </w:tc>
        <w:tc>
          <w:tcPr>
            <w:tcW w:w="992" w:type="dxa"/>
            <w:tcBorders>
              <w:top w:val="nil"/>
              <w:left w:val="nil"/>
              <w:bottom w:val="single" w:sz="4" w:space="0" w:color="auto"/>
              <w:right w:val="single" w:sz="4" w:space="0" w:color="auto"/>
            </w:tcBorders>
            <w:shd w:val="clear" w:color="auto" w:fill="auto"/>
            <w:vAlign w:val="center"/>
            <w:hideMark/>
          </w:tcPr>
          <w:p w14:paraId="32FFD227"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17,0 </w:t>
            </w:r>
          </w:p>
        </w:tc>
        <w:tc>
          <w:tcPr>
            <w:tcW w:w="1091" w:type="dxa"/>
            <w:tcBorders>
              <w:top w:val="nil"/>
              <w:left w:val="nil"/>
              <w:bottom w:val="single" w:sz="4" w:space="0" w:color="auto"/>
              <w:right w:val="single" w:sz="4" w:space="0" w:color="auto"/>
            </w:tcBorders>
            <w:shd w:val="clear" w:color="auto" w:fill="auto"/>
            <w:vAlign w:val="center"/>
            <w:hideMark/>
          </w:tcPr>
          <w:p w14:paraId="1B2DF5F1"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color w:val="FF0000"/>
                <w:sz w:val="20"/>
                <w:szCs w:val="20"/>
                <w:lang w:eastAsia="ru-RU"/>
              </w:rPr>
              <w:t xml:space="preserve">-116,6 </w:t>
            </w:r>
          </w:p>
        </w:tc>
        <w:tc>
          <w:tcPr>
            <w:tcW w:w="894" w:type="dxa"/>
            <w:tcBorders>
              <w:top w:val="nil"/>
              <w:left w:val="nil"/>
              <w:bottom w:val="single" w:sz="4" w:space="0" w:color="auto"/>
              <w:right w:val="double" w:sz="6" w:space="0" w:color="auto"/>
            </w:tcBorders>
            <w:shd w:val="clear" w:color="auto" w:fill="auto"/>
            <w:vAlign w:val="center"/>
            <w:hideMark/>
          </w:tcPr>
          <w:p w14:paraId="4D40D4E0"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color w:val="FF0000"/>
                <w:sz w:val="20"/>
                <w:szCs w:val="20"/>
                <w:lang w:eastAsia="ru-RU"/>
              </w:rPr>
              <w:t xml:space="preserve">-87,3 </w:t>
            </w:r>
          </w:p>
        </w:tc>
      </w:tr>
      <w:tr w:rsidR="00FF5977" w:rsidRPr="00300FAB" w14:paraId="77E53C0E" w14:textId="77777777" w:rsidTr="00300FAB">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0D755738" w14:textId="77777777" w:rsidR="00FF5977" w:rsidRPr="00300FAB" w:rsidRDefault="00FF5977" w:rsidP="00FF5977">
            <w:pPr>
              <w:spacing w:after="0" w:line="240" w:lineRule="auto"/>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Создание новых мест в общеобразовательных организациях</w:t>
            </w:r>
          </w:p>
        </w:tc>
        <w:tc>
          <w:tcPr>
            <w:tcW w:w="992" w:type="dxa"/>
            <w:tcBorders>
              <w:top w:val="nil"/>
              <w:left w:val="nil"/>
              <w:bottom w:val="single" w:sz="4" w:space="0" w:color="auto"/>
              <w:right w:val="single" w:sz="4" w:space="0" w:color="auto"/>
            </w:tcBorders>
            <w:shd w:val="clear" w:color="auto" w:fill="auto"/>
            <w:vAlign w:val="center"/>
            <w:hideMark/>
          </w:tcPr>
          <w:p w14:paraId="699FB571"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117,6 </w:t>
            </w:r>
          </w:p>
        </w:tc>
        <w:tc>
          <w:tcPr>
            <w:tcW w:w="992" w:type="dxa"/>
            <w:tcBorders>
              <w:top w:val="nil"/>
              <w:left w:val="nil"/>
              <w:bottom w:val="single" w:sz="4" w:space="0" w:color="auto"/>
              <w:right w:val="single" w:sz="4" w:space="0" w:color="auto"/>
            </w:tcBorders>
            <w:shd w:val="clear" w:color="auto" w:fill="auto"/>
            <w:vAlign w:val="center"/>
            <w:hideMark/>
          </w:tcPr>
          <w:p w14:paraId="2F008F70"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89,1 </w:t>
            </w:r>
          </w:p>
        </w:tc>
        <w:tc>
          <w:tcPr>
            <w:tcW w:w="1091" w:type="dxa"/>
            <w:tcBorders>
              <w:top w:val="nil"/>
              <w:left w:val="nil"/>
              <w:bottom w:val="single" w:sz="4" w:space="0" w:color="auto"/>
              <w:right w:val="single" w:sz="4" w:space="0" w:color="auto"/>
            </w:tcBorders>
            <w:shd w:val="clear" w:color="auto" w:fill="auto"/>
            <w:vAlign w:val="center"/>
            <w:hideMark/>
          </w:tcPr>
          <w:p w14:paraId="438B77EE"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color w:val="FF0000"/>
                <w:sz w:val="20"/>
                <w:szCs w:val="20"/>
                <w:lang w:eastAsia="ru-RU"/>
              </w:rPr>
              <w:t xml:space="preserve">-28,5 </w:t>
            </w:r>
          </w:p>
        </w:tc>
        <w:tc>
          <w:tcPr>
            <w:tcW w:w="894" w:type="dxa"/>
            <w:tcBorders>
              <w:top w:val="nil"/>
              <w:left w:val="nil"/>
              <w:bottom w:val="single" w:sz="4" w:space="0" w:color="auto"/>
              <w:right w:val="double" w:sz="6" w:space="0" w:color="auto"/>
            </w:tcBorders>
            <w:shd w:val="clear" w:color="auto" w:fill="auto"/>
            <w:vAlign w:val="center"/>
            <w:hideMark/>
          </w:tcPr>
          <w:p w14:paraId="5884C0CC"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color w:val="FF0000"/>
                <w:sz w:val="20"/>
                <w:szCs w:val="20"/>
                <w:lang w:eastAsia="ru-RU"/>
              </w:rPr>
              <w:t xml:space="preserve">-24,2 </w:t>
            </w:r>
          </w:p>
        </w:tc>
      </w:tr>
      <w:tr w:rsidR="00FF5977" w:rsidRPr="00300FAB" w14:paraId="7336FBB3" w14:textId="77777777" w:rsidTr="00300FAB">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303DDF25" w14:textId="77777777" w:rsidR="00FF5977" w:rsidRPr="00300FAB" w:rsidRDefault="00FF5977" w:rsidP="00FF5977">
            <w:pPr>
              <w:spacing w:after="0" w:line="240" w:lineRule="auto"/>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Осуществление ежемесячной выплаты в связи с рождением (усыновлением) первого ребенка</w:t>
            </w:r>
          </w:p>
        </w:tc>
        <w:tc>
          <w:tcPr>
            <w:tcW w:w="992" w:type="dxa"/>
            <w:tcBorders>
              <w:top w:val="nil"/>
              <w:left w:val="nil"/>
              <w:bottom w:val="single" w:sz="4" w:space="0" w:color="auto"/>
              <w:right w:val="single" w:sz="4" w:space="0" w:color="auto"/>
            </w:tcBorders>
            <w:shd w:val="clear" w:color="auto" w:fill="auto"/>
            <w:vAlign w:val="center"/>
            <w:hideMark/>
          </w:tcPr>
          <w:p w14:paraId="50A6643C"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240,1 </w:t>
            </w:r>
          </w:p>
        </w:tc>
        <w:tc>
          <w:tcPr>
            <w:tcW w:w="992" w:type="dxa"/>
            <w:tcBorders>
              <w:top w:val="nil"/>
              <w:left w:val="nil"/>
              <w:bottom w:val="single" w:sz="4" w:space="0" w:color="auto"/>
              <w:right w:val="single" w:sz="4" w:space="0" w:color="auto"/>
            </w:tcBorders>
            <w:shd w:val="clear" w:color="auto" w:fill="auto"/>
            <w:vAlign w:val="center"/>
            <w:hideMark/>
          </w:tcPr>
          <w:p w14:paraId="1A602AD0"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0,0 </w:t>
            </w:r>
          </w:p>
        </w:tc>
        <w:tc>
          <w:tcPr>
            <w:tcW w:w="1091" w:type="dxa"/>
            <w:tcBorders>
              <w:top w:val="nil"/>
              <w:left w:val="nil"/>
              <w:bottom w:val="single" w:sz="4" w:space="0" w:color="auto"/>
              <w:right w:val="single" w:sz="4" w:space="0" w:color="auto"/>
            </w:tcBorders>
            <w:shd w:val="clear" w:color="auto" w:fill="auto"/>
            <w:vAlign w:val="center"/>
            <w:hideMark/>
          </w:tcPr>
          <w:p w14:paraId="76573F4E"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color w:val="FF0000"/>
                <w:sz w:val="20"/>
                <w:szCs w:val="20"/>
                <w:lang w:eastAsia="ru-RU"/>
              </w:rPr>
              <w:t xml:space="preserve">-240,1 </w:t>
            </w:r>
          </w:p>
        </w:tc>
        <w:tc>
          <w:tcPr>
            <w:tcW w:w="894" w:type="dxa"/>
            <w:tcBorders>
              <w:top w:val="nil"/>
              <w:left w:val="nil"/>
              <w:bottom w:val="single" w:sz="4" w:space="0" w:color="auto"/>
              <w:right w:val="double" w:sz="6" w:space="0" w:color="auto"/>
            </w:tcBorders>
            <w:shd w:val="clear" w:color="auto" w:fill="auto"/>
            <w:vAlign w:val="center"/>
            <w:hideMark/>
          </w:tcPr>
          <w:p w14:paraId="0C249A0F"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color w:val="FF0000"/>
                <w:sz w:val="20"/>
                <w:szCs w:val="20"/>
                <w:lang w:eastAsia="ru-RU"/>
              </w:rPr>
              <w:t xml:space="preserve">-100,0 </w:t>
            </w:r>
          </w:p>
        </w:tc>
      </w:tr>
      <w:tr w:rsidR="00FF5977" w:rsidRPr="00300FAB" w14:paraId="0736D116" w14:textId="77777777" w:rsidTr="00300FAB">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1F630275" w14:textId="6B9007F3" w:rsidR="00FF5977" w:rsidRPr="00300FAB" w:rsidRDefault="00FF5977" w:rsidP="00FF5977">
            <w:pPr>
              <w:spacing w:after="0" w:line="240" w:lineRule="auto"/>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Обеспечение сокращения количества твердых коммунальных отходов, направленных на захоронение в субъектах Российской Федерации (создание объекта </w:t>
            </w:r>
            <w:r w:rsidR="00A14FD8">
              <w:rPr>
                <w:rFonts w:ascii="Times New Roman" w:eastAsia="Times New Roman" w:hAnsi="Times New Roman"/>
                <w:sz w:val="20"/>
                <w:szCs w:val="20"/>
                <w:lang w:eastAsia="ru-RU"/>
              </w:rPr>
              <w:t>«</w:t>
            </w:r>
            <w:r w:rsidRPr="00300FAB">
              <w:rPr>
                <w:rFonts w:ascii="Times New Roman" w:eastAsia="Times New Roman" w:hAnsi="Times New Roman"/>
                <w:sz w:val="20"/>
                <w:szCs w:val="20"/>
                <w:lang w:eastAsia="ru-RU"/>
              </w:rPr>
              <w:t>Комплекс обработки и утилизации твердых коммунальных отходов мощностью 70 000 тонн в год, расположенный по адресу:</w:t>
            </w:r>
            <w:r w:rsidR="008912B5">
              <w:rPr>
                <w:rFonts w:ascii="Times New Roman" w:eastAsia="Times New Roman" w:hAnsi="Times New Roman"/>
                <w:sz w:val="20"/>
                <w:szCs w:val="20"/>
                <w:lang w:eastAsia="ru-RU"/>
              </w:rPr>
              <w:t xml:space="preserve"> </w:t>
            </w:r>
            <w:r w:rsidRPr="00300FAB">
              <w:rPr>
                <w:rFonts w:ascii="Times New Roman" w:eastAsia="Times New Roman" w:hAnsi="Times New Roman"/>
                <w:sz w:val="20"/>
                <w:szCs w:val="20"/>
                <w:lang w:eastAsia="ru-RU"/>
              </w:rPr>
              <w:t xml:space="preserve">Котласский район, МО </w:t>
            </w:r>
            <w:r w:rsidR="00A14FD8">
              <w:rPr>
                <w:rFonts w:ascii="Times New Roman" w:eastAsia="Times New Roman" w:hAnsi="Times New Roman"/>
                <w:sz w:val="20"/>
                <w:szCs w:val="20"/>
                <w:lang w:eastAsia="ru-RU"/>
              </w:rPr>
              <w:t>«</w:t>
            </w:r>
            <w:r w:rsidRPr="00300FAB">
              <w:rPr>
                <w:rFonts w:ascii="Times New Roman" w:eastAsia="Times New Roman" w:hAnsi="Times New Roman"/>
                <w:sz w:val="20"/>
                <w:szCs w:val="20"/>
                <w:lang w:eastAsia="ru-RU"/>
              </w:rPr>
              <w:t>Черемушское</w:t>
            </w:r>
            <w:r w:rsidR="00A14FD8">
              <w:rPr>
                <w:rFonts w:ascii="Times New Roman" w:eastAsia="Times New Roman" w:hAnsi="Times New Roman"/>
                <w:sz w:val="20"/>
                <w:szCs w:val="20"/>
                <w:lang w:eastAsia="ru-RU"/>
              </w:rPr>
              <w:t>»</w:t>
            </w:r>
            <w:r w:rsidRPr="00300FAB">
              <w:rPr>
                <w:rFonts w:ascii="Times New Roman" w:eastAsia="Times New Roman" w:hAnsi="Times New Roman"/>
                <w:sz w:val="20"/>
                <w:szCs w:val="20"/>
                <w:lang w:eastAsia="ru-RU"/>
              </w:rPr>
              <w:t>)</w:t>
            </w:r>
          </w:p>
        </w:tc>
        <w:tc>
          <w:tcPr>
            <w:tcW w:w="992" w:type="dxa"/>
            <w:tcBorders>
              <w:top w:val="nil"/>
              <w:left w:val="nil"/>
              <w:bottom w:val="single" w:sz="4" w:space="0" w:color="auto"/>
              <w:right w:val="single" w:sz="4" w:space="0" w:color="auto"/>
            </w:tcBorders>
            <w:shd w:val="clear" w:color="auto" w:fill="auto"/>
            <w:vAlign w:val="center"/>
            <w:hideMark/>
          </w:tcPr>
          <w:p w14:paraId="346202DE"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2F14D99D"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530,7 </w:t>
            </w:r>
          </w:p>
        </w:tc>
        <w:tc>
          <w:tcPr>
            <w:tcW w:w="1091" w:type="dxa"/>
            <w:tcBorders>
              <w:top w:val="nil"/>
              <w:left w:val="nil"/>
              <w:bottom w:val="single" w:sz="4" w:space="0" w:color="auto"/>
              <w:right w:val="single" w:sz="4" w:space="0" w:color="auto"/>
            </w:tcBorders>
            <w:shd w:val="clear" w:color="auto" w:fill="auto"/>
            <w:vAlign w:val="center"/>
            <w:hideMark/>
          </w:tcPr>
          <w:p w14:paraId="4DED2324"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530,7 </w:t>
            </w:r>
          </w:p>
        </w:tc>
        <w:tc>
          <w:tcPr>
            <w:tcW w:w="894" w:type="dxa"/>
            <w:tcBorders>
              <w:top w:val="nil"/>
              <w:left w:val="nil"/>
              <w:bottom w:val="single" w:sz="4" w:space="0" w:color="auto"/>
              <w:right w:val="double" w:sz="6" w:space="0" w:color="auto"/>
            </w:tcBorders>
            <w:shd w:val="clear" w:color="auto" w:fill="auto"/>
            <w:vAlign w:val="center"/>
            <w:hideMark/>
          </w:tcPr>
          <w:p w14:paraId="1D6A0461" w14:textId="77777777" w:rsidR="00FF5977" w:rsidRPr="00300FAB" w:rsidRDefault="00FF5977" w:rsidP="00FF5977">
            <w:pPr>
              <w:spacing w:after="0" w:line="240" w:lineRule="auto"/>
              <w:jc w:val="center"/>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w:t>
            </w:r>
          </w:p>
        </w:tc>
      </w:tr>
      <w:tr w:rsidR="00FF5977" w:rsidRPr="00300FAB" w14:paraId="25D91CB7" w14:textId="77777777" w:rsidTr="00300FAB">
        <w:trPr>
          <w:trHeight w:val="70"/>
        </w:trPr>
        <w:tc>
          <w:tcPr>
            <w:tcW w:w="5364" w:type="dxa"/>
            <w:tcBorders>
              <w:top w:val="nil"/>
              <w:left w:val="double" w:sz="6" w:space="0" w:color="auto"/>
              <w:bottom w:val="double" w:sz="6" w:space="0" w:color="auto"/>
              <w:right w:val="single" w:sz="4" w:space="0" w:color="auto"/>
            </w:tcBorders>
            <w:shd w:val="clear" w:color="auto" w:fill="auto"/>
            <w:vAlign w:val="center"/>
            <w:hideMark/>
          </w:tcPr>
          <w:p w14:paraId="5CFFF648" w14:textId="77777777" w:rsidR="00FF5977" w:rsidRPr="00300FAB" w:rsidRDefault="00FF5977" w:rsidP="00FF5977">
            <w:pPr>
              <w:spacing w:after="0" w:line="240" w:lineRule="auto"/>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w:t>
            </w:r>
          </w:p>
        </w:tc>
        <w:tc>
          <w:tcPr>
            <w:tcW w:w="992" w:type="dxa"/>
            <w:tcBorders>
              <w:top w:val="nil"/>
              <w:left w:val="nil"/>
              <w:bottom w:val="double" w:sz="6" w:space="0" w:color="auto"/>
              <w:right w:val="single" w:sz="4" w:space="0" w:color="auto"/>
            </w:tcBorders>
            <w:shd w:val="clear" w:color="auto" w:fill="auto"/>
            <w:vAlign w:val="center"/>
            <w:hideMark/>
          </w:tcPr>
          <w:p w14:paraId="62981852"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810,6 </w:t>
            </w:r>
          </w:p>
        </w:tc>
        <w:tc>
          <w:tcPr>
            <w:tcW w:w="992" w:type="dxa"/>
            <w:tcBorders>
              <w:top w:val="nil"/>
              <w:left w:val="nil"/>
              <w:bottom w:val="double" w:sz="6" w:space="0" w:color="auto"/>
              <w:right w:val="single" w:sz="4" w:space="0" w:color="auto"/>
            </w:tcBorders>
            <w:shd w:val="clear" w:color="auto" w:fill="auto"/>
            <w:vAlign w:val="center"/>
            <w:hideMark/>
          </w:tcPr>
          <w:p w14:paraId="7FE9FEC4"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1 741,6 </w:t>
            </w:r>
          </w:p>
        </w:tc>
        <w:tc>
          <w:tcPr>
            <w:tcW w:w="1091" w:type="dxa"/>
            <w:tcBorders>
              <w:top w:val="nil"/>
              <w:left w:val="nil"/>
              <w:bottom w:val="double" w:sz="6" w:space="0" w:color="auto"/>
              <w:right w:val="single" w:sz="4" w:space="0" w:color="auto"/>
            </w:tcBorders>
            <w:shd w:val="clear" w:color="auto" w:fill="auto"/>
            <w:vAlign w:val="center"/>
            <w:hideMark/>
          </w:tcPr>
          <w:p w14:paraId="4EDFA481" w14:textId="77777777" w:rsidR="00FF5977" w:rsidRPr="00300FAB" w:rsidRDefault="00FF5977" w:rsidP="00FF5977">
            <w:pPr>
              <w:spacing w:after="0" w:line="240" w:lineRule="auto"/>
              <w:jc w:val="right"/>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 xml:space="preserve">931,0 </w:t>
            </w:r>
          </w:p>
        </w:tc>
        <w:tc>
          <w:tcPr>
            <w:tcW w:w="894" w:type="dxa"/>
            <w:tcBorders>
              <w:top w:val="nil"/>
              <w:left w:val="nil"/>
              <w:bottom w:val="double" w:sz="6" w:space="0" w:color="auto"/>
              <w:right w:val="double" w:sz="6" w:space="0" w:color="auto"/>
            </w:tcBorders>
            <w:shd w:val="clear" w:color="auto" w:fill="auto"/>
            <w:vAlign w:val="center"/>
            <w:hideMark/>
          </w:tcPr>
          <w:p w14:paraId="74B6DA14" w14:textId="77777777" w:rsidR="00FF5977" w:rsidRPr="00300FAB" w:rsidRDefault="00FF5977" w:rsidP="00FF5977">
            <w:pPr>
              <w:spacing w:after="0" w:line="240" w:lineRule="auto"/>
              <w:jc w:val="center"/>
              <w:rPr>
                <w:rFonts w:ascii="Times New Roman" w:eastAsia="Times New Roman" w:hAnsi="Times New Roman"/>
                <w:sz w:val="20"/>
                <w:szCs w:val="20"/>
                <w:lang w:eastAsia="ru-RU"/>
              </w:rPr>
            </w:pPr>
            <w:r w:rsidRPr="00300FAB">
              <w:rPr>
                <w:rFonts w:ascii="Times New Roman" w:eastAsia="Times New Roman" w:hAnsi="Times New Roman"/>
                <w:sz w:val="20"/>
                <w:szCs w:val="20"/>
                <w:lang w:eastAsia="ru-RU"/>
              </w:rPr>
              <w:t>в 2,1 раза</w:t>
            </w:r>
          </w:p>
        </w:tc>
      </w:tr>
    </w:tbl>
    <w:p w14:paraId="152F5E3E" w14:textId="77777777" w:rsidR="00FF5977" w:rsidRPr="00624DFF" w:rsidRDefault="00FF5977" w:rsidP="00FF5977">
      <w:pPr>
        <w:spacing w:after="0" w:line="240" w:lineRule="auto"/>
        <w:ind w:firstLine="709"/>
        <w:jc w:val="both"/>
        <w:rPr>
          <w:rFonts w:ascii="Times New Roman" w:hAnsi="Times New Roman"/>
          <w:sz w:val="16"/>
          <w:szCs w:val="16"/>
        </w:rPr>
      </w:pPr>
    </w:p>
    <w:p w14:paraId="553F281F" w14:textId="77777777" w:rsidR="00FF5977" w:rsidRDefault="00FF5977" w:rsidP="00FF5977">
      <w:pPr>
        <w:spacing w:after="0" w:line="240" w:lineRule="auto"/>
        <w:ind w:firstLine="709"/>
        <w:jc w:val="both"/>
        <w:rPr>
          <w:rFonts w:ascii="Times New Roman" w:hAnsi="Times New Roman"/>
          <w:sz w:val="28"/>
          <w:szCs w:val="28"/>
        </w:rPr>
      </w:pPr>
      <w:r w:rsidRPr="00624DFF">
        <w:rPr>
          <w:rFonts w:ascii="Times New Roman" w:hAnsi="Times New Roman"/>
          <w:sz w:val="28"/>
          <w:szCs w:val="28"/>
        </w:rPr>
        <w:t>В совокупности указанные расходы в I квартале составили 3 803,3 млн.руб. или 82,0 % всех расходов бюджета на реализацию приоритетных национальных проектов по состоянию на 31.03.2023 (в I квартале 2022 года – 2 062,3 млн.руб. и 78,7 % соответственно).</w:t>
      </w:r>
    </w:p>
    <w:p w14:paraId="0F541D7D" w14:textId="3C15969F" w:rsidR="00AE2AE0" w:rsidRPr="00522D33" w:rsidRDefault="00AE2AE0" w:rsidP="00AE2AE0">
      <w:pPr>
        <w:pStyle w:val="10"/>
        <w:keepNext/>
        <w:keepLines/>
        <w:autoSpaceDE/>
        <w:autoSpaceDN/>
        <w:adjustRightInd/>
        <w:spacing w:before="240" w:after="120"/>
        <w:rPr>
          <w:rFonts w:ascii="Times New Roman" w:hAnsi="Times New Roman"/>
          <w:color w:val="auto"/>
          <w:sz w:val="28"/>
          <w:szCs w:val="28"/>
          <w:lang w:val="ru-RU" w:eastAsia="en-US"/>
        </w:rPr>
      </w:pPr>
      <w:r w:rsidRPr="00522D33">
        <w:rPr>
          <w:rFonts w:ascii="Times New Roman" w:hAnsi="Times New Roman"/>
          <w:color w:val="auto"/>
          <w:sz w:val="28"/>
          <w:szCs w:val="28"/>
          <w:lang w:val="ru-RU" w:eastAsia="en-US"/>
        </w:rPr>
        <w:t xml:space="preserve">3. </w:t>
      </w:r>
      <w:r w:rsidRPr="00AE2AE0">
        <w:rPr>
          <w:rFonts w:ascii="Times New Roman" w:hAnsi="Times New Roman"/>
          <w:color w:val="auto"/>
          <w:sz w:val="28"/>
          <w:szCs w:val="28"/>
          <w:lang w:val="ru-RU" w:eastAsia="en-US"/>
        </w:rPr>
        <w:t>Анализ реализации областной адресной инвестиционной программы за 1 квартал 2023 года</w:t>
      </w:r>
    </w:p>
    <w:p w14:paraId="64B6B934" w14:textId="1C7FA971" w:rsidR="00AE2AE0" w:rsidRPr="00AE2AE0" w:rsidRDefault="00AE2AE0" w:rsidP="00AE2AE0">
      <w:pPr>
        <w:spacing w:after="0" w:line="240" w:lineRule="auto"/>
        <w:ind w:firstLine="709"/>
        <w:jc w:val="both"/>
        <w:rPr>
          <w:rFonts w:ascii="Times New Roman" w:hAnsi="Times New Roman"/>
          <w:sz w:val="28"/>
          <w:szCs w:val="28"/>
        </w:rPr>
      </w:pPr>
      <w:r w:rsidRPr="00AE2AE0">
        <w:rPr>
          <w:rFonts w:ascii="Times New Roman" w:hAnsi="Times New Roman"/>
          <w:sz w:val="28"/>
          <w:szCs w:val="28"/>
        </w:rPr>
        <w:t>ОАИП на 2023 год и плановый период 2024 и 2025 годов утверждена постановлением Правительства Архангельской области от 07.10.2022 №794</w:t>
      </w:r>
      <w:r w:rsidR="00910355">
        <w:rPr>
          <w:rFonts w:ascii="Times New Roman" w:hAnsi="Times New Roman"/>
          <w:sz w:val="28"/>
          <w:szCs w:val="28"/>
        </w:rPr>
        <w:t> </w:t>
      </w:r>
      <w:r w:rsidRPr="00AE2AE0">
        <w:rPr>
          <w:rFonts w:ascii="Times New Roman" w:hAnsi="Times New Roman"/>
          <w:sz w:val="28"/>
          <w:szCs w:val="28"/>
        </w:rPr>
        <w:t>пп (далее – Постановление № 794-пп). В соответствии с п. 14.1 ст</w:t>
      </w:r>
      <w:r w:rsidR="00910355">
        <w:rPr>
          <w:rFonts w:ascii="Times New Roman" w:hAnsi="Times New Roman"/>
          <w:sz w:val="28"/>
          <w:szCs w:val="28"/>
        </w:rPr>
        <w:t>.</w:t>
      </w:r>
      <w:r w:rsidRPr="00AE2AE0">
        <w:rPr>
          <w:rFonts w:ascii="Times New Roman" w:hAnsi="Times New Roman"/>
          <w:sz w:val="28"/>
          <w:szCs w:val="28"/>
        </w:rPr>
        <w:t xml:space="preserve"> 5 областного закона от 23.09.2008 № 562-29-ОЗ </w:t>
      </w:r>
      <w:r w:rsidR="00A14FD8">
        <w:rPr>
          <w:rFonts w:ascii="Times New Roman" w:hAnsi="Times New Roman"/>
          <w:sz w:val="28"/>
          <w:szCs w:val="28"/>
        </w:rPr>
        <w:t>«</w:t>
      </w:r>
      <w:r w:rsidRPr="00AE2AE0">
        <w:rPr>
          <w:rFonts w:ascii="Times New Roman" w:hAnsi="Times New Roman"/>
          <w:sz w:val="28"/>
          <w:szCs w:val="28"/>
        </w:rPr>
        <w:t>О бюджетном процессе Архангельской области</w:t>
      </w:r>
      <w:r w:rsidR="00A14FD8">
        <w:rPr>
          <w:rFonts w:ascii="Times New Roman" w:hAnsi="Times New Roman"/>
          <w:sz w:val="28"/>
          <w:szCs w:val="28"/>
        </w:rPr>
        <w:t>»</w:t>
      </w:r>
      <w:r w:rsidR="00910355">
        <w:rPr>
          <w:rFonts w:ascii="Times New Roman" w:hAnsi="Times New Roman"/>
          <w:sz w:val="28"/>
          <w:szCs w:val="28"/>
        </w:rPr>
        <w:t>,</w:t>
      </w:r>
      <w:r w:rsidRPr="00AE2AE0">
        <w:rPr>
          <w:rFonts w:ascii="Times New Roman" w:hAnsi="Times New Roman"/>
          <w:sz w:val="28"/>
          <w:szCs w:val="28"/>
        </w:rPr>
        <w:t xml:space="preserve"> полномочия по утверждению областной адресной инвестиционной программы относятся к полномочиям Правительства Архангельской области</w:t>
      </w:r>
      <w:r>
        <w:rPr>
          <w:rFonts w:ascii="Times New Roman" w:hAnsi="Times New Roman"/>
          <w:sz w:val="28"/>
          <w:szCs w:val="28"/>
        </w:rPr>
        <w:t>.</w:t>
      </w:r>
    </w:p>
    <w:p w14:paraId="50EBE066" w14:textId="463D26FE" w:rsidR="00AE2AE0" w:rsidRPr="00910355" w:rsidRDefault="00AE2AE0" w:rsidP="00910355">
      <w:pPr>
        <w:spacing w:after="0" w:line="240" w:lineRule="auto"/>
        <w:ind w:firstLine="709"/>
        <w:jc w:val="both"/>
        <w:rPr>
          <w:rFonts w:ascii="Times New Roman" w:hAnsi="Times New Roman"/>
          <w:sz w:val="28"/>
          <w:szCs w:val="28"/>
        </w:rPr>
      </w:pPr>
      <w:r w:rsidRPr="00910355">
        <w:rPr>
          <w:rFonts w:ascii="Times New Roman" w:hAnsi="Times New Roman"/>
          <w:sz w:val="28"/>
          <w:szCs w:val="28"/>
        </w:rPr>
        <w:lastRenderedPageBreak/>
        <w:t>Согласно п. 2 Основных положений Правил формирования ОАИП на очередной финансовый год и на плановый период, утвержденных постановлением Правительства Архангельской области от 10.07.2012 №</w:t>
      </w:r>
      <w:r w:rsidR="000044C0">
        <w:rPr>
          <w:rFonts w:ascii="Times New Roman" w:hAnsi="Times New Roman"/>
          <w:sz w:val="28"/>
          <w:szCs w:val="28"/>
        </w:rPr>
        <w:t> </w:t>
      </w:r>
      <w:r w:rsidRPr="00910355">
        <w:rPr>
          <w:rFonts w:ascii="Times New Roman" w:hAnsi="Times New Roman"/>
          <w:sz w:val="28"/>
          <w:szCs w:val="28"/>
        </w:rPr>
        <w:t>298</w:t>
      </w:r>
      <w:r w:rsidR="000044C0">
        <w:rPr>
          <w:rFonts w:ascii="Times New Roman" w:hAnsi="Times New Roman"/>
          <w:sz w:val="28"/>
          <w:szCs w:val="28"/>
        </w:rPr>
        <w:t> </w:t>
      </w:r>
      <w:r w:rsidRPr="00910355">
        <w:rPr>
          <w:rFonts w:ascii="Times New Roman" w:hAnsi="Times New Roman"/>
          <w:sz w:val="28"/>
          <w:szCs w:val="28"/>
        </w:rPr>
        <w:t>пп (далее – Правила № 298-пп), программа утверждается по форме согласно приложению №</w:t>
      </w:r>
      <w:r w:rsidR="000044C0">
        <w:rPr>
          <w:rFonts w:ascii="Times New Roman" w:hAnsi="Times New Roman"/>
          <w:sz w:val="28"/>
          <w:szCs w:val="28"/>
        </w:rPr>
        <w:t xml:space="preserve"> </w:t>
      </w:r>
      <w:r w:rsidRPr="00910355">
        <w:rPr>
          <w:rFonts w:ascii="Times New Roman" w:hAnsi="Times New Roman"/>
          <w:sz w:val="28"/>
          <w:szCs w:val="28"/>
        </w:rPr>
        <w:t>5 к Правилам № 298-пп. Постановлением Правительства Архангельской области от 06.10.2022 № 777-пп в Правила №</w:t>
      </w:r>
      <w:r w:rsidR="000044C0">
        <w:rPr>
          <w:rFonts w:ascii="Times New Roman" w:hAnsi="Times New Roman"/>
          <w:sz w:val="28"/>
          <w:szCs w:val="28"/>
        </w:rPr>
        <w:t> </w:t>
      </w:r>
      <w:r w:rsidRPr="00910355">
        <w:rPr>
          <w:rFonts w:ascii="Times New Roman" w:hAnsi="Times New Roman"/>
          <w:sz w:val="28"/>
          <w:szCs w:val="28"/>
        </w:rPr>
        <w:t>298-пп внесены изменения, в том числе изменена форма приложения №</w:t>
      </w:r>
      <w:r w:rsidR="000044C0">
        <w:rPr>
          <w:rFonts w:ascii="Times New Roman" w:hAnsi="Times New Roman"/>
          <w:sz w:val="28"/>
          <w:szCs w:val="28"/>
        </w:rPr>
        <w:t xml:space="preserve"> </w:t>
      </w:r>
      <w:r w:rsidRPr="00910355">
        <w:rPr>
          <w:rFonts w:ascii="Times New Roman" w:hAnsi="Times New Roman"/>
          <w:sz w:val="28"/>
          <w:szCs w:val="28"/>
        </w:rPr>
        <w:t>5. В предыдущей редакции бюджетные ассигнования распределялись по госпрограммам, затем по ГРБС, за которыми закреплены бюджетные полномочия по обеспечению исполнения мероприятий ОАИП в рамках данных госпрограмм. Структура ОАИП в редакции постановления Правительства Архангельской области от 06.10.2022 № 777-пп предусматривает распределение бюджетных ассигнований по ГРБС, затем - по госпрограммам, закрепленным за данными ГРБС.</w:t>
      </w:r>
    </w:p>
    <w:p w14:paraId="040C8119" w14:textId="0F86F22D" w:rsidR="00AE2AE0" w:rsidRPr="000044C0" w:rsidRDefault="00AE2AE0" w:rsidP="000044C0">
      <w:pPr>
        <w:spacing w:after="0" w:line="240" w:lineRule="auto"/>
        <w:ind w:firstLine="709"/>
        <w:jc w:val="both"/>
        <w:rPr>
          <w:rFonts w:ascii="Times New Roman" w:hAnsi="Times New Roman"/>
          <w:sz w:val="28"/>
          <w:szCs w:val="28"/>
        </w:rPr>
      </w:pPr>
      <w:r w:rsidRPr="000044C0">
        <w:rPr>
          <w:rFonts w:ascii="Times New Roman" w:hAnsi="Times New Roman"/>
          <w:sz w:val="28"/>
          <w:szCs w:val="28"/>
        </w:rPr>
        <w:t>На 31.03.2023 изменения в ОАИП внесены 11 раз постановлениями Правительства Архангельской области: от 05.12.2022 № 1002-пп, от 28.12.2022 №</w:t>
      </w:r>
      <w:r w:rsidR="000044C0">
        <w:rPr>
          <w:rFonts w:ascii="Times New Roman" w:hAnsi="Times New Roman"/>
          <w:sz w:val="28"/>
          <w:szCs w:val="28"/>
        </w:rPr>
        <w:t xml:space="preserve"> </w:t>
      </w:r>
      <w:r w:rsidRPr="000044C0">
        <w:rPr>
          <w:rFonts w:ascii="Times New Roman" w:hAnsi="Times New Roman"/>
          <w:sz w:val="28"/>
          <w:szCs w:val="28"/>
        </w:rPr>
        <w:t>1187-пп, от 18.01.2023 №</w:t>
      </w:r>
      <w:r w:rsidR="000044C0">
        <w:rPr>
          <w:rFonts w:ascii="Times New Roman" w:hAnsi="Times New Roman"/>
          <w:sz w:val="28"/>
          <w:szCs w:val="28"/>
        </w:rPr>
        <w:t xml:space="preserve"> </w:t>
      </w:r>
      <w:r w:rsidRPr="000044C0">
        <w:rPr>
          <w:rFonts w:ascii="Times New Roman" w:hAnsi="Times New Roman"/>
          <w:sz w:val="28"/>
          <w:szCs w:val="28"/>
        </w:rPr>
        <w:t>44-пп, от 27.01.2023 №</w:t>
      </w:r>
      <w:r w:rsidR="000044C0">
        <w:rPr>
          <w:rFonts w:ascii="Times New Roman" w:hAnsi="Times New Roman"/>
          <w:sz w:val="28"/>
          <w:szCs w:val="28"/>
        </w:rPr>
        <w:t xml:space="preserve"> </w:t>
      </w:r>
      <w:r w:rsidRPr="000044C0">
        <w:rPr>
          <w:rFonts w:ascii="Times New Roman" w:hAnsi="Times New Roman"/>
          <w:sz w:val="28"/>
          <w:szCs w:val="28"/>
        </w:rPr>
        <w:t>71-пп, от 06.02.2023 №</w:t>
      </w:r>
      <w:r w:rsidR="000044C0">
        <w:rPr>
          <w:rFonts w:ascii="Times New Roman" w:hAnsi="Times New Roman"/>
          <w:sz w:val="28"/>
          <w:szCs w:val="28"/>
        </w:rPr>
        <w:t xml:space="preserve"> </w:t>
      </w:r>
      <w:r w:rsidRPr="000044C0">
        <w:rPr>
          <w:rFonts w:ascii="Times New Roman" w:hAnsi="Times New Roman"/>
          <w:sz w:val="28"/>
          <w:szCs w:val="28"/>
        </w:rPr>
        <w:t>93-пп, от 08.02.2023 №</w:t>
      </w:r>
      <w:r w:rsidR="000044C0">
        <w:rPr>
          <w:rFonts w:ascii="Times New Roman" w:hAnsi="Times New Roman"/>
          <w:sz w:val="28"/>
          <w:szCs w:val="28"/>
        </w:rPr>
        <w:t xml:space="preserve"> </w:t>
      </w:r>
      <w:r w:rsidRPr="000044C0">
        <w:rPr>
          <w:rFonts w:ascii="Times New Roman" w:hAnsi="Times New Roman"/>
          <w:sz w:val="28"/>
          <w:szCs w:val="28"/>
        </w:rPr>
        <w:t>110-пп, от 16.02.2023 №</w:t>
      </w:r>
      <w:r w:rsidR="000044C0">
        <w:rPr>
          <w:rFonts w:ascii="Times New Roman" w:hAnsi="Times New Roman"/>
          <w:sz w:val="28"/>
          <w:szCs w:val="28"/>
        </w:rPr>
        <w:t xml:space="preserve"> </w:t>
      </w:r>
      <w:r w:rsidRPr="000044C0">
        <w:rPr>
          <w:rFonts w:ascii="Times New Roman" w:hAnsi="Times New Roman"/>
          <w:sz w:val="28"/>
          <w:szCs w:val="28"/>
        </w:rPr>
        <w:t>151-пп, от 27.02.2023 №</w:t>
      </w:r>
      <w:r w:rsidR="000044C0">
        <w:rPr>
          <w:rFonts w:ascii="Times New Roman" w:hAnsi="Times New Roman"/>
          <w:sz w:val="28"/>
          <w:szCs w:val="28"/>
        </w:rPr>
        <w:t xml:space="preserve"> </w:t>
      </w:r>
      <w:r w:rsidRPr="000044C0">
        <w:rPr>
          <w:rFonts w:ascii="Times New Roman" w:hAnsi="Times New Roman"/>
          <w:sz w:val="28"/>
          <w:szCs w:val="28"/>
        </w:rPr>
        <w:t>172-пп, от 09.03.2023 №</w:t>
      </w:r>
      <w:r w:rsidR="000044C0">
        <w:rPr>
          <w:rFonts w:ascii="Times New Roman" w:hAnsi="Times New Roman"/>
          <w:sz w:val="28"/>
          <w:szCs w:val="28"/>
        </w:rPr>
        <w:t xml:space="preserve"> </w:t>
      </w:r>
      <w:r w:rsidRPr="000044C0">
        <w:rPr>
          <w:rFonts w:ascii="Times New Roman" w:hAnsi="Times New Roman"/>
          <w:sz w:val="28"/>
          <w:szCs w:val="28"/>
        </w:rPr>
        <w:t>215-пп, от 17.03.2023 №</w:t>
      </w:r>
      <w:r w:rsidR="000044C0">
        <w:rPr>
          <w:rFonts w:ascii="Times New Roman" w:hAnsi="Times New Roman"/>
          <w:sz w:val="28"/>
          <w:szCs w:val="28"/>
        </w:rPr>
        <w:t xml:space="preserve"> </w:t>
      </w:r>
      <w:r w:rsidRPr="000044C0">
        <w:rPr>
          <w:rFonts w:ascii="Times New Roman" w:hAnsi="Times New Roman"/>
          <w:sz w:val="28"/>
          <w:szCs w:val="28"/>
        </w:rPr>
        <w:t>239-пп, от 29.03.2023 №</w:t>
      </w:r>
      <w:r w:rsidR="000044C0">
        <w:rPr>
          <w:rFonts w:ascii="Times New Roman" w:hAnsi="Times New Roman"/>
          <w:sz w:val="28"/>
          <w:szCs w:val="28"/>
        </w:rPr>
        <w:t xml:space="preserve"> </w:t>
      </w:r>
      <w:r w:rsidRPr="000044C0">
        <w:rPr>
          <w:rFonts w:ascii="Times New Roman" w:hAnsi="Times New Roman"/>
          <w:sz w:val="28"/>
          <w:szCs w:val="28"/>
        </w:rPr>
        <w:t>294-пп.</w:t>
      </w:r>
    </w:p>
    <w:p w14:paraId="6EC15FF7" w14:textId="2206124A" w:rsidR="00AE2AE0" w:rsidRPr="000044C0" w:rsidRDefault="00AE2AE0" w:rsidP="000044C0">
      <w:pPr>
        <w:spacing w:after="0" w:line="240" w:lineRule="auto"/>
        <w:ind w:firstLine="709"/>
        <w:jc w:val="both"/>
        <w:rPr>
          <w:rFonts w:ascii="Times New Roman" w:hAnsi="Times New Roman"/>
          <w:sz w:val="28"/>
          <w:szCs w:val="28"/>
        </w:rPr>
      </w:pPr>
      <w:r w:rsidRPr="000044C0">
        <w:rPr>
          <w:rFonts w:ascii="Times New Roman" w:hAnsi="Times New Roman"/>
          <w:sz w:val="28"/>
          <w:szCs w:val="28"/>
        </w:rPr>
        <w:t xml:space="preserve">Изменение объемов финансирования ОАИП на 2023 год по состоянию на 31.03.2023 характеризуется следующими показателями (таблица </w:t>
      </w:r>
      <w:r w:rsidR="008912B5">
        <w:rPr>
          <w:rFonts w:ascii="Times New Roman" w:hAnsi="Times New Roman"/>
          <w:sz w:val="28"/>
          <w:szCs w:val="28"/>
        </w:rPr>
        <w:t>24</w:t>
      </w:r>
      <w:r w:rsidRPr="000044C0">
        <w:rPr>
          <w:rFonts w:ascii="Times New Roman" w:hAnsi="Times New Roman"/>
          <w:sz w:val="28"/>
          <w:szCs w:val="28"/>
        </w:rPr>
        <w:t>):</w:t>
      </w:r>
    </w:p>
    <w:p w14:paraId="278BFD23" w14:textId="77777777" w:rsidR="000044C0" w:rsidRPr="000044C0" w:rsidRDefault="000044C0" w:rsidP="000044C0">
      <w:pPr>
        <w:spacing w:after="0" w:line="240" w:lineRule="auto"/>
        <w:rPr>
          <w:rStyle w:val="afffff7"/>
          <w:smallCaps w:val="0"/>
        </w:rPr>
      </w:pPr>
    </w:p>
    <w:p w14:paraId="0B8B764D" w14:textId="0267CE0E" w:rsidR="00AE2AE0" w:rsidRPr="000044C0" w:rsidRDefault="000044C0" w:rsidP="000044C0">
      <w:pPr>
        <w:spacing w:after="0" w:line="240" w:lineRule="auto"/>
        <w:rPr>
          <w:rStyle w:val="afffff7"/>
          <w:smallCaps w:val="0"/>
        </w:rPr>
      </w:pPr>
      <w:r w:rsidRPr="00300FAB">
        <w:rPr>
          <w:rStyle w:val="afffff7"/>
          <w:smallCaps w:val="0"/>
        </w:rPr>
        <w:t xml:space="preserve">Таблица </w:t>
      </w:r>
      <w:r w:rsidRPr="00300FAB">
        <w:rPr>
          <w:rStyle w:val="afffff7"/>
          <w:smallCaps w:val="0"/>
        </w:rPr>
        <w:fldChar w:fldCharType="begin"/>
      </w:r>
      <w:r w:rsidRPr="00300FAB">
        <w:rPr>
          <w:rStyle w:val="afffff7"/>
          <w:smallCaps w:val="0"/>
        </w:rPr>
        <w:instrText xml:space="preserve"> SEQ Таблица \* ARABIC </w:instrText>
      </w:r>
      <w:r w:rsidRPr="00300FAB">
        <w:rPr>
          <w:rStyle w:val="afffff7"/>
          <w:smallCaps w:val="0"/>
        </w:rPr>
        <w:fldChar w:fldCharType="separate"/>
      </w:r>
      <w:r w:rsidR="008912B5">
        <w:rPr>
          <w:rStyle w:val="afffff7"/>
          <w:smallCaps w:val="0"/>
          <w:noProof/>
        </w:rPr>
        <w:t>24</w:t>
      </w:r>
      <w:r w:rsidRPr="00300FAB">
        <w:rPr>
          <w:rStyle w:val="afffff7"/>
          <w:smallCaps w:val="0"/>
        </w:rPr>
        <w:fldChar w:fldCharType="end"/>
      </w:r>
      <w:r w:rsidRPr="00300FAB">
        <w:rPr>
          <w:rStyle w:val="afffff7"/>
          <w:smallCaps w:val="0"/>
        </w:rPr>
        <w:t xml:space="preserve">. </w:t>
      </w:r>
      <w:r w:rsidR="00AE2AE0" w:rsidRPr="000044C0">
        <w:rPr>
          <w:rStyle w:val="afffff7"/>
          <w:smallCaps w:val="0"/>
        </w:rPr>
        <w:t>Информация об изменении объемов финансирования ОАИП на 2023 год по состоянию на 31.03</w:t>
      </w:r>
      <w:r w:rsidR="009B246A">
        <w:rPr>
          <w:rStyle w:val="afffff7"/>
          <w:smallCaps w:val="0"/>
        </w:rPr>
        <w:t>.2023, млн.</w:t>
      </w:r>
      <w:r w:rsidR="00AE2AE0" w:rsidRPr="000044C0">
        <w:rPr>
          <w:rStyle w:val="afffff7"/>
          <w:smallCaps w:val="0"/>
        </w:rPr>
        <w:t>руб.</w:t>
      </w:r>
    </w:p>
    <w:tbl>
      <w:tblPr>
        <w:tblW w:w="9409" w:type="dxa"/>
        <w:tblInd w:w="85" w:type="dxa"/>
        <w:tblLayout w:type="fixed"/>
        <w:tblLook w:val="04A0" w:firstRow="1" w:lastRow="0" w:firstColumn="1" w:lastColumn="0" w:noHBand="0" w:noVBand="1"/>
      </w:tblPr>
      <w:tblGrid>
        <w:gridCol w:w="2717"/>
        <w:gridCol w:w="1570"/>
        <w:gridCol w:w="1559"/>
        <w:gridCol w:w="1417"/>
        <w:gridCol w:w="2146"/>
      </w:tblGrid>
      <w:tr w:rsidR="00AE2AE0" w:rsidRPr="009B246A" w14:paraId="31B93B7E" w14:textId="77777777" w:rsidTr="009B246A">
        <w:trPr>
          <w:trHeight w:val="151"/>
        </w:trPr>
        <w:tc>
          <w:tcPr>
            <w:tcW w:w="2717" w:type="dxa"/>
            <w:vMerge w:val="restart"/>
            <w:tcBorders>
              <w:top w:val="double" w:sz="6" w:space="0" w:color="auto"/>
              <w:left w:val="double" w:sz="6" w:space="0" w:color="auto"/>
              <w:bottom w:val="single" w:sz="4" w:space="0" w:color="auto"/>
              <w:right w:val="single" w:sz="4" w:space="0" w:color="auto"/>
            </w:tcBorders>
            <w:shd w:val="clear" w:color="auto" w:fill="auto"/>
            <w:hideMark/>
          </w:tcPr>
          <w:p w14:paraId="00462D49" w14:textId="77777777" w:rsidR="00AE2AE0" w:rsidRPr="009B246A" w:rsidRDefault="00AE2AE0" w:rsidP="000044C0">
            <w:pPr>
              <w:spacing w:after="0" w:line="240" w:lineRule="auto"/>
              <w:jc w:val="center"/>
              <w:rPr>
                <w:rFonts w:ascii="Times New Roman" w:hAnsi="Times New Roman"/>
                <w:b/>
                <w:bCs/>
                <w:color w:val="000000"/>
                <w:sz w:val="20"/>
                <w:szCs w:val="20"/>
              </w:rPr>
            </w:pPr>
            <w:r w:rsidRPr="009B246A">
              <w:rPr>
                <w:rFonts w:ascii="Times New Roman" w:hAnsi="Times New Roman"/>
                <w:b/>
                <w:bCs/>
                <w:color w:val="000000"/>
                <w:sz w:val="20"/>
                <w:szCs w:val="20"/>
              </w:rPr>
              <w:t>Редакция постановления Правительства Архангельской области</w:t>
            </w:r>
          </w:p>
        </w:tc>
        <w:tc>
          <w:tcPr>
            <w:tcW w:w="1570" w:type="dxa"/>
            <w:vMerge w:val="restart"/>
            <w:tcBorders>
              <w:top w:val="double" w:sz="6" w:space="0" w:color="auto"/>
              <w:left w:val="single" w:sz="4" w:space="0" w:color="auto"/>
              <w:bottom w:val="single" w:sz="4" w:space="0" w:color="auto"/>
              <w:right w:val="single" w:sz="4" w:space="0" w:color="auto"/>
            </w:tcBorders>
            <w:shd w:val="clear" w:color="auto" w:fill="auto"/>
            <w:hideMark/>
          </w:tcPr>
          <w:p w14:paraId="1F43FDAC" w14:textId="399044D3" w:rsidR="00AE2AE0" w:rsidRPr="009B246A" w:rsidRDefault="00AE2AE0" w:rsidP="009B246A">
            <w:pPr>
              <w:spacing w:after="0" w:line="240" w:lineRule="auto"/>
              <w:jc w:val="center"/>
              <w:rPr>
                <w:rFonts w:ascii="Times New Roman" w:hAnsi="Times New Roman"/>
                <w:b/>
                <w:bCs/>
                <w:color w:val="000000"/>
                <w:sz w:val="20"/>
                <w:szCs w:val="20"/>
              </w:rPr>
            </w:pPr>
            <w:r w:rsidRPr="009B246A">
              <w:rPr>
                <w:rFonts w:ascii="Times New Roman" w:hAnsi="Times New Roman"/>
                <w:b/>
                <w:bCs/>
                <w:color w:val="000000"/>
                <w:sz w:val="20"/>
                <w:szCs w:val="20"/>
              </w:rPr>
              <w:t>Объем финансирования ОАИП всего</w:t>
            </w:r>
          </w:p>
        </w:tc>
        <w:tc>
          <w:tcPr>
            <w:tcW w:w="5122" w:type="dxa"/>
            <w:gridSpan w:val="3"/>
            <w:tcBorders>
              <w:top w:val="double" w:sz="6" w:space="0" w:color="auto"/>
              <w:left w:val="nil"/>
              <w:bottom w:val="single" w:sz="4" w:space="0" w:color="auto"/>
              <w:right w:val="double" w:sz="6" w:space="0" w:color="000000"/>
            </w:tcBorders>
            <w:shd w:val="clear" w:color="auto" w:fill="auto"/>
            <w:noWrap/>
            <w:hideMark/>
          </w:tcPr>
          <w:p w14:paraId="0E677326" w14:textId="77777777" w:rsidR="00AE2AE0" w:rsidRPr="009B246A" w:rsidRDefault="00AE2AE0" w:rsidP="000044C0">
            <w:pPr>
              <w:spacing w:after="0" w:line="240" w:lineRule="auto"/>
              <w:jc w:val="center"/>
              <w:rPr>
                <w:rFonts w:ascii="Times New Roman" w:hAnsi="Times New Roman"/>
                <w:b/>
                <w:bCs/>
                <w:color w:val="000000"/>
                <w:sz w:val="20"/>
                <w:szCs w:val="20"/>
              </w:rPr>
            </w:pPr>
            <w:r w:rsidRPr="009B246A">
              <w:rPr>
                <w:rFonts w:ascii="Times New Roman" w:hAnsi="Times New Roman"/>
                <w:b/>
                <w:bCs/>
                <w:color w:val="000000"/>
                <w:sz w:val="20"/>
                <w:szCs w:val="20"/>
              </w:rPr>
              <w:t>в том числе</w:t>
            </w:r>
          </w:p>
        </w:tc>
      </w:tr>
      <w:tr w:rsidR="00AE2AE0" w:rsidRPr="009B246A" w14:paraId="64088464" w14:textId="77777777" w:rsidTr="009B246A">
        <w:trPr>
          <w:trHeight w:val="538"/>
        </w:trPr>
        <w:tc>
          <w:tcPr>
            <w:tcW w:w="2717" w:type="dxa"/>
            <w:vMerge/>
            <w:tcBorders>
              <w:top w:val="double" w:sz="6" w:space="0" w:color="auto"/>
              <w:left w:val="double" w:sz="6" w:space="0" w:color="auto"/>
              <w:bottom w:val="single" w:sz="4" w:space="0" w:color="auto"/>
              <w:right w:val="single" w:sz="4" w:space="0" w:color="auto"/>
            </w:tcBorders>
            <w:vAlign w:val="center"/>
            <w:hideMark/>
          </w:tcPr>
          <w:p w14:paraId="2A2C1D94" w14:textId="77777777" w:rsidR="00AE2AE0" w:rsidRPr="009B246A" w:rsidRDefault="00AE2AE0" w:rsidP="000044C0">
            <w:pPr>
              <w:spacing w:after="0" w:line="240" w:lineRule="auto"/>
              <w:rPr>
                <w:rFonts w:ascii="Times New Roman" w:hAnsi="Times New Roman"/>
                <w:b/>
                <w:bCs/>
                <w:color w:val="000000"/>
                <w:sz w:val="20"/>
                <w:szCs w:val="20"/>
              </w:rPr>
            </w:pPr>
          </w:p>
        </w:tc>
        <w:tc>
          <w:tcPr>
            <w:tcW w:w="1570" w:type="dxa"/>
            <w:vMerge/>
            <w:tcBorders>
              <w:top w:val="double" w:sz="6" w:space="0" w:color="auto"/>
              <w:left w:val="single" w:sz="4" w:space="0" w:color="auto"/>
              <w:bottom w:val="single" w:sz="4" w:space="0" w:color="auto"/>
              <w:right w:val="single" w:sz="4" w:space="0" w:color="auto"/>
            </w:tcBorders>
            <w:vAlign w:val="center"/>
            <w:hideMark/>
          </w:tcPr>
          <w:p w14:paraId="79777135" w14:textId="77777777" w:rsidR="00AE2AE0" w:rsidRPr="009B246A" w:rsidRDefault="00AE2AE0" w:rsidP="000044C0">
            <w:pPr>
              <w:spacing w:after="0" w:line="240" w:lineRule="auto"/>
              <w:rPr>
                <w:rFonts w:ascii="Times New Roman" w:hAnsi="Times New Roman"/>
                <w:b/>
                <w:bCs/>
                <w:color w:val="000000"/>
                <w:sz w:val="20"/>
                <w:szCs w:val="20"/>
              </w:rPr>
            </w:pPr>
          </w:p>
        </w:tc>
        <w:tc>
          <w:tcPr>
            <w:tcW w:w="1559" w:type="dxa"/>
            <w:tcBorders>
              <w:top w:val="nil"/>
              <w:left w:val="nil"/>
              <w:bottom w:val="single" w:sz="4" w:space="0" w:color="auto"/>
              <w:right w:val="single" w:sz="4" w:space="0" w:color="auto"/>
            </w:tcBorders>
            <w:shd w:val="clear" w:color="auto" w:fill="auto"/>
            <w:hideMark/>
          </w:tcPr>
          <w:p w14:paraId="763EF22A" w14:textId="5739EE89" w:rsidR="00AE2AE0" w:rsidRPr="009B246A" w:rsidRDefault="00AE2AE0" w:rsidP="009B246A">
            <w:pPr>
              <w:spacing w:after="0" w:line="240" w:lineRule="auto"/>
              <w:jc w:val="center"/>
              <w:rPr>
                <w:rFonts w:ascii="Times New Roman" w:hAnsi="Times New Roman"/>
                <w:b/>
                <w:bCs/>
                <w:color w:val="000000"/>
                <w:sz w:val="20"/>
                <w:szCs w:val="20"/>
              </w:rPr>
            </w:pPr>
            <w:r w:rsidRPr="009B246A">
              <w:rPr>
                <w:rFonts w:ascii="Times New Roman" w:hAnsi="Times New Roman"/>
                <w:b/>
                <w:bCs/>
                <w:color w:val="000000"/>
                <w:sz w:val="20"/>
                <w:szCs w:val="20"/>
              </w:rPr>
              <w:t>средства федерального бюджета</w:t>
            </w:r>
          </w:p>
        </w:tc>
        <w:tc>
          <w:tcPr>
            <w:tcW w:w="1417" w:type="dxa"/>
            <w:tcBorders>
              <w:top w:val="nil"/>
              <w:left w:val="nil"/>
              <w:bottom w:val="single" w:sz="4" w:space="0" w:color="auto"/>
              <w:right w:val="double" w:sz="6" w:space="0" w:color="auto"/>
            </w:tcBorders>
            <w:shd w:val="clear" w:color="auto" w:fill="auto"/>
            <w:hideMark/>
          </w:tcPr>
          <w:p w14:paraId="67DD3575" w14:textId="64CB0437" w:rsidR="00AE2AE0" w:rsidRPr="009B246A" w:rsidRDefault="00AE2AE0" w:rsidP="009B246A">
            <w:pPr>
              <w:spacing w:after="0" w:line="240" w:lineRule="auto"/>
              <w:jc w:val="center"/>
              <w:rPr>
                <w:rFonts w:ascii="Times New Roman" w:hAnsi="Times New Roman"/>
                <w:b/>
                <w:bCs/>
                <w:color w:val="000000"/>
                <w:sz w:val="20"/>
                <w:szCs w:val="20"/>
              </w:rPr>
            </w:pPr>
            <w:r w:rsidRPr="009B246A">
              <w:rPr>
                <w:rFonts w:ascii="Times New Roman" w:hAnsi="Times New Roman"/>
                <w:b/>
                <w:bCs/>
                <w:color w:val="000000"/>
                <w:sz w:val="20"/>
                <w:szCs w:val="20"/>
              </w:rPr>
              <w:t>средства областного бюджета</w:t>
            </w:r>
          </w:p>
        </w:tc>
        <w:tc>
          <w:tcPr>
            <w:tcW w:w="2146" w:type="dxa"/>
            <w:tcBorders>
              <w:top w:val="nil"/>
              <w:left w:val="single" w:sz="4" w:space="0" w:color="auto"/>
              <w:bottom w:val="single" w:sz="4" w:space="0" w:color="auto"/>
              <w:right w:val="double" w:sz="6" w:space="0" w:color="auto"/>
            </w:tcBorders>
            <w:shd w:val="clear" w:color="auto" w:fill="auto"/>
            <w:hideMark/>
          </w:tcPr>
          <w:p w14:paraId="2C58C19E" w14:textId="57C8B6E0" w:rsidR="00AE2AE0" w:rsidRPr="009B246A" w:rsidRDefault="00AE2AE0" w:rsidP="009B246A">
            <w:pPr>
              <w:spacing w:after="0" w:line="240" w:lineRule="auto"/>
              <w:jc w:val="center"/>
              <w:rPr>
                <w:rFonts w:ascii="Times New Roman" w:hAnsi="Times New Roman"/>
                <w:b/>
                <w:bCs/>
                <w:color w:val="000000"/>
                <w:sz w:val="20"/>
                <w:szCs w:val="20"/>
              </w:rPr>
            </w:pPr>
            <w:r w:rsidRPr="009B246A">
              <w:rPr>
                <w:rFonts w:ascii="Times New Roman" w:hAnsi="Times New Roman"/>
                <w:b/>
                <w:bCs/>
                <w:color w:val="000000"/>
                <w:sz w:val="20"/>
                <w:szCs w:val="20"/>
              </w:rPr>
              <w:t>иные безвозмездные поступления в областной бюджет</w:t>
            </w:r>
          </w:p>
        </w:tc>
      </w:tr>
      <w:tr w:rsidR="00AE2AE0" w:rsidRPr="009B246A" w14:paraId="105AA090" w14:textId="77777777" w:rsidTr="009B246A">
        <w:trPr>
          <w:trHeight w:val="255"/>
        </w:trPr>
        <w:tc>
          <w:tcPr>
            <w:tcW w:w="2717"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35CBE0CC"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1. от 07.10.2022 №794-пп</w:t>
            </w:r>
          </w:p>
        </w:tc>
        <w:tc>
          <w:tcPr>
            <w:tcW w:w="1570" w:type="dxa"/>
            <w:tcBorders>
              <w:top w:val="single" w:sz="4" w:space="0" w:color="auto"/>
              <w:left w:val="nil"/>
              <w:bottom w:val="single" w:sz="4" w:space="0" w:color="auto"/>
              <w:right w:val="single" w:sz="4" w:space="0" w:color="auto"/>
            </w:tcBorders>
            <w:shd w:val="clear" w:color="auto" w:fill="auto"/>
            <w:noWrap/>
            <w:vAlign w:val="center"/>
            <w:hideMark/>
          </w:tcPr>
          <w:p w14:paraId="697BBE3C"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7 507,4</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4B3DF29E"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3 553,1</w:t>
            </w:r>
          </w:p>
        </w:tc>
        <w:tc>
          <w:tcPr>
            <w:tcW w:w="1417" w:type="dxa"/>
            <w:tcBorders>
              <w:top w:val="single" w:sz="4" w:space="0" w:color="auto"/>
              <w:left w:val="nil"/>
              <w:bottom w:val="single" w:sz="4" w:space="0" w:color="auto"/>
              <w:right w:val="nil"/>
            </w:tcBorders>
            <w:shd w:val="clear" w:color="auto" w:fill="auto"/>
            <w:vAlign w:val="center"/>
            <w:hideMark/>
          </w:tcPr>
          <w:p w14:paraId="229163AD"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2 148,0</w:t>
            </w:r>
          </w:p>
        </w:tc>
        <w:tc>
          <w:tcPr>
            <w:tcW w:w="2146" w:type="dxa"/>
            <w:tcBorders>
              <w:top w:val="single" w:sz="4" w:space="0" w:color="auto"/>
              <w:left w:val="single" w:sz="4" w:space="0" w:color="auto"/>
              <w:bottom w:val="single" w:sz="4" w:space="0" w:color="auto"/>
              <w:right w:val="double" w:sz="6" w:space="0" w:color="auto"/>
            </w:tcBorders>
            <w:shd w:val="clear" w:color="auto" w:fill="auto"/>
            <w:noWrap/>
            <w:vAlign w:val="center"/>
            <w:hideMark/>
          </w:tcPr>
          <w:p w14:paraId="3EA9BA3E"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1 806,3</w:t>
            </w:r>
          </w:p>
        </w:tc>
      </w:tr>
      <w:tr w:rsidR="00AE2AE0" w:rsidRPr="009B246A" w14:paraId="71335A86" w14:textId="77777777" w:rsidTr="009B246A">
        <w:trPr>
          <w:trHeight w:val="255"/>
        </w:trPr>
        <w:tc>
          <w:tcPr>
            <w:tcW w:w="2717" w:type="dxa"/>
            <w:tcBorders>
              <w:top w:val="nil"/>
              <w:left w:val="double" w:sz="6" w:space="0" w:color="auto"/>
              <w:bottom w:val="single" w:sz="4" w:space="0" w:color="auto"/>
              <w:right w:val="single" w:sz="4" w:space="0" w:color="auto"/>
            </w:tcBorders>
            <w:shd w:val="clear" w:color="auto" w:fill="auto"/>
            <w:noWrap/>
            <w:vAlign w:val="center"/>
            <w:hideMark/>
          </w:tcPr>
          <w:p w14:paraId="7FCE6516"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2. от 05.12.2022 № 1002-пп</w:t>
            </w:r>
          </w:p>
        </w:tc>
        <w:tc>
          <w:tcPr>
            <w:tcW w:w="1570" w:type="dxa"/>
            <w:tcBorders>
              <w:top w:val="nil"/>
              <w:left w:val="nil"/>
              <w:bottom w:val="single" w:sz="4" w:space="0" w:color="auto"/>
              <w:right w:val="single" w:sz="4" w:space="0" w:color="auto"/>
            </w:tcBorders>
            <w:shd w:val="clear" w:color="auto" w:fill="auto"/>
            <w:noWrap/>
            <w:vAlign w:val="center"/>
            <w:hideMark/>
          </w:tcPr>
          <w:p w14:paraId="2C0906B6"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8 288,3</w:t>
            </w:r>
          </w:p>
        </w:tc>
        <w:tc>
          <w:tcPr>
            <w:tcW w:w="1559" w:type="dxa"/>
            <w:tcBorders>
              <w:top w:val="nil"/>
              <w:left w:val="nil"/>
              <w:bottom w:val="single" w:sz="4" w:space="0" w:color="auto"/>
              <w:right w:val="single" w:sz="4" w:space="0" w:color="auto"/>
            </w:tcBorders>
            <w:shd w:val="clear" w:color="auto" w:fill="auto"/>
            <w:noWrap/>
            <w:vAlign w:val="center"/>
            <w:hideMark/>
          </w:tcPr>
          <w:p w14:paraId="7153488F"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4 371,0</w:t>
            </w:r>
          </w:p>
        </w:tc>
        <w:tc>
          <w:tcPr>
            <w:tcW w:w="1417" w:type="dxa"/>
            <w:tcBorders>
              <w:top w:val="nil"/>
              <w:left w:val="nil"/>
              <w:bottom w:val="single" w:sz="4" w:space="0" w:color="auto"/>
              <w:right w:val="nil"/>
            </w:tcBorders>
            <w:shd w:val="clear" w:color="auto" w:fill="auto"/>
            <w:noWrap/>
            <w:vAlign w:val="center"/>
            <w:hideMark/>
          </w:tcPr>
          <w:p w14:paraId="23138AFD"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2 111,0</w:t>
            </w:r>
          </w:p>
        </w:tc>
        <w:tc>
          <w:tcPr>
            <w:tcW w:w="2146" w:type="dxa"/>
            <w:tcBorders>
              <w:top w:val="nil"/>
              <w:left w:val="single" w:sz="4" w:space="0" w:color="auto"/>
              <w:bottom w:val="single" w:sz="4" w:space="0" w:color="auto"/>
              <w:right w:val="double" w:sz="6" w:space="0" w:color="auto"/>
            </w:tcBorders>
            <w:shd w:val="clear" w:color="auto" w:fill="auto"/>
            <w:noWrap/>
            <w:vAlign w:val="center"/>
            <w:hideMark/>
          </w:tcPr>
          <w:p w14:paraId="3FC7DB42"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1 806,3</w:t>
            </w:r>
          </w:p>
        </w:tc>
      </w:tr>
      <w:tr w:rsidR="00AE2AE0" w:rsidRPr="009B246A" w14:paraId="5F4A8C70" w14:textId="77777777" w:rsidTr="009B246A">
        <w:trPr>
          <w:trHeight w:val="255"/>
        </w:trPr>
        <w:tc>
          <w:tcPr>
            <w:tcW w:w="2717" w:type="dxa"/>
            <w:tcBorders>
              <w:top w:val="nil"/>
              <w:left w:val="double" w:sz="6" w:space="0" w:color="auto"/>
              <w:bottom w:val="single" w:sz="4" w:space="0" w:color="auto"/>
              <w:right w:val="single" w:sz="4" w:space="0" w:color="auto"/>
            </w:tcBorders>
            <w:shd w:val="clear" w:color="auto" w:fill="auto"/>
            <w:noWrap/>
            <w:vAlign w:val="center"/>
            <w:hideMark/>
          </w:tcPr>
          <w:p w14:paraId="5A24C7EE"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3. от 28.12.2022 №1187-пп</w:t>
            </w:r>
          </w:p>
        </w:tc>
        <w:tc>
          <w:tcPr>
            <w:tcW w:w="1570" w:type="dxa"/>
            <w:tcBorders>
              <w:top w:val="nil"/>
              <w:left w:val="nil"/>
              <w:bottom w:val="single" w:sz="4" w:space="0" w:color="auto"/>
              <w:right w:val="single" w:sz="4" w:space="0" w:color="auto"/>
            </w:tcBorders>
            <w:shd w:val="clear" w:color="auto" w:fill="auto"/>
            <w:noWrap/>
            <w:vAlign w:val="center"/>
            <w:hideMark/>
          </w:tcPr>
          <w:p w14:paraId="5016DC0A"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8 795,6</w:t>
            </w:r>
          </w:p>
        </w:tc>
        <w:tc>
          <w:tcPr>
            <w:tcW w:w="1559" w:type="dxa"/>
            <w:tcBorders>
              <w:top w:val="nil"/>
              <w:left w:val="nil"/>
              <w:bottom w:val="single" w:sz="4" w:space="0" w:color="auto"/>
              <w:right w:val="single" w:sz="4" w:space="0" w:color="auto"/>
            </w:tcBorders>
            <w:shd w:val="clear" w:color="auto" w:fill="auto"/>
            <w:vAlign w:val="center"/>
            <w:hideMark/>
          </w:tcPr>
          <w:p w14:paraId="180438A9"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4 878,3</w:t>
            </w:r>
          </w:p>
        </w:tc>
        <w:tc>
          <w:tcPr>
            <w:tcW w:w="1417" w:type="dxa"/>
            <w:tcBorders>
              <w:top w:val="nil"/>
              <w:left w:val="nil"/>
              <w:bottom w:val="single" w:sz="4" w:space="0" w:color="auto"/>
              <w:right w:val="nil"/>
            </w:tcBorders>
            <w:shd w:val="clear" w:color="auto" w:fill="auto"/>
            <w:vAlign w:val="center"/>
            <w:hideMark/>
          </w:tcPr>
          <w:p w14:paraId="74FE7ABE"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2 111,0</w:t>
            </w:r>
          </w:p>
        </w:tc>
        <w:tc>
          <w:tcPr>
            <w:tcW w:w="2146" w:type="dxa"/>
            <w:tcBorders>
              <w:top w:val="nil"/>
              <w:left w:val="single" w:sz="4" w:space="0" w:color="auto"/>
              <w:bottom w:val="single" w:sz="4" w:space="0" w:color="auto"/>
              <w:right w:val="double" w:sz="6" w:space="0" w:color="auto"/>
            </w:tcBorders>
            <w:shd w:val="clear" w:color="auto" w:fill="auto"/>
            <w:noWrap/>
            <w:vAlign w:val="center"/>
            <w:hideMark/>
          </w:tcPr>
          <w:p w14:paraId="61B7B293"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1 806,3</w:t>
            </w:r>
          </w:p>
        </w:tc>
      </w:tr>
      <w:tr w:rsidR="00AE2AE0" w:rsidRPr="009B246A" w14:paraId="7BBF03C5" w14:textId="77777777" w:rsidTr="009B246A">
        <w:trPr>
          <w:trHeight w:val="255"/>
        </w:trPr>
        <w:tc>
          <w:tcPr>
            <w:tcW w:w="2717" w:type="dxa"/>
            <w:tcBorders>
              <w:top w:val="nil"/>
              <w:left w:val="double" w:sz="6" w:space="0" w:color="auto"/>
              <w:bottom w:val="single" w:sz="4" w:space="0" w:color="auto"/>
              <w:right w:val="single" w:sz="4" w:space="0" w:color="auto"/>
            </w:tcBorders>
            <w:shd w:val="clear" w:color="auto" w:fill="auto"/>
            <w:noWrap/>
            <w:vAlign w:val="center"/>
            <w:hideMark/>
          </w:tcPr>
          <w:p w14:paraId="49FA9920"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4. от 18.01.2023 №44-пп</w:t>
            </w:r>
          </w:p>
        </w:tc>
        <w:tc>
          <w:tcPr>
            <w:tcW w:w="1570" w:type="dxa"/>
            <w:tcBorders>
              <w:top w:val="nil"/>
              <w:left w:val="nil"/>
              <w:bottom w:val="single" w:sz="4" w:space="0" w:color="auto"/>
              <w:right w:val="single" w:sz="4" w:space="0" w:color="auto"/>
            </w:tcBorders>
            <w:shd w:val="clear" w:color="auto" w:fill="auto"/>
            <w:noWrap/>
            <w:vAlign w:val="center"/>
            <w:hideMark/>
          </w:tcPr>
          <w:p w14:paraId="2DD144CE"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9 191,2</w:t>
            </w:r>
          </w:p>
        </w:tc>
        <w:tc>
          <w:tcPr>
            <w:tcW w:w="1559" w:type="dxa"/>
            <w:tcBorders>
              <w:top w:val="nil"/>
              <w:left w:val="nil"/>
              <w:bottom w:val="single" w:sz="4" w:space="0" w:color="auto"/>
              <w:right w:val="single" w:sz="4" w:space="0" w:color="auto"/>
            </w:tcBorders>
            <w:shd w:val="clear" w:color="auto" w:fill="auto"/>
            <w:noWrap/>
            <w:vAlign w:val="center"/>
            <w:hideMark/>
          </w:tcPr>
          <w:p w14:paraId="5049670E"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5 273,9</w:t>
            </w:r>
          </w:p>
        </w:tc>
        <w:tc>
          <w:tcPr>
            <w:tcW w:w="1417" w:type="dxa"/>
            <w:tcBorders>
              <w:top w:val="nil"/>
              <w:left w:val="nil"/>
              <w:bottom w:val="single" w:sz="4" w:space="0" w:color="auto"/>
              <w:right w:val="nil"/>
            </w:tcBorders>
            <w:shd w:val="clear" w:color="auto" w:fill="auto"/>
            <w:noWrap/>
            <w:vAlign w:val="center"/>
            <w:hideMark/>
          </w:tcPr>
          <w:p w14:paraId="2B036438"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2 111,0</w:t>
            </w:r>
          </w:p>
        </w:tc>
        <w:tc>
          <w:tcPr>
            <w:tcW w:w="2146" w:type="dxa"/>
            <w:tcBorders>
              <w:top w:val="nil"/>
              <w:left w:val="single" w:sz="4" w:space="0" w:color="auto"/>
              <w:bottom w:val="single" w:sz="4" w:space="0" w:color="auto"/>
              <w:right w:val="double" w:sz="6" w:space="0" w:color="auto"/>
            </w:tcBorders>
            <w:shd w:val="clear" w:color="auto" w:fill="auto"/>
            <w:noWrap/>
            <w:vAlign w:val="center"/>
            <w:hideMark/>
          </w:tcPr>
          <w:p w14:paraId="3C2893E8"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1 806,3</w:t>
            </w:r>
          </w:p>
        </w:tc>
      </w:tr>
      <w:tr w:rsidR="00AE2AE0" w:rsidRPr="009B246A" w14:paraId="2B4C155D" w14:textId="77777777" w:rsidTr="009B246A">
        <w:trPr>
          <w:trHeight w:val="255"/>
        </w:trPr>
        <w:tc>
          <w:tcPr>
            <w:tcW w:w="2717" w:type="dxa"/>
            <w:tcBorders>
              <w:top w:val="nil"/>
              <w:left w:val="double" w:sz="6" w:space="0" w:color="auto"/>
              <w:bottom w:val="single" w:sz="4" w:space="0" w:color="auto"/>
              <w:right w:val="single" w:sz="4" w:space="0" w:color="auto"/>
            </w:tcBorders>
            <w:shd w:val="clear" w:color="auto" w:fill="auto"/>
            <w:noWrap/>
            <w:vAlign w:val="center"/>
            <w:hideMark/>
          </w:tcPr>
          <w:p w14:paraId="6A008A42"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5. от 27.01.2023 №71-пп</w:t>
            </w:r>
          </w:p>
        </w:tc>
        <w:tc>
          <w:tcPr>
            <w:tcW w:w="1570" w:type="dxa"/>
            <w:tcBorders>
              <w:top w:val="nil"/>
              <w:left w:val="nil"/>
              <w:bottom w:val="single" w:sz="4" w:space="0" w:color="auto"/>
              <w:right w:val="single" w:sz="4" w:space="0" w:color="auto"/>
            </w:tcBorders>
            <w:shd w:val="clear" w:color="auto" w:fill="auto"/>
            <w:noWrap/>
            <w:vAlign w:val="center"/>
            <w:hideMark/>
          </w:tcPr>
          <w:p w14:paraId="31C5032F"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9 041,6</w:t>
            </w:r>
          </w:p>
        </w:tc>
        <w:tc>
          <w:tcPr>
            <w:tcW w:w="1559" w:type="dxa"/>
            <w:tcBorders>
              <w:top w:val="nil"/>
              <w:left w:val="nil"/>
              <w:bottom w:val="single" w:sz="4" w:space="0" w:color="auto"/>
              <w:right w:val="single" w:sz="4" w:space="0" w:color="auto"/>
            </w:tcBorders>
            <w:shd w:val="clear" w:color="auto" w:fill="auto"/>
            <w:noWrap/>
            <w:vAlign w:val="center"/>
            <w:hideMark/>
          </w:tcPr>
          <w:p w14:paraId="6E17E98E"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5 273,9</w:t>
            </w:r>
          </w:p>
        </w:tc>
        <w:tc>
          <w:tcPr>
            <w:tcW w:w="1417" w:type="dxa"/>
            <w:tcBorders>
              <w:top w:val="nil"/>
              <w:left w:val="nil"/>
              <w:bottom w:val="single" w:sz="4" w:space="0" w:color="auto"/>
              <w:right w:val="nil"/>
            </w:tcBorders>
            <w:shd w:val="clear" w:color="auto" w:fill="auto"/>
            <w:noWrap/>
            <w:vAlign w:val="center"/>
            <w:hideMark/>
          </w:tcPr>
          <w:p w14:paraId="2667D15E"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1 961,4</w:t>
            </w:r>
          </w:p>
        </w:tc>
        <w:tc>
          <w:tcPr>
            <w:tcW w:w="2146" w:type="dxa"/>
            <w:tcBorders>
              <w:top w:val="nil"/>
              <w:left w:val="single" w:sz="4" w:space="0" w:color="auto"/>
              <w:bottom w:val="single" w:sz="4" w:space="0" w:color="auto"/>
              <w:right w:val="double" w:sz="6" w:space="0" w:color="auto"/>
            </w:tcBorders>
            <w:shd w:val="clear" w:color="auto" w:fill="auto"/>
            <w:noWrap/>
            <w:vAlign w:val="center"/>
            <w:hideMark/>
          </w:tcPr>
          <w:p w14:paraId="77D7C276"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1 806,3</w:t>
            </w:r>
          </w:p>
        </w:tc>
      </w:tr>
      <w:tr w:rsidR="00AE2AE0" w:rsidRPr="009B246A" w14:paraId="03AA4263" w14:textId="77777777" w:rsidTr="009B246A">
        <w:trPr>
          <w:trHeight w:val="255"/>
        </w:trPr>
        <w:tc>
          <w:tcPr>
            <w:tcW w:w="2717" w:type="dxa"/>
            <w:tcBorders>
              <w:top w:val="nil"/>
              <w:left w:val="double" w:sz="6" w:space="0" w:color="auto"/>
              <w:bottom w:val="single" w:sz="4" w:space="0" w:color="auto"/>
              <w:right w:val="single" w:sz="4" w:space="0" w:color="auto"/>
            </w:tcBorders>
            <w:shd w:val="clear" w:color="auto" w:fill="auto"/>
            <w:noWrap/>
            <w:vAlign w:val="center"/>
            <w:hideMark/>
          </w:tcPr>
          <w:p w14:paraId="20DC6B3A"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6. от 06.02.2023 №93-пп</w:t>
            </w:r>
          </w:p>
        </w:tc>
        <w:tc>
          <w:tcPr>
            <w:tcW w:w="1570" w:type="dxa"/>
            <w:tcBorders>
              <w:top w:val="nil"/>
              <w:left w:val="nil"/>
              <w:bottom w:val="single" w:sz="4" w:space="0" w:color="auto"/>
              <w:right w:val="single" w:sz="4" w:space="0" w:color="auto"/>
            </w:tcBorders>
            <w:shd w:val="clear" w:color="auto" w:fill="auto"/>
            <w:noWrap/>
            <w:vAlign w:val="center"/>
            <w:hideMark/>
          </w:tcPr>
          <w:p w14:paraId="430A4CC3"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9 041,6</w:t>
            </w:r>
          </w:p>
        </w:tc>
        <w:tc>
          <w:tcPr>
            <w:tcW w:w="1559" w:type="dxa"/>
            <w:tcBorders>
              <w:top w:val="nil"/>
              <w:left w:val="nil"/>
              <w:bottom w:val="single" w:sz="4" w:space="0" w:color="auto"/>
              <w:right w:val="single" w:sz="4" w:space="0" w:color="auto"/>
            </w:tcBorders>
            <w:shd w:val="clear" w:color="auto" w:fill="auto"/>
            <w:noWrap/>
            <w:vAlign w:val="center"/>
            <w:hideMark/>
          </w:tcPr>
          <w:p w14:paraId="7D2FB39F"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5 273,9</w:t>
            </w:r>
          </w:p>
        </w:tc>
        <w:tc>
          <w:tcPr>
            <w:tcW w:w="1417" w:type="dxa"/>
            <w:tcBorders>
              <w:top w:val="nil"/>
              <w:left w:val="nil"/>
              <w:bottom w:val="single" w:sz="4" w:space="0" w:color="auto"/>
              <w:right w:val="nil"/>
            </w:tcBorders>
            <w:shd w:val="clear" w:color="auto" w:fill="auto"/>
            <w:noWrap/>
            <w:vAlign w:val="center"/>
            <w:hideMark/>
          </w:tcPr>
          <w:p w14:paraId="2A0AD259"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1 961,4</w:t>
            </w:r>
          </w:p>
        </w:tc>
        <w:tc>
          <w:tcPr>
            <w:tcW w:w="2146" w:type="dxa"/>
            <w:tcBorders>
              <w:top w:val="nil"/>
              <w:left w:val="single" w:sz="4" w:space="0" w:color="auto"/>
              <w:bottom w:val="single" w:sz="4" w:space="0" w:color="auto"/>
              <w:right w:val="double" w:sz="6" w:space="0" w:color="auto"/>
            </w:tcBorders>
            <w:shd w:val="clear" w:color="auto" w:fill="auto"/>
            <w:noWrap/>
            <w:vAlign w:val="center"/>
            <w:hideMark/>
          </w:tcPr>
          <w:p w14:paraId="7C347645"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1 806,3</w:t>
            </w:r>
          </w:p>
        </w:tc>
      </w:tr>
      <w:tr w:rsidR="00AE2AE0" w:rsidRPr="009B246A" w14:paraId="2F8F2CE7" w14:textId="77777777" w:rsidTr="009B246A">
        <w:trPr>
          <w:trHeight w:val="255"/>
        </w:trPr>
        <w:tc>
          <w:tcPr>
            <w:tcW w:w="2717" w:type="dxa"/>
            <w:tcBorders>
              <w:top w:val="nil"/>
              <w:left w:val="double" w:sz="6" w:space="0" w:color="auto"/>
              <w:bottom w:val="single" w:sz="4" w:space="0" w:color="auto"/>
              <w:right w:val="single" w:sz="4" w:space="0" w:color="auto"/>
            </w:tcBorders>
            <w:shd w:val="clear" w:color="auto" w:fill="auto"/>
            <w:noWrap/>
            <w:vAlign w:val="center"/>
            <w:hideMark/>
          </w:tcPr>
          <w:p w14:paraId="35C17342"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7. от 08.02.2023 №110-пп</w:t>
            </w:r>
          </w:p>
        </w:tc>
        <w:tc>
          <w:tcPr>
            <w:tcW w:w="1570" w:type="dxa"/>
            <w:tcBorders>
              <w:top w:val="nil"/>
              <w:left w:val="nil"/>
              <w:bottom w:val="single" w:sz="4" w:space="0" w:color="auto"/>
              <w:right w:val="single" w:sz="4" w:space="0" w:color="auto"/>
            </w:tcBorders>
            <w:shd w:val="clear" w:color="auto" w:fill="auto"/>
            <w:noWrap/>
            <w:vAlign w:val="center"/>
            <w:hideMark/>
          </w:tcPr>
          <w:p w14:paraId="596F73A8"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8 541,5</w:t>
            </w:r>
          </w:p>
        </w:tc>
        <w:tc>
          <w:tcPr>
            <w:tcW w:w="1559" w:type="dxa"/>
            <w:tcBorders>
              <w:top w:val="nil"/>
              <w:left w:val="nil"/>
              <w:bottom w:val="single" w:sz="4" w:space="0" w:color="auto"/>
              <w:right w:val="single" w:sz="4" w:space="0" w:color="auto"/>
            </w:tcBorders>
            <w:shd w:val="clear" w:color="auto" w:fill="auto"/>
            <w:vAlign w:val="center"/>
            <w:hideMark/>
          </w:tcPr>
          <w:p w14:paraId="23B4D537"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4 753,9</w:t>
            </w:r>
          </w:p>
        </w:tc>
        <w:tc>
          <w:tcPr>
            <w:tcW w:w="1417" w:type="dxa"/>
            <w:tcBorders>
              <w:top w:val="nil"/>
              <w:left w:val="nil"/>
              <w:bottom w:val="single" w:sz="4" w:space="0" w:color="auto"/>
              <w:right w:val="nil"/>
            </w:tcBorders>
            <w:shd w:val="clear" w:color="auto" w:fill="auto"/>
            <w:vAlign w:val="center"/>
            <w:hideMark/>
          </w:tcPr>
          <w:p w14:paraId="6B646902"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1 978,5</w:t>
            </w:r>
          </w:p>
        </w:tc>
        <w:tc>
          <w:tcPr>
            <w:tcW w:w="2146" w:type="dxa"/>
            <w:tcBorders>
              <w:top w:val="nil"/>
              <w:left w:val="single" w:sz="4" w:space="0" w:color="auto"/>
              <w:bottom w:val="single" w:sz="4" w:space="0" w:color="auto"/>
              <w:right w:val="double" w:sz="6" w:space="0" w:color="auto"/>
            </w:tcBorders>
            <w:shd w:val="clear" w:color="auto" w:fill="auto"/>
            <w:vAlign w:val="center"/>
            <w:hideMark/>
          </w:tcPr>
          <w:p w14:paraId="061D5D41"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1 809,1</w:t>
            </w:r>
          </w:p>
        </w:tc>
      </w:tr>
      <w:tr w:rsidR="00AE2AE0" w:rsidRPr="009B246A" w14:paraId="13B14976" w14:textId="77777777" w:rsidTr="009B246A">
        <w:trPr>
          <w:trHeight w:val="255"/>
        </w:trPr>
        <w:tc>
          <w:tcPr>
            <w:tcW w:w="2717" w:type="dxa"/>
            <w:tcBorders>
              <w:top w:val="nil"/>
              <w:left w:val="double" w:sz="6" w:space="0" w:color="auto"/>
              <w:bottom w:val="single" w:sz="4" w:space="0" w:color="auto"/>
              <w:right w:val="single" w:sz="4" w:space="0" w:color="auto"/>
            </w:tcBorders>
            <w:shd w:val="clear" w:color="auto" w:fill="auto"/>
            <w:noWrap/>
            <w:vAlign w:val="center"/>
            <w:hideMark/>
          </w:tcPr>
          <w:p w14:paraId="22BA6CCA"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8. от 16.02.2023 №151-пп</w:t>
            </w:r>
          </w:p>
        </w:tc>
        <w:tc>
          <w:tcPr>
            <w:tcW w:w="1570" w:type="dxa"/>
            <w:tcBorders>
              <w:top w:val="nil"/>
              <w:left w:val="nil"/>
              <w:bottom w:val="single" w:sz="4" w:space="0" w:color="auto"/>
              <w:right w:val="single" w:sz="4" w:space="0" w:color="auto"/>
            </w:tcBorders>
            <w:shd w:val="clear" w:color="auto" w:fill="auto"/>
            <w:noWrap/>
            <w:vAlign w:val="center"/>
            <w:hideMark/>
          </w:tcPr>
          <w:p w14:paraId="64EC572C"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8 320,4</w:t>
            </w:r>
          </w:p>
        </w:tc>
        <w:tc>
          <w:tcPr>
            <w:tcW w:w="1559" w:type="dxa"/>
            <w:tcBorders>
              <w:top w:val="nil"/>
              <w:left w:val="nil"/>
              <w:bottom w:val="single" w:sz="4" w:space="0" w:color="auto"/>
              <w:right w:val="single" w:sz="4" w:space="0" w:color="auto"/>
            </w:tcBorders>
            <w:shd w:val="clear" w:color="auto" w:fill="auto"/>
            <w:vAlign w:val="center"/>
            <w:hideMark/>
          </w:tcPr>
          <w:p w14:paraId="59D9325C"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4 659,3</w:t>
            </w:r>
          </w:p>
        </w:tc>
        <w:tc>
          <w:tcPr>
            <w:tcW w:w="1417" w:type="dxa"/>
            <w:tcBorders>
              <w:top w:val="nil"/>
              <w:left w:val="nil"/>
              <w:bottom w:val="single" w:sz="4" w:space="0" w:color="auto"/>
              <w:right w:val="nil"/>
            </w:tcBorders>
            <w:shd w:val="clear" w:color="auto" w:fill="auto"/>
            <w:vAlign w:val="center"/>
            <w:hideMark/>
          </w:tcPr>
          <w:p w14:paraId="7C6DEB87"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1 852,0</w:t>
            </w:r>
          </w:p>
        </w:tc>
        <w:tc>
          <w:tcPr>
            <w:tcW w:w="2146" w:type="dxa"/>
            <w:tcBorders>
              <w:top w:val="nil"/>
              <w:left w:val="single" w:sz="4" w:space="0" w:color="auto"/>
              <w:bottom w:val="single" w:sz="4" w:space="0" w:color="auto"/>
              <w:right w:val="double" w:sz="6" w:space="0" w:color="auto"/>
            </w:tcBorders>
            <w:shd w:val="clear" w:color="auto" w:fill="auto"/>
            <w:vAlign w:val="center"/>
            <w:hideMark/>
          </w:tcPr>
          <w:p w14:paraId="1FF1A0C4"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1 809,1</w:t>
            </w:r>
          </w:p>
        </w:tc>
      </w:tr>
      <w:tr w:rsidR="00AE2AE0" w:rsidRPr="009B246A" w14:paraId="36589894" w14:textId="77777777" w:rsidTr="009B246A">
        <w:trPr>
          <w:trHeight w:val="255"/>
        </w:trPr>
        <w:tc>
          <w:tcPr>
            <w:tcW w:w="2717" w:type="dxa"/>
            <w:tcBorders>
              <w:top w:val="nil"/>
              <w:left w:val="double" w:sz="6" w:space="0" w:color="auto"/>
              <w:bottom w:val="single" w:sz="4" w:space="0" w:color="auto"/>
              <w:right w:val="single" w:sz="4" w:space="0" w:color="auto"/>
            </w:tcBorders>
            <w:shd w:val="clear" w:color="auto" w:fill="auto"/>
            <w:noWrap/>
            <w:vAlign w:val="center"/>
            <w:hideMark/>
          </w:tcPr>
          <w:p w14:paraId="135BE792"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9. от 27.02.2023 №172-пп</w:t>
            </w:r>
          </w:p>
        </w:tc>
        <w:tc>
          <w:tcPr>
            <w:tcW w:w="1570" w:type="dxa"/>
            <w:tcBorders>
              <w:top w:val="nil"/>
              <w:left w:val="nil"/>
              <w:bottom w:val="single" w:sz="4" w:space="0" w:color="auto"/>
              <w:right w:val="single" w:sz="4" w:space="0" w:color="auto"/>
            </w:tcBorders>
            <w:shd w:val="clear" w:color="auto" w:fill="auto"/>
            <w:noWrap/>
            <w:vAlign w:val="center"/>
            <w:hideMark/>
          </w:tcPr>
          <w:p w14:paraId="47CF8C41"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8 309,6</w:t>
            </w:r>
          </w:p>
        </w:tc>
        <w:tc>
          <w:tcPr>
            <w:tcW w:w="1559" w:type="dxa"/>
            <w:tcBorders>
              <w:top w:val="nil"/>
              <w:left w:val="nil"/>
              <w:bottom w:val="single" w:sz="4" w:space="0" w:color="auto"/>
              <w:right w:val="single" w:sz="4" w:space="0" w:color="auto"/>
            </w:tcBorders>
            <w:shd w:val="clear" w:color="auto" w:fill="auto"/>
            <w:vAlign w:val="center"/>
            <w:hideMark/>
          </w:tcPr>
          <w:p w14:paraId="004466A5"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4 659,3</w:t>
            </w:r>
          </w:p>
        </w:tc>
        <w:tc>
          <w:tcPr>
            <w:tcW w:w="1417" w:type="dxa"/>
            <w:tcBorders>
              <w:top w:val="nil"/>
              <w:left w:val="nil"/>
              <w:bottom w:val="single" w:sz="4" w:space="0" w:color="auto"/>
              <w:right w:val="nil"/>
            </w:tcBorders>
            <w:shd w:val="clear" w:color="auto" w:fill="auto"/>
            <w:vAlign w:val="center"/>
            <w:hideMark/>
          </w:tcPr>
          <w:p w14:paraId="5B2270ED"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1 841,2</w:t>
            </w:r>
          </w:p>
        </w:tc>
        <w:tc>
          <w:tcPr>
            <w:tcW w:w="2146" w:type="dxa"/>
            <w:tcBorders>
              <w:top w:val="nil"/>
              <w:left w:val="single" w:sz="4" w:space="0" w:color="auto"/>
              <w:bottom w:val="single" w:sz="4" w:space="0" w:color="auto"/>
              <w:right w:val="double" w:sz="6" w:space="0" w:color="auto"/>
            </w:tcBorders>
            <w:shd w:val="clear" w:color="auto" w:fill="auto"/>
            <w:vAlign w:val="center"/>
            <w:hideMark/>
          </w:tcPr>
          <w:p w14:paraId="53531BA6"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1 809,1</w:t>
            </w:r>
          </w:p>
        </w:tc>
      </w:tr>
      <w:tr w:rsidR="00AE2AE0" w:rsidRPr="009B246A" w14:paraId="34242C9F" w14:textId="77777777" w:rsidTr="009B246A">
        <w:trPr>
          <w:trHeight w:val="255"/>
        </w:trPr>
        <w:tc>
          <w:tcPr>
            <w:tcW w:w="2717" w:type="dxa"/>
            <w:tcBorders>
              <w:top w:val="nil"/>
              <w:left w:val="double" w:sz="6" w:space="0" w:color="auto"/>
              <w:bottom w:val="single" w:sz="4" w:space="0" w:color="auto"/>
              <w:right w:val="single" w:sz="4" w:space="0" w:color="auto"/>
            </w:tcBorders>
            <w:shd w:val="clear" w:color="auto" w:fill="auto"/>
            <w:noWrap/>
            <w:vAlign w:val="center"/>
            <w:hideMark/>
          </w:tcPr>
          <w:p w14:paraId="7FE24778"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10. от 09.03.2023 №215-пп</w:t>
            </w:r>
          </w:p>
        </w:tc>
        <w:tc>
          <w:tcPr>
            <w:tcW w:w="1570" w:type="dxa"/>
            <w:tcBorders>
              <w:top w:val="nil"/>
              <w:left w:val="nil"/>
              <w:bottom w:val="single" w:sz="4" w:space="0" w:color="auto"/>
              <w:right w:val="single" w:sz="4" w:space="0" w:color="auto"/>
            </w:tcBorders>
            <w:shd w:val="clear" w:color="auto" w:fill="auto"/>
            <w:noWrap/>
            <w:vAlign w:val="center"/>
            <w:hideMark/>
          </w:tcPr>
          <w:p w14:paraId="26DCC167"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8 334,4</w:t>
            </w:r>
          </w:p>
        </w:tc>
        <w:tc>
          <w:tcPr>
            <w:tcW w:w="1559" w:type="dxa"/>
            <w:tcBorders>
              <w:top w:val="nil"/>
              <w:left w:val="nil"/>
              <w:bottom w:val="single" w:sz="4" w:space="0" w:color="auto"/>
              <w:right w:val="single" w:sz="4" w:space="0" w:color="auto"/>
            </w:tcBorders>
            <w:shd w:val="clear" w:color="auto" w:fill="auto"/>
            <w:vAlign w:val="center"/>
            <w:hideMark/>
          </w:tcPr>
          <w:p w14:paraId="7DF45B2A"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4 659,3</w:t>
            </w:r>
          </w:p>
        </w:tc>
        <w:tc>
          <w:tcPr>
            <w:tcW w:w="1417" w:type="dxa"/>
            <w:tcBorders>
              <w:top w:val="nil"/>
              <w:left w:val="nil"/>
              <w:bottom w:val="single" w:sz="4" w:space="0" w:color="auto"/>
              <w:right w:val="nil"/>
            </w:tcBorders>
            <w:shd w:val="clear" w:color="auto" w:fill="auto"/>
            <w:vAlign w:val="center"/>
            <w:hideMark/>
          </w:tcPr>
          <w:p w14:paraId="225A56CA"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1 866,0</w:t>
            </w:r>
          </w:p>
        </w:tc>
        <w:tc>
          <w:tcPr>
            <w:tcW w:w="2146" w:type="dxa"/>
            <w:tcBorders>
              <w:top w:val="nil"/>
              <w:left w:val="single" w:sz="4" w:space="0" w:color="auto"/>
              <w:bottom w:val="single" w:sz="4" w:space="0" w:color="auto"/>
              <w:right w:val="double" w:sz="6" w:space="0" w:color="auto"/>
            </w:tcBorders>
            <w:shd w:val="clear" w:color="auto" w:fill="auto"/>
            <w:vAlign w:val="center"/>
            <w:hideMark/>
          </w:tcPr>
          <w:p w14:paraId="7EC05906"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1 809,1</w:t>
            </w:r>
          </w:p>
        </w:tc>
      </w:tr>
      <w:tr w:rsidR="00AE2AE0" w:rsidRPr="009B246A" w14:paraId="05F3BCAF" w14:textId="77777777" w:rsidTr="009B246A">
        <w:trPr>
          <w:trHeight w:val="255"/>
        </w:trPr>
        <w:tc>
          <w:tcPr>
            <w:tcW w:w="2717" w:type="dxa"/>
            <w:tcBorders>
              <w:top w:val="nil"/>
              <w:left w:val="double" w:sz="6" w:space="0" w:color="auto"/>
              <w:bottom w:val="single" w:sz="4" w:space="0" w:color="auto"/>
              <w:right w:val="single" w:sz="4" w:space="0" w:color="auto"/>
            </w:tcBorders>
            <w:shd w:val="clear" w:color="auto" w:fill="auto"/>
            <w:noWrap/>
            <w:vAlign w:val="center"/>
            <w:hideMark/>
          </w:tcPr>
          <w:p w14:paraId="6AD0A9E6"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11. от 17.03.2023 №239-пп</w:t>
            </w:r>
          </w:p>
        </w:tc>
        <w:tc>
          <w:tcPr>
            <w:tcW w:w="1570" w:type="dxa"/>
            <w:tcBorders>
              <w:top w:val="nil"/>
              <w:left w:val="nil"/>
              <w:bottom w:val="single" w:sz="4" w:space="0" w:color="auto"/>
              <w:right w:val="single" w:sz="4" w:space="0" w:color="auto"/>
            </w:tcBorders>
            <w:shd w:val="clear" w:color="auto" w:fill="auto"/>
            <w:noWrap/>
            <w:vAlign w:val="center"/>
            <w:hideMark/>
          </w:tcPr>
          <w:p w14:paraId="6212CA19"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8 319,7</w:t>
            </w:r>
          </w:p>
        </w:tc>
        <w:tc>
          <w:tcPr>
            <w:tcW w:w="1559" w:type="dxa"/>
            <w:tcBorders>
              <w:top w:val="nil"/>
              <w:left w:val="nil"/>
              <w:bottom w:val="single" w:sz="4" w:space="0" w:color="auto"/>
              <w:right w:val="single" w:sz="4" w:space="0" w:color="auto"/>
            </w:tcBorders>
            <w:shd w:val="clear" w:color="auto" w:fill="auto"/>
            <w:vAlign w:val="center"/>
            <w:hideMark/>
          </w:tcPr>
          <w:p w14:paraId="05E01081"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4 659,3</w:t>
            </w:r>
          </w:p>
        </w:tc>
        <w:tc>
          <w:tcPr>
            <w:tcW w:w="1417" w:type="dxa"/>
            <w:tcBorders>
              <w:top w:val="nil"/>
              <w:left w:val="nil"/>
              <w:bottom w:val="single" w:sz="4" w:space="0" w:color="auto"/>
              <w:right w:val="nil"/>
            </w:tcBorders>
            <w:shd w:val="clear" w:color="auto" w:fill="auto"/>
            <w:vAlign w:val="center"/>
            <w:hideMark/>
          </w:tcPr>
          <w:p w14:paraId="7FE5DC28"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1 851,3</w:t>
            </w:r>
          </w:p>
        </w:tc>
        <w:tc>
          <w:tcPr>
            <w:tcW w:w="2146" w:type="dxa"/>
            <w:tcBorders>
              <w:top w:val="nil"/>
              <w:left w:val="single" w:sz="4" w:space="0" w:color="auto"/>
              <w:bottom w:val="single" w:sz="4" w:space="0" w:color="auto"/>
              <w:right w:val="double" w:sz="6" w:space="0" w:color="auto"/>
            </w:tcBorders>
            <w:shd w:val="clear" w:color="auto" w:fill="auto"/>
            <w:vAlign w:val="center"/>
            <w:hideMark/>
          </w:tcPr>
          <w:p w14:paraId="303BECAF"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1 809,1</w:t>
            </w:r>
          </w:p>
        </w:tc>
      </w:tr>
      <w:tr w:rsidR="00AE2AE0" w:rsidRPr="009B246A" w14:paraId="6443132F" w14:textId="77777777" w:rsidTr="009B246A">
        <w:trPr>
          <w:trHeight w:val="255"/>
        </w:trPr>
        <w:tc>
          <w:tcPr>
            <w:tcW w:w="2717" w:type="dxa"/>
            <w:tcBorders>
              <w:top w:val="nil"/>
              <w:left w:val="double" w:sz="6" w:space="0" w:color="auto"/>
              <w:bottom w:val="single" w:sz="4" w:space="0" w:color="auto"/>
              <w:right w:val="single" w:sz="4" w:space="0" w:color="auto"/>
            </w:tcBorders>
            <w:shd w:val="clear" w:color="auto" w:fill="auto"/>
            <w:noWrap/>
            <w:vAlign w:val="center"/>
            <w:hideMark/>
          </w:tcPr>
          <w:p w14:paraId="729A4782"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12. от 29.03.2023 №294-пп</w:t>
            </w:r>
          </w:p>
        </w:tc>
        <w:tc>
          <w:tcPr>
            <w:tcW w:w="1570" w:type="dxa"/>
            <w:tcBorders>
              <w:top w:val="nil"/>
              <w:left w:val="nil"/>
              <w:bottom w:val="single" w:sz="4" w:space="0" w:color="auto"/>
              <w:right w:val="single" w:sz="4" w:space="0" w:color="auto"/>
            </w:tcBorders>
            <w:shd w:val="clear" w:color="auto" w:fill="auto"/>
            <w:noWrap/>
            <w:vAlign w:val="center"/>
            <w:hideMark/>
          </w:tcPr>
          <w:p w14:paraId="23B64070"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8 319,7</w:t>
            </w:r>
          </w:p>
        </w:tc>
        <w:tc>
          <w:tcPr>
            <w:tcW w:w="1559" w:type="dxa"/>
            <w:tcBorders>
              <w:top w:val="nil"/>
              <w:left w:val="nil"/>
              <w:bottom w:val="single" w:sz="4" w:space="0" w:color="auto"/>
              <w:right w:val="single" w:sz="4" w:space="0" w:color="auto"/>
            </w:tcBorders>
            <w:shd w:val="clear" w:color="auto" w:fill="auto"/>
            <w:vAlign w:val="center"/>
            <w:hideMark/>
          </w:tcPr>
          <w:p w14:paraId="21D2C60E"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4 659,3</w:t>
            </w:r>
          </w:p>
        </w:tc>
        <w:tc>
          <w:tcPr>
            <w:tcW w:w="1417" w:type="dxa"/>
            <w:tcBorders>
              <w:top w:val="nil"/>
              <w:left w:val="nil"/>
              <w:bottom w:val="single" w:sz="4" w:space="0" w:color="auto"/>
              <w:right w:val="nil"/>
            </w:tcBorders>
            <w:shd w:val="clear" w:color="auto" w:fill="auto"/>
            <w:vAlign w:val="center"/>
            <w:hideMark/>
          </w:tcPr>
          <w:p w14:paraId="2E04D7DC"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1 851,3</w:t>
            </w:r>
          </w:p>
        </w:tc>
        <w:tc>
          <w:tcPr>
            <w:tcW w:w="2146" w:type="dxa"/>
            <w:tcBorders>
              <w:top w:val="nil"/>
              <w:left w:val="single" w:sz="4" w:space="0" w:color="auto"/>
              <w:bottom w:val="single" w:sz="4" w:space="0" w:color="auto"/>
              <w:right w:val="double" w:sz="6" w:space="0" w:color="auto"/>
            </w:tcBorders>
            <w:shd w:val="clear" w:color="auto" w:fill="auto"/>
            <w:vAlign w:val="center"/>
            <w:hideMark/>
          </w:tcPr>
          <w:p w14:paraId="0AD9E56C"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1 809,1</w:t>
            </w:r>
          </w:p>
        </w:tc>
      </w:tr>
      <w:tr w:rsidR="00AE2AE0" w:rsidRPr="009B246A" w14:paraId="62CE9CE2" w14:textId="77777777" w:rsidTr="009B246A">
        <w:trPr>
          <w:trHeight w:val="246"/>
        </w:trPr>
        <w:tc>
          <w:tcPr>
            <w:tcW w:w="9409" w:type="dxa"/>
            <w:gridSpan w:val="5"/>
            <w:tcBorders>
              <w:top w:val="single" w:sz="4" w:space="0" w:color="auto"/>
              <w:left w:val="double" w:sz="6" w:space="0" w:color="auto"/>
              <w:bottom w:val="single" w:sz="4" w:space="0" w:color="auto"/>
              <w:right w:val="double" w:sz="6" w:space="0" w:color="000000"/>
            </w:tcBorders>
            <w:shd w:val="clear" w:color="auto" w:fill="auto"/>
            <w:vAlign w:val="center"/>
            <w:hideMark/>
          </w:tcPr>
          <w:p w14:paraId="7C43DFB1" w14:textId="77777777" w:rsidR="00AE2AE0" w:rsidRPr="009B246A" w:rsidRDefault="00AE2AE0" w:rsidP="000044C0">
            <w:pPr>
              <w:spacing w:after="0" w:line="240" w:lineRule="auto"/>
              <w:jc w:val="center"/>
              <w:rPr>
                <w:rFonts w:ascii="Times New Roman" w:hAnsi="Times New Roman"/>
                <w:b/>
                <w:bCs/>
                <w:color w:val="000000"/>
                <w:sz w:val="20"/>
                <w:szCs w:val="20"/>
              </w:rPr>
            </w:pPr>
            <w:r w:rsidRPr="009B246A">
              <w:rPr>
                <w:rFonts w:ascii="Times New Roman" w:hAnsi="Times New Roman"/>
                <w:b/>
                <w:bCs/>
                <w:color w:val="000000"/>
                <w:sz w:val="20"/>
                <w:szCs w:val="20"/>
              </w:rPr>
              <w:t xml:space="preserve">    Сумма изменений объемов финансирования ОАИП на 2022 год в редакции от 29.03.2023 №294-пп      </w:t>
            </w:r>
          </w:p>
          <w:p w14:paraId="52E97F89" w14:textId="77777777" w:rsidR="00AE2AE0" w:rsidRPr="009B246A" w:rsidRDefault="00AE2AE0" w:rsidP="000044C0">
            <w:pPr>
              <w:spacing w:after="0" w:line="240" w:lineRule="auto"/>
              <w:jc w:val="center"/>
              <w:rPr>
                <w:rFonts w:ascii="Times New Roman" w:hAnsi="Times New Roman"/>
                <w:b/>
                <w:bCs/>
                <w:color w:val="000000"/>
                <w:sz w:val="20"/>
                <w:szCs w:val="20"/>
              </w:rPr>
            </w:pPr>
            <w:r w:rsidRPr="009B246A">
              <w:rPr>
                <w:rFonts w:ascii="Times New Roman" w:hAnsi="Times New Roman"/>
                <w:b/>
                <w:bCs/>
                <w:color w:val="000000"/>
                <w:sz w:val="20"/>
                <w:szCs w:val="20"/>
              </w:rPr>
              <w:t>по сравнению с редакцией, действующей на 01.01.2023</w:t>
            </w:r>
          </w:p>
        </w:tc>
      </w:tr>
      <w:tr w:rsidR="00AE2AE0" w:rsidRPr="009B246A" w14:paraId="190BED87" w14:textId="77777777" w:rsidTr="009B246A">
        <w:trPr>
          <w:trHeight w:val="255"/>
        </w:trPr>
        <w:tc>
          <w:tcPr>
            <w:tcW w:w="2717" w:type="dxa"/>
            <w:tcBorders>
              <w:top w:val="nil"/>
              <w:left w:val="double" w:sz="6" w:space="0" w:color="auto"/>
              <w:bottom w:val="single" w:sz="4" w:space="0" w:color="auto"/>
              <w:right w:val="single" w:sz="4" w:space="0" w:color="auto"/>
            </w:tcBorders>
            <w:shd w:val="clear" w:color="auto" w:fill="auto"/>
            <w:noWrap/>
            <w:vAlign w:val="center"/>
            <w:hideMark/>
          </w:tcPr>
          <w:p w14:paraId="2B657C72" w14:textId="1CC8C814"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Всего по ОАИП (п.</w:t>
            </w:r>
            <w:r w:rsidR="008912B5">
              <w:rPr>
                <w:rFonts w:ascii="Times New Roman" w:hAnsi="Times New Roman"/>
                <w:color w:val="000000"/>
                <w:sz w:val="20"/>
                <w:szCs w:val="20"/>
              </w:rPr>
              <w:t xml:space="preserve"> </w:t>
            </w:r>
            <w:r w:rsidRPr="009B246A">
              <w:rPr>
                <w:rFonts w:ascii="Times New Roman" w:hAnsi="Times New Roman"/>
                <w:color w:val="000000"/>
                <w:sz w:val="20"/>
                <w:szCs w:val="20"/>
              </w:rPr>
              <w:t>12 – п.</w:t>
            </w:r>
            <w:r w:rsidR="008912B5">
              <w:rPr>
                <w:rFonts w:ascii="Times New Roman" w:hAnsi="Times New Roman"/>
                <w:color w:val="000000"/>
                <w:sz w:val="20"/>
                <w:szCs w:val="20"/>
              </w:rPr>
              <w:t xml:space="preserve"> </w:t>
            </w:r>
            <w:r w:rsidRPr="009B246A">
              <w:rPr>
                <w:rFonts w:ascii="Times New Roman" w:hAnsi="Times New Roman"/>
                <w:color w:val="000000"/>
                <w:sz w:val="20"/>
                <w:szCs w:val="20"/>
              </w:rPr>
              <w:t>1)</w:t>
            </w:r>
          </w:p>
        </w:tc>
        <w:tc>
          <w:tcPr>
            <w:tcW w:w="1570" w:type="dxa"/>
            <w:tcBorders>
              <w:top w:val="nil"/>
              <w:left w:val="nil"/>
              <w:bottom w:val="single" w:sz="4" w:space="0" w:color="auto"/>
              <w:right w:val="single" w:sz="4" w:space="0" w:color="auto"/>
            </w:tcBorders>
            <w:shd w:val="clear" w:color="auto" w:fill="auto"/>
            <w:noWrap/>
            <w:vAlign w:val="center"/>
            <w:hideMark/>
          </w:tcPr>
          <w:p w14:paraId="6F63DBEE"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+ 812,3</w:t>
            </w:r>
          </w:p>
        </w:tc>
        <w:tc>
          <w:tcPr>
            <w:tcW w:w="1559" w:type="dxa"/>
            <w:tcBorders>
              <w:top w:val="nil"/>
              <w:left w:val="nil"/>
              <w:bottom w:val="single" w:sz="4" w:space="0" w:color="auto"/>
              <w:right w:val="single" w:sz="4" w:space="0" w:color="auto"/>
            </w:tcBorders>
            <w:shd w:val="clear" w:color="auto" w:fill="auto"/>
            <w:noWrap/>
            <w:vAlign w:val="center"/>
            <w:hideMark/>
          </w:tcPr>
          <w:p w14:paraId="64F93457"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+ 1 106,2</w:t>
            </w:r>
          </w:p>
        </w:tc>
        <w:tc>
          <w:tcPr>
            <w:tcW w:w="1417" w:type="dxa"/>
            <w:tcBorders>
              <w:top w:val="nil"/>
              <w:left w:val="nil"/>
              <w:bottom w:val="single" w:sz="4" w:space="0" w:color="auto"/>
              <w:right w:val="single" w:sz="4" w:space="0" w:color="auto"/>
            </w:tcBorders>
            <w:shd w:val="clear" w:color="auto" w:fill="auto"/>
            <w:noWrap/>
            <w:vAlign w:val="center"/>
            <w:hideMark/>
          </w:tcPr>
          <w:p w14:paraId="4759E99D"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- 296,7</w:t>
            </w:r>
          </w:p>
        </w:tc>
        <w:tc>
          <w:tcPr>
            <w:tcW w:w="2146" w:type="dxa"/>
            <w:tcBorders>
              <w:top w:val="nil"/>
              <w:left w:val="nil"/>
              <w:bottom w:val="single" w:sz="4" w:space="0" w:color="auto"/>
              <w:right w:val="single" w:sz="4" w:space="0" w:color="auto"/>
            </w:tcBorders>
            <w:shd w:val="clear" w:color="auto" w:fill="auto"/>
            <w:noWrap/>
            <w:vAlign w:val="center"/>
            <w:hideMark/>
          </w:tcPr>
          <w:p w14:paraId="5F63F71D"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+ 2,8</w:t>
            </w:r>
          </w:p>
        </w:tc>
      </w:tr>
      <w:tr w:rsidR="00AE2AE0" w:rsidRPr="009B246A" w14:paraId="1B310723" w14:textId="77777777" w:rsidTr="009B246A">
        <w:trPr>
          <w:trHeight w:val="255"/>
        </w:trPr>
        <w:tc>
          <w:tcPr>
            <w:tcW w:w="2717" w:type="dxa"/>
            <w:tcBorders>
              <w:top w:val="nil"/>
              <w:left w:val="single" w:sz="4" w:space="0" w:color="auto"/>
              <w:bottom w:val="single" w:sz="4" w:space="0" w:color="auto"/>
              <w:right w:val="single" w:sz="4" w:space="0" w:color="auto"/>
            </w:tcBorders>
            <w:shd w:val="clear" w:color="auto" w:fill="auto"/>
            <w:noWrap/>
            <w:vAlign w:val="bottom"/>
            <w:hideMark/>
          </w:tcPr>
          <w:p w14:paraId="79A40D49" w14:textId="77777777" w:rsidR="00AE2AE0" w:rsidRPr="009B246A" w:rsidRDefault="00AE2AE0" w:rsidP="000044C0">
            <w:pPr>
              <w:spacing w:after="0" w:line="240" w:lineRule="auto"/>
              <w:rPr>
                <w:rFonts w:ascii="Times New Roman" w:hAnsi="Times New Roman"/>
                <w:color w:val="000000"/>
                <w:sz w:val="20"/>
                <w:szCs w:val="20"/>
              </w:rPr>
            </w:pPr>
            <w:r w:rsidRPr="009B246A">
              <w:rPr>
                <w:rFonts w:ascii="Times New Roman" w:hAnsi="Times New Roman"/>
                <w:color w:val="000000"/>
                <w:sz w:val="20"/>
                <w:szCs w:val="20"/>
              </w:rPr>
              <w:t>%%</w:t>
            </w:r>
          </w:p>
        </w:tc>
        <w:tc>
          <w:tcPr>
            <w:tcW w:w="1570" w:type="dxa"/>
            <w:tcBorders>
              <w:top w:val="nil"/>
              <w:left w:val="nil"/>
              <w:bottom w:val="single" w:sz="4" w:space="0" w:color="auto"/>
              <w:right w:val="single" w:sz="4" w:space="0" w:color="auto"/>
            </w:tcBorders>
            <w:shd w:val="clear" w:color="auto" w:fill="auto"/>
            <w:noWrap/>
            <w:vAlign w:val="bottom"/>
            <w:hideMark/>
          </w:tcPr>
          <w:p w14:paraId="259EA108"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10,82</w:t>
            </w:r>
          </w:p>
        </w:tc>
        <w:tc>
          <w:tcPr>
            <w:tcW w:w="1559" w:type="dxa"/>
            <w:tcBorders>
              <w:top w:val="nil"/>
              <w:left w:val="nil"/>
              <w:bottom w:val="single" w:sz="4" w:space="0" w:color="auto"/>
              <w:right w:val="single" w:sz="4" w:space="0" w:color="auto"/>
            </w:tcBorders>
            <w:shd w:val="clear" w:color="auto" w:fill="auto"/>
            <w:noWrap/>
            <w:vAlign w:val="bottom"/>
            <w:hideMark/>
          </w:tcPr>
          <w:p w14:paraId="51947EF4"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31,13</w:t>
            </w:r>
          </w:p>
        </w:tc>
        <w:tc>
          <w:tcPr>
            <w:tcW w:w="1417" w:type="dxa"/>
            <w:tcBorders>
              <w:top w:val="nil"/>
              <w:left w:val="nil"/>
              <w:bottom w:val="single" w:sz="4" w:space="0" w:color="auto"/>
              <w:right w:val="single" w:sz="4" w:space="0" w:color="auto"/>
            </w:tcBorders>
            <w:shd w:val="clear" w:color="auto" w:fill="auto"/>
            <w:noWrap/>
            <w:vAlign w:val="bottom"/>
            <w:hideMark/>
          </w:tcPr>
          <w:p w14:paraId="48D748AE"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-13,81</w:t>
            </w:r>
          </w:p>
        </w:tc>
        <w:tc>
          <w:tcPr>
            <w:tcW w:w="2146" w:type="dxa"/>
            <w:tcBorders>
              <w:top w:val="nil"/>
              <w:left w:val="nil"/>
              <w:bottom w:val="single" w:sz="4" w:space="0" w:color="auto"/>
              <w:right w:val="single" w:sz="4" w:space="0" w:color="auto"/>
            </w:tcBorders>
            <w:shd w:val="clear" w:color="auto" w:fill="auto"/>
            <w:noWrap/>
            <w:vAlign w:val="bottom"/>
            <w:hideMark/>
          </w:tcPr>
          <w:p w14:paraId="060C2696" w14:textId="77777777" w:rsidR="00AE2AE0" w:rsidRPr="009B246A" w:rsidRDefault="00AE2AE0" w:rsidP="000044C0">
            <w:pPr>
              <w:spacing w:after="0" w:line="240" w:lineRule="auto"/>
              <w:jc w:val="center"/>
              <w:rPr>
                <w:rFonts w:ascii="Times New Roman" w:hAnsi="Times New Roman"/>
                <w:color w:val="000000"/>
                <w:sz w:val="20"/>
                <w:szCs w:val="20"/>
              </w:rPr>
            </w:pPr>
            <w:r w:rsidRPr="009B246A">
              <w:rPr>
                <w:rFonts w:ascii="Times New Roman" w:hAnsi="Times New Roman"/>
                <w:color w:val="000000"/>
                <w:sz w:val="20"/>
                <w:szCs w:val="20"/>
              </w:rPr>
              <w:t>0,16</w:t>
            </w:r>
          </w:p>
        </w:tc>
      </w:tr>
    </w:tbl>
    <w:p w14:paraId="5DB055A5" w14:textId="77777777" w:rsidR="008912B5" w:rsidRDefault="008912B5" w:rsidP="005E2CAB">
      <w:pPr>
        <w:spacing w:after="0" w:line="240" w:lineRule="auto"/>
        <w:ind w:firstLine="709"/>
        <w:jc w:val="both"/>
        <w:rPr>
          <w:rFonts w:ascii="Times New Roman" w:hAnsi="Times New Roman"/>
          <w:sz w:val="28"/>
          <w:szCs w:val="28"/>
        </w:rPr>
      </w:pPr>
    </w:p>
    <w:p w14:paraId="5E541C4D" w14:textId="7D541324" w:rsidR="00AE2AE0" w:rsidRPr="005E2CAB" w:rsidRDefault="00AE2AE0" w:rsidP="005E2CAB">
      <w:pPr>
        <w:spacing w:after="0" w:line="240" w:lineRule="auto"/>
        <w:ind w:firstLine="709"/>
        <w:jc w:val="both"/>
        <w:rPr>
          <w:rFonts w:ascii="Times New Roman" w:hAnsi="Times New Roman"/>
          <w:sz w:val="28"/>
          <w:szCs w:val="28"/>
        </w:rPr>
      </w:pPr>
      <w:r w:rsidRPr="005E2CAB">
        <w:rPr>
          <w:rFonts w:ascii="Times New Roman" w:hAnsi="Times New Roman"/>
          <w:sz w:val="28"/>
          <w:szCs w:val="28"/>
        </w:rPr>
        <w:t xml:space="preserve">Таким образом, на 31.03.2023 по сравнению с началом отчетного периода увеличение финансирования ОАИП на 2023 год составило 812,3 млн.руб., в том числе за счет средств ФБ – 1 106,2 млн.руб., за счет иных </w:t>
      </w:r>
      <w:r w:rsidRPr="005E2CAB">
        <w:rPr>
          <w:rFonts w:ascii="Times New Roman" w:hAnsi="Times New Roman"/>
          <w:sz w:val="28"/>
          <w:szCs w:val="28"/>
        </w:rPr>
        <w:lastRenderedPageBreak/>
        <w:t xml:space="preserve">поступлений – 2,8 </w:t>
      </w:r>
      <w:r w:rsidR="00886D00">
        <w:rPr>
          <w:rFonts w:ascii="Times New Roman" w:hAnsi="Times New Roman"/>
          <w:sz w:val="28"/>
          <w:szCs w:val="28"/>
        </w:rPr>
        <w:t>млн.руб.</w:t>
      </w:r>
      <w:r w:rsidRPr="005E2CAB">
        <w:rPr>
          <w:rFonts w:ascii="Times New Roman" w:hAnsi="Times New Roman"/>
          <w:sz w:val="28"/>
          <w:szCs w:val="28"/>
        </w:rPr>
        <w:t>, объем средств областного б</w:t>
      </w:r>
      <w:r w:rsidR="005E2CAB">
        <w:rPr>
          <w:rFonts w:ascii="Times New Roman" w:hAnsi="Times New Roman"/>
          <w:sz w:val="28"/>
          <w:szCs w:val="28"/>
        </w:rPr>
        <w:t>юджета сократился на 296,7 млн.</w:t>
      </w:r>
      <w:r w:rsidRPr="005E2CAB">
        <w:rPr>
          <w:rFonts w:ascii="Times New Roman" w:hAnsi="Times New Roman"/>
          <w:sz w:val="28"/>
          <w:szCs w:val="28"/>
        </w:rPr>
        <w:t>руб.</w:t>
      </w:r>
    </w:p>
    <w:p w14:paraId="5BCE95A8" w14:textId="17BD38FE" w:rsidR="00AE2AE0" w:rsidRPr="005E2CAB" w:rsidRDefault="00AE2AE0" w:rsidP="005E2CAB">
      <w:pPr>
        <w:spacing w:after="0" w:line="240" w:lineRule="auto"/>
        <w:ind w:firstLine="709"/>
        <w:jc w:val="both"/>
        <w:rPr>
          <w:rFonts w:ascii="Times New Roman" w:hAnsi="Times New Roman"/>
          <w:sz w:val="28"/>
          <w:szCs w:val="28"/>
        </w:rPr>
      </w:pPr>
      <w:r w:rsidRPr="005E2CAB">
        <w:rPr>
          <w:rFonts w:ascii="Times New Roman" w:hAnsi="Times New Roman"/>
          <w:sz w:val="28"/>
          <w:szCs w:val="28"/>
        </w:rPr>
        <w:t xml:space="preserve">По состоянию на 31.03.2023 объем финансирования ОАИП на 2023 год предусмотрен в сумме 8 319,7 </w:t>
      </w:r>
      <w:r w:rsidR="00886D00">
        <w:rPr>
          <w:rFonts w:ascii="Times New Roman" w:hAnsi="Times New Roman"/>
          <w:sz w:val="28"/>
          <w:szCs w:val="28"/>
        </w:rPr>
        <w:t>млн.руб.</w:t>
      </w:r>
      <w:r w:rsidRPr="005E2CAB">
        <w:rPr>
          <w:rFonts w:ascii="Times New Roman" w:hAnsi="Times New Roman"/>
          <w:sz w:val="28"/>
          <w:szCs w:val="28"/>
        </w:rPr>
        <w:t xml:space="preserve">, в том числе средства ФБ – 4 659,3 млн.руб., средства ОБ – 3 660,4 млн.руб. (в том числе иные безвозмездные поступления в областной бюджет – 1 809,1 </w:t>
      </w:r>
      <w:r w:rsidR="00886D00">
        <w:rPr>
          <w:rFonts w:ascii="Times New Roman" w:hAnsi="Times New Roman"/>
          <w:sz w:val="28"/>
          <w:szCs w:val="28"/>
        </w:rPr>
        <w:t>млн.руб.</w:t>
      </w:r>
      <w:r w:rsidRPr="005E2CAB">
        <w:rPr>
          <w:rFonts w:ascii="Times New Roman" w:hAnsi="Times New Roman"/>
          <w:sz w:val="28"/>
          <w:szCs w:val="28"/>
        </w:rPr>
        <w:t>).</w:t>
      </w:r>
    </w:p>
    <w:p w14:paraId="1F502626" w14:textId="17081A26" w:rsidR="00AE2AE0" w:rsidRPr="005E2CAB" w:rsidRDefault="00AE2AE0" w:rsidP="005E2CAB">
      <w:pPr>
        <w:spacing w:after="0" w:line="240" w:lineRule="auto"/>
        <w:ind w:firstLine="709"/>
        <w:jc w:val="both"/>
        <w:rPr>
          <w:rFonts w:ascii="Times New Roman" w:hAnsi="Times New Roman"/>
          <w:sz w:val="28"/>
          <w:szCs w:val="28"/>
        </w:rPr>
      </w:pPr>
      <w:r w:rsidRPr="005E2CAB">
        <w:rPr>
          <w:rFonts w:ascii="Times New Roman" w:hAnsi="Times New Roman"/>
          <w:sz w:val="28"/>
          <w:szCs w:val="28"/>
        </w:rPr>
        <w:t xml:space="preserve">Уточненной сводной бюджетной росписью на 31.03.2023 финансирование ОАИП на 2023 год предусмотрено в сумме 8 278,6 </w:t>
      </w:r>
      <w:r w:rsidR="00886D00">
        <w:rPr>
          <w:rFonts w:ascii="Times New Roman" w:hAnsi="Times New Roman"/>
          <w:sz w:val="28"/>
          <w:szCs w:val="28"/>
        </w:rPr>
        <w:t>млн.руб.</w:t>
      </w:r>
      <w:r w:rsidRPr="005E2CAB">
        <w:rPr>
          <w:rFonts w:ascii="Times New Roman" w:hAnsi="Times New Roman"/>
          <w:sz w:val="28"/>
          <w:szCs w:val="28"/>
        </w:rPr>
        <w:t xml:space="preserve">, в том числе: средства ФБ – 4 659,3 </w:t>
      </w:r>
      <w:r w:rsidR="00886D00">
        <w:rPr>
          <w:rFonts w:ascii="Times New Roman" w:hAnsi="Times New Roman"/>
          <w:sz w:val="28"/>
          <w:szCs w:val="28"/>
        </w:rPr>
        <w:t>млн.руб.</w:t>
      </w:r>
      <w:r w:rsidRPr="005E2CAB">
        <w:rPr>
          <w:rFonts w:ascii="Times New Roman" w:hAnsi="Times New Roman"/>
          <w:sz w:val="28"/>
          <w:szCs w:val="28"/>
        </w:rPr>
        <w:t xml:space="preserve">, средства ОБ – 3 619,3 </w:t>
      </w:r>
      <w:r w:rsidR="00886D00">
        <w:rPr>
          <w:rFonts w:ascii="Times New Roman" w:hAnsi="Times New Roman"/>
          <w:sz w:val="28"/>
          <w:szCs w:val="28"/>
        </w:rPr>
        <w:t>млн.руб.</w:t>
      </w:r>
    </w:p>
    <w:p w14:paraId="60D44AA8" w14:textId="76D117FE" w:rsidR="00AE2AE0" w:rsidRPr="005E2CAB" w:rsidRDefault="00AE2AE0" w:rsidP="005E2CAB">
      <w:pPr>
        <w:spacing w:after="0" w:line="240" w:lineRule="auto"/>
        <w:ind w:firstLine="709"/>
        <w:jc w:val="both"/>
        <w:rPr>
          <w:rFonts w:ascii="Times New Roman" w:hAnsi="Times New Roman"/>
          <w:sz w:val="28"/>
          <w:szCs w:val="28"/>
        </w:rPr>
      </w:pPr>
      <w:r w:rsidRPr="005E2CAB">
        <w:rPr>
          <w:rFonts w:ascii="Times New Roman" w:hAnsi="Times New Roman"/>
          <w:sz w:val="28"/>
          <w:szCs w:val="28"/>
        </w:rPr>
        <w:t xml:space="preserve">Информация о структуре ОАИП на 2023 год в разрезе ГРБС характеризуется следующими показателями (таблица </w:t>
      </w:r>
      <w:r w:rsidR="00384FE7">
        <w:rPr>
          <w:rFonts w:ascii="Times New Roman" w:hAnsi="Times New Roman"/>
          <w:sz w:val="28"/>
          <w:szCs w:val="28"/>
        </w:rPr>
        <w:t>25</w:t>
      </w:r>
      <w:r w:rsidRPr="005E2CAB">
        <w:rPr>
          <w:rFonts w:ascii="Times New Roman" w:hAnsi="Times New Roman"/>
          <w:sz w:val="28"/>
          <w:szCs w:val="28"/>
        </w:rPr>
        <w:t>):</w:t>
      </w:r>
    </w:p>
    <w:p w14:paraId="4B40FA7A" w14:textId="77777777" w:rsidR="00AE2AE0" w:rsidRPr="00964E70" w:rsidRDefault="00AE2AE0" w:rsidP="00964E70">
      <w:pPr>
        <w:spacing w:after="0" w:line="240" w:lineRule="auto"/>
        <w:rPr>
          <w:rStyle w:val="afffff7"/>
          <w:smallCaps w:val="0"/>
        </w:rPr>
      </w:pPr>
    </w:p>
    <w:p w14:paraId="16D6064B" w14:textId="28BFBC10" w:rsidR="00AE2AE0" w:rsidRPr="00964E70" w:rsidRDefault="00F4225C" w:rsidP="00964E70">
      <w:pPr>
        <w:spacing w:after="0" w:line="240" w:lineRule="auto"/>
        <w:rPr>
          <w:rStyle w:val="afffff7"/>
          <w:smallCaps w:val="0"/>
        </w:rPr>
      </w:pPr>
      <w:r w:rsidRPr="00300FAB">
        <w:rPr>
          <w:rStyle w:val="afffff7"/>
          <w:smallCaps w:val="0"/>
        </w:rPr>
        <w:t xml:space="preserve">Таблица </w:t>
      </w:r>
      <w:r w:rsidRPr="00300FAB">
        <w:rPr>
          <w:rStyle w:val="afffff7"/>
          <w:smallCaps w:val="0"/>
        </w:rPr>
        <w:fldChar w:fldCharType="begin"/>
      </w:r>
      <w:r w:rsidRPr="00300FAB">
        <w:rPr>
          <w:rStyle w:val="afffff7"/>
          <w:smallCaps w:val="0"/>
        </w:rPr>
        <w:instrText xml:space="preserve"> SEQ Таблица \* ARABIC </w:instrText>
      </w:r>
      <w:r w:rsidRPr="00300FAB">
        <w:rPr>
          <w:rStyle w:val="afffff7"/>
          <w:smallCaps w:val="0"/>
        </w:rPr>
        <w:fldChar w:fldCharType="separate"/>
      </w:r>
      <w:r w:rsidR="008912B5">
        <w:rPr>
          <w:rStyle w:val="afffff7"/>
          <w:smallCaps w:val="0"/>
          <w:noProof/>
        </w:rPr>
        <w:t>25</w:t>
      </w:r>
      <w:r w:rsidRPr="00300FAB">
        <w:rPr>
          <w:rStyle w:val="afffff7"/>
          <w:smallCaps w:val="0"/>
        </w:rPr>
        <w:fldChar w:fldCharType="end"/>
      </w:r>
      <w:r w:rsidRPr="00300FAB">
        <w:rPr>
          <w:rStyle w:val="afffff7"/>
          <w:smallCaps w:val="0"/>
        </w:rPr>
        <w:t xml:space="preserve">. </w:t>
      </w:r>
      <w:r w:rsidR="00AE2AE0" w:rsidRPr="00964E70">
        <w:rPr>
          <w:rStyle w:val="afffff7"/>
          <w:smallCaps w:val="0"/>
        </w:rPr>
        <w:t>Информация о структуре ОАИП на 2023 год в разрезе ГРБС</w:t>
      </w:r>
    </w:p>
    <w:tbl>
      <w:tblPr>
        <w:tblW w:w="9254" w:type="dxa"/>
        <w:tblInd w:w="93" w:type="dxa"/>
        <w:tblLook w:val="04A0" w:firstRow="1" w:lastRow="0" w:firstColumn="1" w:lastColumn="0" w:noHBand="0" w:noVBand="1"/>
      </w:tblPr>
      <w:tblGrid>
        <w:gridCol w:w="4580"/>
        <w:gridCol w:w="1655"/>
        <w:gridCol w:w="968"/>
        <w:gridCol w:w="1116"/>
        <w:gridCol w:w="935"/>
      </w:tblGrid>
      <w:tr w:rsidR="00B459EF" w:rsidRPr="00B459EF" w14:paraId="6E4C1A0F" w14:textId="77777777" w:rsidTr="00B459EF">
        <w:trPr>
          <w:trHeight w:val="383"/>
        </w:trPr>
        <w:tc>
          <w:tcPr>
            <w:tcW w:w="4580" w:type="dxa"/>
            <w:vMerge w:val="restart"/>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6F3A9F9A" w14:textId="77777777" w:rsidR="00B459EF" w:rsidRPr="00B459EF" w:rsidRDefault="00B459EF" w:rsidP="00B459EF">
            <w:pPr>
              <w:spacing w:after="0" w:line="240" w:lineRule="auto"/>
              <w:jc w:val="center"/>
              <w:rPr>
                <w:rFonts w:ascii="Times New Roman" w:hAnsi="Times New Roman"/>
                <w:b/>
                <w:bCs/>
                <w:color w:val="000000"/>
                <w:sz w:val="20"/>
                <w:szCs w:val="20"/>
              </w:rPr>
            </w:pPr>
            <w:r w:rsidRPr="00B459EF">
              <w:rPr>
                <w:rFonts w:ascii="Times New Roman" w:hAnsi="Times New Roman"/>
                <w:b/>
                <w:bCs/>
                <w:color w:val="000000"/>
                <w:sz w:val="20"/>
                <w:szCs w:val="20"/>
              </w:rPr>
              <w:t>Наименование ГРБС</w:t>
            </w:r>
          </w:p>
        </w:tc>
        <w:tc>
          <w:tcPr>
            <w:tcW w:w="4674" w:type="dxa"/>
            <w:gridSpan w:val="4"/>
            <w:tcBorders>
              <w:top w:val="double" w:sz="4" w:space="0" w:color="auto"/>
              <w:left w:val="nil"/>
              <w:bottom w:val="single" w:sz="4" w:space="0" w:color="auto"/>
              <w:right w:val="double" w:sz="4" w:space="0" w:color="auto"/>
            </w:tcBorders>
            <w:shd w:val="clear" w:color="auto" w:fill="auto"/>
            <w:vAlign w:val="center"/>
            <w:hideMark/>
          </w:tcPr>
          <w:p w14:paraId="3709D979" w14:textId="77777777" w:rsidR="00B459EF" w:rsidRPr="00B459EF" w:rsidRDefault="00B459EF" w:rsidP="00B459EF">
            <w:pPr>
              <w:spacing w:after="0" w:line="240" w:lineRule="auto"/>
              <w:jc w:val="center"/>
              <w:rPr>
                <w:rFonts w:ascii="Times New Roman" w:hAnsi="Times New Roman"/>
                <w:b/>
                <w:bCs/>
                <w:color w:val="000000"/>
                <w:sz w:val="20"/>
                <w:szCs w:val="20"/>
              </w:rPr>
            </w:pPr>
            <w:r w:rsidRPr="00B459EF">
              <w:rPr>
                <w:rFonts w:ascii="Times New Roman" w:hAnsi="Times New Roman"/>
                <w:b/>
                <w:bCs/>
                <w:color w:val="000000"/>
                <w:sz w:val="20"/>
                <w:szCs w:val="20"/>
              </w:rPr>
              <w:t xml:space="preserve">Объем бюджетных ассигнований на 31.03.2023, </w:t>
            </w:r>
          </w:p>
          <w:p w14:paraId="0FE8BA9F" w14:textId="237229E6" w:rsidR="00B459EF" w:rsidRPr="00B459EF" w:rsidRDefault="00886D00" w:rsidP="00B459EF">
            <w:pPr>
              <w:spacing w:after="0" w:line="240" w:lineRule="auto"/>
              <w:jc w:val="center"/>
              <w:rPr>
                <w:rFonts w:ascii="Times New Roman" w:hAnsi="Times New Roman"/>
                <w:b/>
                <w:bCs/>
                <w:color w:val="000000"/>
                <w:sz w:val="20"/>
                <w:szCs w:val="20"/>
              </w:rPr>
            </w:pPr>
            <w:r>
              <w:rPr>
                <w:rFonts w:ascii="Times New Roman" w:hAnsi="Times New Roman"/>
                <w:b/>
                <w:bCs/>
                <w:color w:val="000000"/>
                <w:sz w:val="20"/>
                <w:szCs w:val="20"/>
              </w:rPr>
              <w:t>млн.руб.</w:t>
            </w:r>
          </w:p>
        </w:tc>
      </w:tr>
      <w:tr w:rsidR="00B459EF" w:rsidRPr="00B459EF" w14:paraId="68266883" w14:textId="77777777" w:rsidTr="00B459EF">
        <w:trPr>
          <w:trHeight w:val="765"/>
        </w:trPr>
        <w:tc>
          <w:tcPr>
            <w:tcW w:w="4580" w:type="dxa"/>
            <w:vMerge/>
            <w:tcBorders>
              <w:top w:val="single" w:sz="4" w:space="0" w:color="auto"/>
              <w:left w:val="double" w:sz="4" w:space="0" w:color="auto"/>
              <w:bottom w:val="single" w:sz="4" w:space="0" w:color="auto"/>
              <w:right w:val="single" w:sz="4" w:space="0" w:color="auto"/>
            </w:tcBorders>
            <w:vAlign w:val="center"/>
            <w:hideMark/>
          </w:tcPr>
          <w:p w14:paraId="60BFF3A4" w14:textId="77777777" w:rsidR="00B459EF" w:rsidRPr="00B459EF" w:rsidRDefault="00B459EF" w:rsidP="00B459EF">
            <w:pPr>
              <w:spacing w:after="0" w:line="240" w:lineRule="auto"/>
              <w:rPr>
                <w:rFonts w:ascii="Times New Roman" w:hAnsi="Times New Roman"/>
                <w:b/>
                <w:bCs/>
                <w:color w:val="000000"/>
                <w:sz w:val="20"/>
                <w:szCs w:val="20"/>
              </w:rPr>
            </w:pPr>
          </w:p>
        </w:tc>
        <w:tc>
          <w:tcPr>
            <w:tcW w:w="1655" w:type="dxa"/>
            <w:tcBorders>
              <w:top w:val="nil"/>
              <w:left w:val="nil"/>
              <w:bottom w:val="single" w:sz="4" w:space="0" w:color="auto"/>
              <w:right w:val="single" w:sz="4" w:space="0" w:color="auto"/>
            </w:tcBorders>
            <w:shd w:val="clear" w:color="auto" w:fill="auto"/>
            <w:vAlign w:val="center"/>
            <w:hideMark/>
          </w:tcPr>
          <w:p w14:paraId="3EF2B3F8" w14:textId="2D88DB52" w:rsidR="00B459EF" w:rsidRPr="00B459EF" w:rsidRDefault="00B459EF" w:rsidP="00F4225C">
            <w:pPr>
              <w:spacing w:after="0" w:line="240" w:lineRule="auto"/>
              <w:jc w:val="center"/>
              <w:rPr>
                <w:rFonts w:ascii="Times New Roman" w:hAnsi="Times New Roman"/>
                <w:b/>
                <w:bCs/>
                <w:color w:val="000000"/>
                <w:sz w:val="20"/>
                <w:szCs w:val="20"/>
              </w:rPr>
            </w:pPr>
            <w:r w:rsidRPr="00B459EF">
              <w:rPr>
                <w:rFonts w:ascii="Times New Roman" w:hAnsi="Times New Roman"/>
                <w:b/>
                <w:bCs/>
                <w:color w:val="000000"/>
                <w:sz w:val="20"/>
                <w:szCs w:val="20"/>
              </w:rPr>
              <w:t>Согласно ОАИП в ред. от 29.03.2023 №</w:t>
            </w:r>
            <w:r w:rsidR="00F4225C">
              <w:rPr>
                <w:rFonts w:ascii="Times New Roman" w:hAnsi="Times New Roman"/>
                <w:b/>
                <w:bCs/>
                <w:color w:val="000000"/>
                <w:sz w:val="20"/>
                <w:szCs w:val="20"/>
              </w:rPr>
              <w:t> </w:t>
            </w:r>
            <w:r w:rsidRPr="00B459EF">
              <w:rPr>
                <w:rFonts w:ascii="Times New Roman" w:hAnsi="Times New Roman"/>
                <w:b/>
                <w:bCs/>
                <w:color w:val="000000"/>
                <w:sz w:val="20"/>
                <w:szCs w:val="20"/>
              </w:rPr>
              <w:t>294-пп</w:t>
            </w:r>
          </w:p>
        </w:tc>
        <w:tc>
          <w:tcPr>
            <w:tcW w:w="968" w:type="dxa"/>
            <w:tcBorders>
              <w:top w:val="nil"/>
              <w:left w:val="nil"/>
              <w:bottom w:val="single" w:sz="4" w:space="0" w:color="auto"/>
              <w:right w:val="single" w:sz="4" w:space="0" w:color="auto"/>
            </w:tcBorders>
            <w:shd w:val="clear" w:color="auto" w:fill="auto"/>
            <w:vAlign w:val="center"/>
            <w:hideMark/>
          </w:tcPr>
          <w:p w14:paraId="7FEEFF51" w14:textId="77777777" w:rsidR="00B459EF" w:rsidRPr="00B459EF" w:rsidRDefault="00B459EF" w:rsidP="00B459EF">
            <w:pPr>
              <w:spacing w:after="0" w:line="240" w:lineRule="auto"/>
              <w:jc w:val="center"/>
              <w:rPr>
                <w:rFonts w:ascii="Times New Roman" w:hAnsi="Times New Roman"/>
                <w:b/>
                <w:bCs/>
                <w:color w:val="000000"/>
                <w:sz w:val="20"/>
                <w:szCs w:val="20"/>
              </w:rPr>
            </w:pPr>
            <w:r w:rsidRPr="00B459EF">
              <w:rPr>
                <w:rFonts w:ascii="Times New Roman" w:hAnsi="Times New Roman"/>
                <w:b/>
                <w:bCs/>
                <w:color w:val="000000"/>
                <w:sz w:val="20"/>
                <w:szCs w:val="20"/>
              </w:rPr>
              <w:t xml:space="preserve">% от БА по ОАИП </w:t>
            </w:r>
          </w:p>
        </w:tc>
        <w:tc>
          <w:tcPr>
            <w:tcW w:w="1116" w:type="dxa"/>
            <w:tcBorders>
              <w:top w:val="nil"/>
              <w:left w:val="nil"/>
              <w:bottom w:val="single" w:sz="4" w:space="0" w:color="auto"/>
              <w:right w:val="single" w:sz="4" w:space="0" w:color="auto"/>
            </w:tcBorders>
            <w:shd w:val="clear" w:color="auto" w:fill="auto"/>
            <w:vAlign w:val="center"/>
            <w:hideMark/>
          </w:tcPr>
          <w:p w14:paraId="0EC5B88B" w14:textId="77777777" w:rsidR="00B459EF" w:rsidRPr="00B459EF" w:rsidRDefault="00B459EF" w:rsidP="00B459EF">
            <w:pPr>
              <w:spacing w:after="0" w:line="240" w:lineRule="auto"/>
              <w:jc w:val="center"/>
              <w:rPr>
                <w:rFonts w:ascii="Times New Roman" w:hAnsi="Times New Roman"/>
                <w:b/>
                <w:bCs/>
                <w:color w:val="000000"/>
                <w:sz w:val="20"/>
                <w:szCs w:val="20"/>
              </w:rPr>
            </w:pPr>
            <w:r w:rsidRPr="00B459EF">
              <w:rPr>
                <w:rFonts w:ascii="Times New Roman" w:hAnsi="Times New Roman"/>
                <w:b/>
                <w:bCs/>
                <w:color w:val="000000"/>
                <w:sz w:val="20"/>
                <w:szCs w:val="20"/>
              </w:rPr>
              <w:t>Согласно УСБР на 31.03.2023</w:t>
            </w:r>
          </w:p>
        </w:tc>
        <w:tc>
          <w:tcPr>
            <w:tcW w:w="935" w:type="dxa"/>
            <w:tcBorders>
              <w:top w:val="nil"/>
              <w:left w:val="nil"/>
              <w:bottom w:val="single" w:sz="4" w:space="0" w:color="auto"/>
              <w:right w:val="double" w:sz="4" w:space="0" w:color="auto"/>
            </w:tcBorders>
            <w:shd w:val="clear" w:color="auto" w:fill="auto"/>
            <w:vAlign w:val="center"/>
            <w:hideMark/>
          </w:tcPr>
          <w:p w14:paraId="5245788C" w14:textId="77777777" w:rsidR="00B459EF" w:rsidRPr="00B459EF" w:rsidRDefault="00B459EF" w:rsidP="00B459EF">
            <w:pPr>
              <w:spacing w:after="0" w:line="240" w:lineRule="auto"/>
              <w:jc w:val="center"/>
              <w:rPr>
                <w:rFonts w:ascii="Times New Roman" w:hAnsi="Times New Roman"/>
                <w:b/>
                <w:bCs/>
                <w:color w:val="000000"/>
                <w:sz w:val="20"/>
                <w:szCs w:val="20"/>
              </w:rPr>
            </w:pPr>
            <w:r w:rsidRPr="00B459EF">
              <w:rPr>
                <w:rFonts w:ascii="Times New Roman" w:hAnsi="Times New Roman"/>
                <w:b/>
                <w:bCs/>
                <w:color w:val="000000"/>
                <w:sz w:val="20"/>
                <w:szCs w:val="20"/>
              </w:rPr>
              <w:t xml:space="preserve">% от БА по </w:t>
            </w:r>
          </w:p>
          <w:p w14:paraId="4E2E7AB6" w14:textId="77777777" w:rsidR="00B459EF" w:rsidRPr="00B459EF" w:rsidRDefault="00B459EF" w:rsidP="00B459EF">
            <w:pPr>
              <w:spacing w:after="0" w:line="240" w:lineRule="auto"/>
              <w:jc w:val="center"/>
              <w:rPr>
                <w:rFonts w:ascii="Times New Roman" w:hAnsi="Times New Roman"/>
                <w:b/>
                <w:bCs/>
                <w:color w:val="000000"/>
                <w:sz w:val="20"/>
                <w:szCs w:val="20"/>
              </w:rPr>
            </w:pPr>
            <w:r w:rsidRPr="00B459EF">
              <w:rPr>
                <w:rFonts w:ascii="Times New Roman" w:hAnsi="Times New Roman"/>
                <w:b/>
                <w:bCs/>
                <w:color w:val="000000"/>
                <w:sz w:val="20"/>
                <w:szCs w:val="20"/>
              </w:rPr>
              <w:t>УСБР</w:t>
            </w:r>
          </w:p>
        </w:tc>
      </w:tr>
      <w:tr w:rsidR="00B459EF" w:rsidRPr="00B459EF" w14:paraId="080B0532" w14:textId="77777777" w:rsidTr="00B459EF">
        <w:trPr>
          <w:trHeight w:val="255"/>
        </w:trPr>
        <w:tc>
          <w:tcPr>
            <w:tcW w:w="4580" w:type="dxa"/>
            <w:tcBorders>
              <w:top w:val="nil"/>
              <w:left w:val="double" w:sz="4" w:space="0" w:color="auto"/>
              <w:bottom w:val="single" w:sz="4" w:space="0" w:color="auto"/>
              <w:right w:val="single" w:sz="4" w:space="0" w:color="auto"/>
            </w:tcBorders>
            <w:shd w:val="clear" w:color="auto" w:fill="auto"/>
            <w:noWrap/>
            <w:vAlign w:val="bottom"/>
            <w:hideMark/>
          </w:tcPr>
          <w:p w14:paraId="0648C904" w14:textId="77777777" w:rsidR="00B459EF" w:rsidRPr="00B459EF" w:rsidRDefault="00B459EF" w:rsidP="00B459EF">
            <w:pPr>
              <w:spacing w:after="0" w:line="240" w:lineRule="auto"/>
              <w:rPr>
                <w:rFonts w:ascii="Times New Roman" w:hAnsi="Times New Roman"/>
                <w:bCs/>
                <w:color w:val="000000"/>
                <w:sz w:val="20"/>
                <w:szCs w:val="20"/>
              </w:rPr>
            </w:pPr>
            <w:r w:rsidRPr="00B459EF">
              <w:rPr>
                <w:rFonts w:ascii="Times New Roman" w:hAnsi="Times New Roman"/>
                <w:bCs/>
                <w:color w:val="000000"/>
                <w:sz w:val="20"/>
                <w:szCs w:val="20"/>
              </w:rPr>
              <w:t>Минстрой АО</w:t>
            </w:r>
          </w:p>
        </w:tc>
        <w:tc>
          <w:tcPr>
            <w:tcW w:w="1655" w:type="dxa"/>
            <w:tcBorders>
              <w:top w:val="nil"/>
              <w:left w:val="nil"/>
              <w:bottom w:val="single" w:sz="4" w:space="0" w:color="auto"/>
              <w:right w:val="single" w:sz="4" w:space="0" w:color="auto"/>
            </w:tcBorders>
            <w:shd w:val="clear" w:color="auto" w:fill="auto"/>
            <w:noWrap/>
            <w:vAlign w:val="center"/>
            <w:hideMark/>
          </w:tcPr>
          <w:p w14:paraId="315463D7"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3 688,2</w:t>
            </w:r>
          </w:p>
        </w:tc>
        <w:tc>
          <w:tcPr>
            <w:tcW w:w="968" w:type="dxa"/>
            <w:tcBorders>
              <w:top w:val="nil"/>
              <w:left w:val="nil"/>
              <w:bottom w:val="single" w:sz="4" w:space="0" w:color="auto"/>
              <w:right w:val="single" w:sz="4" w:space="0" w:color="auto"/>
            </w:tcBorders>
            <w:shd w:val="clear" w:color="auto" w:fill="auto"/>
            <w:noWrap/>
            <w:vAlign w:val="center"/>
            <w:hideMark/>
          </w:tcPr>
          <w:p w14:paraId="0D86EA3A"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44,3</w:t>
            </w:r>
          </w:p>
        </w:tc>
        <w:tc>
          <w:tcPr>
            <w:tcW w:w="1116" w:type="dxa"/>
            <w:tcBorders>
              <w:top w:val="nil"/>
              <w:left w:val="nil"/>
              <w:bottom w:val="single" w:sz="4" w:space="0" w:color="auto"/>
              <w:right w:val="single" w:sz="4" w:space="0" w:color="auto"/>
            </w:tcBorders>
            <w:shd w:val="clear" w:color="auto" w:fill="auto"/>
            <w:noWrap/>
            <w:vAlign w:val="center"/>
            <w:hideMark/>
          </w:tcPr>
          <w:p w14:paraId="0BD4729D"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3 685,4</w:t>
            </w:r>
          </w:p>
        </w:tc>
        <w:tc>
          <w:tcPr>
            <w:tcW w:w="935" w:type="dxa"/>
            <w:tcBorders>
              <w:top w:val="nil"/>
              <w:left w:val="nil"/>
              <w:bottom w:val="single" w:sz="4" w:space="0" w:color="auto"/>
              <w:right w:val="double" w:sz="4" w:space="0" w:color="auto"/>
            </w:tcBorders>
            <w:shd w:val="clear" w:color="auto" w:fill="auto"/>
            <w:noWrap/>
            <w:vAlign w:val="center"/>
            <w:hideMark/>
          </w:tcPr>
          <w:p w14:paraId="703DA5B5"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44,5</w:t>
            </w:r>
          </w:p>
        </w:tc>
      </w:tr>
      <w:tr w:rsidR="00B459EF" w:rsidRPr="00B459EF" w14:paraId="12209FE3" w14:textId="77777777" w:rsidTr="00B459EF">
        <w:trPr>
          <w:trHeight w:val="255"/>
        </w:trPr>
        <w:tc>
          <w:tcPr>
            <w:tcW w:w="4580" w:type="dxa"/>
            <w:tcBorders>
              <w:top w:val="nil"/>
              <w:left w:val="double" w:sz="4" w:space="0" w:color="auto"/>
              <w:bottom w:val="single" w:sz="4" w:space="0" w:color="auto"/>
              <w:right w:val="single" w:sz="4" w:space="0" w:color="auto"/>
            </w:tcBorders>
            <w:shd w:val="clear" w:color="auto" w:fill="auto"/>
            <w:vAlign w:val="center"/>
            <w:hideMark/>
          </w:tcPr>
          <w:p w14:paraId="20AB8D26" w14:textId="77777777" w:rsidR="00B459EF" w:rsidRPr="00B459EF" w:rsidRDefault="00B459EF" w:rsidP="00B459EF">
            <w:pPr>
              <w:spacing w:after="0" w:line="240" w:lineRule="auto"/>
              <w:rPr>
                <w:rFonts w:ascii="Times New Roman" w:hAnsi="Times New Roman"/>
                <w:bCs/>
                <w:color w:val="000000"/>
                <w:sz w:val="20"/>
                <w:szCs w:val="20"/>
              </w:rPr>
            </w:pPr>
            <w:r w:rsidRPr="00B459EF">
              <w:rPr>
                <w:rFonts w:ascii="Times New Roman" w:hAnsi="Times New Roman"/>
                <w:bCs/>
                <w:color w:val="000000"/>
                <w:sz w:val="20"/>
                <w:szCs w:val="20"/>
              </w:rPr>
              <w:t>Минтэк АО</w:t>
            </w:r>
          </w:p>
        </w:tc>
        <w:tc>
          <w:tcPr>
            <w:tcW w:w="1655" w:type="dxa"/>
            <w:tcBorders>
              <w:top w:val="nil"/>
              <w:left w:val="nil"/>
              <w:bottom w:val="single" w:sz="4" w:space="0" w:color="auto"/>
              <w:right w:val="single" w:sz="4" w:space="0" w:color="auto"/>
            </w:tcBorders>
            <w:shd w:val="clear" w:color="auto" w:fill="auto"/>
            <w:noWrap/>
            <w:vAlign w:val="center"/>
            <w:hideMark/>
          </w:tcPr>
          <w:p w14:paraId="70529C54"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1 254,4</w:t>
            </w:r>
          </w:p>
        </w:tc>
        <w:tc>
          <w:tcPr>
            <w:tcW w:w="968" w:type="dxa"/>
            <w:tcBorders>
              <w:top w:val="nil"/>
              <w:left w:val="nil"/>
              <w:bottom w:val="single" w:sz="4" w:space="0" w:color="auto"/>
              <w:right w:val="single" w:sz="4" w:space="0" w:color="auto"/>
            </w:tcBorders>
            <w:shd w:val="clear" w:color="auto" w:fill="auto"/>
            <w:noWrap/>
            <w:vAlign w:val="bottom"/>
            <w:hideMark/>
          </w:tcPr>
          <w:p w14:paraId="2C444531"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15,1</w:t>
            </w:r>
          </w:p>
        </w:tc>
        <w:tc>
          <w:tcPr>
            <w:tcW w:w="1116" w:type="dxa"/>
            <w:tcBorders>
              <w:top w:val="nil"/>
              <w:left w:val="nil"/>
              <w:bottom w:val="single" w:sz="4" w:space="0" w:color="auto"/>
              <w:right w:val="single" w:sz="4" w:space="0" w:color="auto"/>
            </w:tcBorders>
            <w:shd w:val="clear" w:color="auto" w:fill="auto"/>
            <w:noWrap/>
            <w:vAlign w:val="center"/>
            <w:hideMark/>
          </w:tcPr>
          <w:p w14:paraId="521F3A3F"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1 254,4</w:t>
            </w:r>
          </w:p>
        </w:tc>
        <w:tc>
          <w:tcPr>
            <w:tcW w:w="935" w:type="dxa"/>
            <w:tcBorders>
              <w:top w:val="nil"/>
              <w:left w:val="nil"/>
              <w:bottom w:val="single" w:sz="4" w:space="0" w:color="auto"/>
              <w:right w:val="double" w:sz="4" w:space="0" w:color="auto"/>
            </w:tcBorders>
            <w:shd w:val="clear" w:color="auto" w:fill="auto"/>
            <w:noWrap/>
            <w:vAlign w:val="center"/>
            <w:hideMark/>
          </w:tcPr>
          <w:p w14:paraId="130A6DBD"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15,2</w:t>
            </w:r>
          </w:p>
        </w:tc>
      </w:tr>
      <w:tr w:rsidR="00B459EF" w:rsidRPr="00B459EF" w14:paraId="02D5C996" w14:textId="77777777" w:rsidTr="00B459EF">
        <w:trPr>
          <w:trHeight w:val="255"/>
        </w:trPr>
        <w:tc>
          <w:tcPr>
            <w:tcW w:w="4580" w:type="dxa"/>
            <w:tcBorders>
              <w:top w:val="nil"/>
              <w:left w:val="double" w:sz="4" w:space="0" w:color="auto"/>
              <w:bottom w:val="single" w:sz="4" w:space="0" w:color="auto"/>
              <w:right w:val="single" w:sz="4" w:space="0" w:color="auto"/>
            </w:tcBorders>
            <w:shd w:val="clear" w:color="auto" w:fill="auto"/>
            <w:vAlign w:val="center"/>
            <w:hideMark/>
          </w:tcPr>
          <w:p w14:paraId="5FCB7942" w14:textId="77777777" w:rsidR="00B459EF" w:rsidRPr="00B459EF" w:rsidRDefault="00B459EF" w:rsidP="00B459EF">
            <w:pPr>
              <w:spacing w:after="0" w:line="240" w:lineRule="auto"/>
              <w:rPr>
                <w:rFonts w:ascii="Times New Roman" w:hAnsi="Times New Roman"/>
                <w:bCs/>
                <w:color w:val="000000"/>
                <w:sz w:val="20"/>
                <w:szCs w:val="20"/>
              </w:rPr>
            </w:pPr>
            <w:r w:rsidRPr="00B459EF">
              <w:rPr>
                <w:rFonts w:ascii="Times New Roman" w:hAnsi="Times New Roman"/>
                <w:bCs/>
                <w:color w:val="000000"/>
                <w:sz w:val="20"/>
                <w:szCs w:val="20"/>
              </w:rPr>
              <w:t>Минприроды АО</w:t>
            </w:r>
          </w:p>
        </w:tc>
        <w:tc>
          <w:tcPr>
            <w:tcW w:w="1655" w:type="dxa"/>
            <w:tcBorders>
              <w:top w:val="nil"/>
              <w:left w:val="nil"/>
              <w:bottom w:val="single" w:sz="4" w:space="0" w:color="auto"/>
              <w:right w:val="single" w:sz="4" w:space="0" w:color="auto"/>
            </w:tcBorders>
            <w:shd w:val="clear" w:color="auto" w:fill="auto"/>
            <w:noWrap/>
            <w:vAlign w:val="center"/>
            <w:hideMark/>
          </w:tcPr>
          <w:p w14:paraId="1BF7D150"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54,6</w:t>
            </w:r>
          </w:p>
        </w:tc>
        <w:tc>
          <w:tcPr>
            <w:tcW w:w="968" w:type="dxa"/>
            <w:tcBorders>
              <w:top w:val="nil"/>
              <w:left w:val="nil"/>
              <w:bottom w:val="single" w:sz="4" w:space="0" w:color="auto"/>
              <w:right w:val="single" w:sz="4" w:space="0" w:color="auto"/>
            </w:tcBorders>
            <w:shd w:val="clear" w:color="auto" w:fill="auto"/>
            <w:noWrap/>
            <w:vAlign w:val="bottom"/>
            <w:hideMark/>
          </w:tcPr>
          <w:p w14:paraId="0D25B8F7"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0,7</w:t>
            </w:r>
          </w:p>
        </w:tc>
        <w:tc>
          <w:tcPr>
            <w:tcW w:w="1116" w:type="dxa"/>
            <w:tcBorders>
              <w:top w:val="nil"/>
              <w:left w:val="nil"/>
              <w:bottom w:val="single" w:sz="4" w:space="0" w:color="auto"/>
              <w:right w:val="single" w:sz="4" w:space="0" w:color="auto"/>
            </w:tcBorders>
            <w:shd w:val="clear" w:color="auto" w:fill="auto"/>
            <w:noWrap/>
            <w:vAlign w:val="center"/>
            <w:hideMark/>
          </w:tcPr>
          <w:p w14:paraId="7B359978"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54,6</w:t>
            </w:r>
          </w:p>
        </w:tc>
        <w:tc>
          <w:tcPr>
            <w:tcW w:w="935" w:type="dxa"/>
            <w:tcBorders>
              <w:top w:val="nil"/>
              <w:left w:val="nil"/>
              <w:bottom w:val="single" w:sz="4" w:space="0" w:color="auto"/>
              <w:right w:val="double" w:sz="4" w:space="0" w:color="auto"/>
            </w:tcBorders>
            <w:shd w:val="clear" w:color="auto" w:fill="auto"/>
            <w:noWrap/>
            <w:vAlign w:val="center"/>
            <w:hideMark/>
          </w:tcPr>
          <w:p w14:paraId="524D8435"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0,7</w:t>
            </w:r>
          </w:p>
        </w:tc>
      </w:tr>
      <w:tr w:rsidR="00B459EF" w:rsidRPr="00B459EF" w14:paraId="6EE619E3" w14:textId="77777777" w:rsidTr="00B459EF">
        <w:trPr>
          <w:trHeight w:val="255"/>
        </w:trPr>
        <w:tc>
          <w:tcPr>
            <w:tcW w:w="4580" w:type="dxa"/>
            <w:tcBorders>
              <w:top w:val="nil"/>
              <w:left w:val="double" w:sz="4" w:space="0" w:color="auto"/>
              <w:bottom w:val="single" w:sz="4" w:space="0" w:color="auto"/>
              <w:right w:val="single" w:sz="4" w:space="0" w:color="auto"/>
            </w:tcBorders>
            <w:shd w:val="clear" w:color="auto" w:fill="auto"/>
            <w:vAlign w:val="center"/>
            <w:hideMark/>
          </w:tcPr>
          <w:p w14:paraId="3726376A" w14:textId="77777777" w:rsidR="00B459EF" w:rsidRPr="00B459EF" w:rsidRDefault="00B459EF" w:rsidP="00B459EF">
            <w:pPr>
              <w:spacing w:after="0" w:line="240" w:lineRule="auto"/>
              <w:rPr>
                <w:rFonts w:ascii="Times New Roman" w:hAnsi="Times New Roman"/>
                <w:bCs/>
                <w:color w:val="000000"/>
                <w:sz w:val="20"/>
                <w:szCs w:val="20"/>
              </w:rPr>
            </w:pPr>
            <w:r w:rsidRPr="00B459EF">
              <w:rPr>
                <w:rFonts w:ascii="Times New Roman" w:hAnsi="Times New Roman"/>
                <w:bCs/>
                <w:color w:val="000000"/>
                <w:sz w:val="20"/>
                <w:szCs w:val="20"/>
              </w:rPr>
              <w:t>Минздрав АО</w:t>
            </w:r>
          </w:p>
        </w:tc>
        <w:tc>
          <w:tcPr>
            <w:tcW w:w="1655" w:type="dxa"/>
            <w:tcBorders>
              <w:top w:val="nil"/>
              <w:left w:val="nil"/>
              <w:bottom w:val="single" w:sz="4" w:space="0" w:color="auto"/>
              <w:right w:val="single" w:sz="4" w:space="0" w:color="auto"/>
            </w:tcBorders>
            <w:shd w:val="clear" w:color="auto" w:fill="auto"/>
            <w:noWrap/>
            <w:vAlign w:val="center"/>
            <w:hideMark/>
          </w:tcPr>
          <w:p w14:paraId="5028AA75"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sz w:val="20"/>
                <w:szCs w:val="20"/>
              </w:rPr>
              <w:t>47,3</w:t>
            </w:r>
          </w:p>
        </w:tc>
        <w:tc>
          <w:tcPr>
            <w:tcW w:w="968" w:type="dxa"/>
            <w:tcBorders>
              <w:top w:val="nil"/>
              <w:left w:val="nil"/>
              <w:bottom w:val="single" w:sz="4" w:space="0" w:color="auto"/>
              <w:right w:val="single" w:sz="4" w:space="0" w:color="auto"/>
            </w:tcBorders>
            <w:shd w:val="clear" w:color="auto" w:fill="auto"/>
            <w:noWrap/>
            <w:vAlign w:val="bottom"/>
            <w:hideMark/>
          </w:tcPr>
          <w:p w14:paraId="43203940"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0,6</w:t>
            </w:r>
          </w:p>
        </w:tc>
        <w:tc>
          <w:tcPr>
            <w:tcW w:w="1116" w:type="dxa"/>
            <w:tcBorders>
              <w:top w:val="nil"/>
              <w:left w:val="nil"/>
              <w:bottom w:val="single" w:sz="4" w:space="0" w:color="auto"/>
              <w:right w:val="single" w:sz="4" w:space="0" w:color="auto"/>
            </w:tcBorders>
            <w:shd w:val="clear" w:color="auto" w:fill="auto"/>
            <w:noWrap/>
            <w:vAlign w:val="center"/>
            <w:hideMark/>
          </w:tcPr>
          <w:p w14:paraId="4641118F"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44,4</w:t>
            </w:r>
          </w:p>
        </w:tc>
        <w:tc>
          <w:tcPr>
            <w:tcW w:w="935" w:type="dxa"/>
            <w:tcBorders>
              <w:top w:val="nil"/>
              <w:left w:val="nil"/>
              <w:bottom w:val="single" w:sz="4" w:space="0" w:color="auto"/>
              <w:right w:val="double" w:sz="4" w:space="0" w:color="auto"/>
            </w:tcBorders>
            <w:shd w:val="clear" w:color="auto" w:fill="auto"/>
            <w:noWrap/>
            <w:vAlign w:val="center"/>
            <w:hideMark/>
          </w:tcPr>
          <w:p w14:paraId="494B7576"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0,5</w:t>
            </w:r>
          </w:p>
        </w:tc>
      </w:tr>
      <w:tr w:rsidR="00B459EF" w:rsidRPr="00B459EF" w14:paraId="1B9AAB5A" w14:textId="77777777" w:rsidTr="00B459EF">
        <w:trPr>
          <w:trHeight w:val="255"/>
        </w:trPr>
        <w:tc>
          <w:tcPr>
            <w:tcW w:w="4580" w:type="dxa"/>
            <w:tcBorders>
              <w:top w:val="nil"/>
              <w:left w:val="double" w:sz="4" w:space="0" w:color="auto"/>
              <w:bottom w:val="single" w:sz="4" w:space="0" w:color="auto"/>
              <w:right w:val="single" w:sz="4" w:space="0" w:color="auto"/>
            </w:tcBorders>
            <w:shd w:val="clear" w:color="auto" w:fill="auto"/>
            <w:vAlign w:val="center"/>
            <w:hideMark/>
          </w:tcPr>
          <w:p w14:paraId="10112586" w14:textId="77777777" w:rsidR="00B459EF" w:rsidRPr="00B459EF" w:rsidRDefault="00B459EF" w:rsidP="00B459EF">
            <w:pPr>
              <w:spacing w:after="0" w:line="240" w:lineRule="auto"/>
              <w:rPr>
                <w:rFonts w:ascii="Times New Roman" w:hAnsi="Times New Roman"/>
                <w:bCs/>
                <w:color w:val="000000"/>
                <w:sz w:val="20"/>
                <w:szCs w:val="20"/>
              </w:rPr>
            </w:pPr>
            <w:r w:rsidRPr="00B459EF">
              <w:rPr>
                <w:rFonts w:ascii="Times New Roman" w:hAnsi="Times New Roman"/>
                <w:bCs/>
                <w:color w:val="000000"/>
                <w:sz w:val="20"/>
                <w:szCs w:val="20"/>
              </w:rPr>
              <w:t>Минтранс АО</w:t>
            </w:r>
          </w:p>
        </w:tc>
        <w:tc>
          <w:tcPr>
            <w:tcW w:w="1655" w:type="dxa"/>
            <w:tcBorders>
              <w:top w:val="nil"/>
              <w:left w:val="nil"/>
              <w:bottom w:val="single" w:sz="4" w:space="0" w:color="auto"/>
              <w:right w:val="single" w:sz="4" w:space="0" w:color="auto"/>
            </w:tcBorders>
            <w:shd w:val="clear" w:color="auto" w:fill="auto"/>
            <w:noWrap/>
            <w:vAlign w:val="center"/>
            <w:hideMark/>
          </w:tcPr>
          <w:p w14:paraId="7CD93FAC"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3 234,5</w:t>
            </w:r>
          </w:p>
        </w:tc>
        <w:tc>
          <w:tcPr>
            <w:tcW w:w="968" w:type="dxa"/>
            <w:tcBorders>
              <w:top w:val="nil"/>
              <w:left w:val="nil"/>
              <w:bottom w:val="single" w:sz="4" w:space="0" w:color="auto"/>
              <w:right w:val="single" w:sz="4" w:space="0" w:color="auto"/>
            </w:tcBorders>
            <w:shd w:val="clear" w:color="auto" w:fill="auto"/>
            <w:noWrap/>
            <w:vAlign w:val="bottom"/>
            <w:hideMark/>
          </w:tcPr>
          <w:p w14:paraId="356C99F4"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38,9</w:t>
            </w:r>
          </w:p>
        </w:tc>
        <w:tc>
          <w:tcPr>
            <w:tcW w:w="1116" w:type="dxa"/>
            <w:tcBorders>
              <w:top w:val="nil"/>
              <w:left w:val="nil"/>
              <w:bottom w:val="single" w:sz="4" w:space="0" w:color="auto"/>
              <w:right w:val="single" w:sz="4" w:space="0" w:color="auto"/>
            </w:tcBorders>
            <w:shd w:val="clear" w:color="auto" w:fill="auto"/>
            <w:noWrap/>
            <w:vAlign w:val="center"/>
            <w:hideMark/>
          </w:tcPr>
          <w:p w14:paraId="225AF1D8"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3 223,8</w:t>
            </w:r>
          </w:p>
        </w:tc>
        <w:tc>
          <w:tcPr>
            <w:tcW w:w="935" w:type="dxa"/>
            <w:tcBorders>
              <w:top w:val="nil"/>
              <w:left w:val="nil"/>
              <w:bottom w:val="single" w:sz="4" w:space="0" w:color="auto"/>
              <w:right w:val="double" w:sz="4" w:space="0" w:color="auto"/>
            </w:tcBorders>
            <w:shd w:val="clear" w:color="auto" w:fill="auto"/>
            <w:noWrap/>
            <w:vAlign w:val="center"/>
            <w:hideMark/>
          </w:tcPr>
          <w:p w14:paraId="15FCBAE5"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38,9</w:t>
            </w:r>
          </w:p>
        </w:tc>
      </w:tr>
      <w:tr w:rsidR="00B459EF" w:rsidRPr="00B459EF" w14:paraId="7783BD35" w14:textId="77777777" w:rsidTr="00B459EF">
        <w:trPr>
          <w:trHeight w:val="255"/>
        </w:trPr>
        <w:tc>
          <w:tcPr>
            <w:tcW w:w="4580" w:type="dxa"/>
            <w:tcBorders>
              <w:top w:val="nil"/>
              <w:left w:val="double" w:sz="4" w:space="0" w:color="auto"/>
              <w:bottom w:val="single" w:sz="4" w:space="0" w:color="auto"/>
              <w:right w:val="single" w:sz="4" w:space="0" w:color="auto"/>
            </w:tcBorders>
            <w:shd w:val="clear" w:color="auto" w:fill="auto"/>
            <w:vAlign w:val="center"/>
            <w:hideMark/>
          </w:tcPr>
          <w:p w14:paraId="47F041F5" w14:textId="77777777" w:rsidR="00B459EF" w:rsidRPr="00B459EF" w:rsidRDefault="00B459EF" w:rsidP="00B459EF">
            <w:pPr>
              <w:spacing w:after="0" w:line="240" w:lineRule="auto"/>
              <w:rPr>
                <w:rFonts w:ascii="Times New Roman" w:hAnsi="Times New Roman"/>
                <w:bCs/>
                <w:color w:val="000000"/>
                <w:sz w:val="20"/>
                <w:szCs w:val="20"/>
              </w:rPr>
            </w:pPr>
            <w:r w:rsidRPr="00B459EF">
              <w:rPr>
                <w:rFonts w:ascii="Times New Roman" w:hAnsi="Times New Roman"/>
                <w:bCs/>
                <w:color w:val="000000"/>
                <w:sz w:val="20"/>
                <w:szCs w:val="20"/>
              </w:rPr>
              <w:t>Минтруда АО</w:t>
            </w:r>
          </w:p>
        </w:tc>
        <w:tc>
          <w:tcPr>
            <w:tcW w:w="1655" w:type="dxa"/>
            <w:tcBorders>
              <w:top w:val="nil"/>
              <w:left w:val="nil"/>
              <w:bottom w:val="single" w:sz="4" w:space="0" w:color="auto"/>
              <w:right w:val="single" w:sz="4" w:space="0" w:color="auto"/>
            </w:tcBorders>
            <w:shd w:val="clear" w:color="auto" w:fill="auto"/>
            <w:noWrap/>
            <w:vAlign w:val="center"/>
            <w:hideMark/>
          </w:tcPr>
          <w:p w14:paraId="671F3CE7"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16,0</w:t>
            </w:r>
          </w:p>
        </w:tc>
        <w:tc>
          <w:tcPr>
            <w:tcW w:w="968" w:type="dxa"/>
            <w:tcBorders>
              <w:top w:val="nil"/>
              <w:left w:val="nil"/>
              <w:bottom w:val="single" w:sz="4" w:space="0" w:color="auto"/>
              <w:right w:val="single" w:sz="4" w:space="0" w:color="auto"/>
            </w:tcBorders>
            <w:shd w:val="clear" w:color="auto" w:fill="auto"/>
            <w:noWrap/>
            <w:vAlign w:val="bottom"/>
            <w:hideMark/>
          </w:tcPr>
          <w:p w14:paraId="34704F26"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0,2</w:t>
            </w:r>
          </w:p>
        </w:tc>
        <w:tc>
          <w:tcPr>
            <w:tcW w:w="1116" w:type="dxa"/>
            <w:tcBorders>
              <w:top w:val="nil"/>
              <w:left w:val="nil"/>
              <w:bottom w:val="single" w:sz="4" w:space="0" w:color="auto"/>
              <w:right w:val="single" w:sz="4" w:space="0" w:color="auto"/>
            </w:tcBorders>
            <w:shd w:val="clear" w:color="auto" w:fill="auto"/>
            <w:noWrap/>
            <w:vAlign w:val="center"/>
            <w:hideMark/>
          </w:tcPr>
          <w:p w14:paraId="5399277D"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0,0</w:t>
            </w:r>
          </w:p>
        </w:tc>
        <w:tc>
          <w:tcPr>
            <w:tcW w:w="935" w:type="dxa"/>
            <w:tcBorders>
              <w:top w:val="nil"/>
              <w:left w:val="nil"/>
              <w:bottom w:val="single" w:sz="4" w:space="0" w:color="auto"/>
              <w:right w:val="double" w:sz="4" w:space="0" w:color="auto"/>
            </w:tcBorders>
            <w:shd w:val="clear" w:color="auto" w:fill="auto"/>
            <w:noWrap/>
            <w:vAlign w:val="center"/>
            <w:hideMark/>
          </w:tcPr>
          <w:p w14:paraId="358CD993"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0,0</w:t>
            </w:r>
          </w:p>
        </w:tc>
      </w:tr>
      <w:tr w:rsidR="00B459EF" w:rsidRPr="00B459EF" w14:paraId="6713573F" w14:textId="77777777" w:rsidTr="00F4225C">
        <w:trPr>
          <w:trHeight w:val="430"/>
        </w:trPr>
        <w:tc>
          <w:tcPr>
            <w:tcW w:w="4580" w:type="dxa"/>
            <w:tcBorders>
              <w:top w:val="nil"/>
              <w:left w:val="double" w:sz="4" w:space="0" w:color="auto"/>
              <w:bottom w:val="single" w:sz="4" w:space="0" w:color="auto"/>
              <w:right w:val="single" w:sz="4" w:space="0" w:color="auto"/>
            </w:tcBorders>
            <w:shd w:val="clear" w:color="auto" w:fill="auto"/>
            <w:vAlign w:val="center"/>
            <w:hideMark/>
          </w:tcPr>
          <w:p w14:paraId="27A0E176" w14:textId="77777777" w:rsidR="00B459EF" w:rsidRPr="00B459EF" w:rsidRDefault="00B459EF" w:rsidP="00B459EF">
            <w:pPr>
              <w:spacing w:after="0" w:line="240" w:lineRule="auto"/>
              <w:rPr>
                <w:rFonts w:ascii="Times New Roman" w:hAnsi="Times New Roman"/>
                <w:bCs/>
                <w:color w:val="000000"/>
                <w:sz w:val="20"/>
                <w:szCs w:val="20"/>
              </w:rPr>
            </w:pPr>
            <w:r w:rsidRPr="00B459EF">
              <w:rPr>
                <w:rFonts w:ascii="Times New Roman" w:hAnsi="Times New Roman"/>
                <w:bCs/>
                <w:color w:val="000000"/>
                <w:sz w:val="20"/>
                <w:szCs w:val="20"/>
              </w:rPr>
              <w:t>Агентство гос. противопожарной службы и гражданской защиты АО</w:t>
            </w:r>
          </w:p>
        </w:tc>
        <w:tc>
          <w:tcPr>
            <w:tcW w:w="1655" w:type="dxa"/>
            <w:tcBorders>
              <w:top w:val="nil"/>
              <w:left w:val="nil"/>
              <w:bottom w:val="single" w:sz="4" w:space="0" w:color="auto"/>
              <w:right w:val="single" w:sz="4" w:space="0" w:color="auto"/>
            </w:tcBorders>
            <w:shd w:val="clear" w:color="auto" w:fill="auto"/>
            <w:noWrap/>
            <w:vAlign w:val="center"/>
            <w:hideMark/>
          </w:tcPr>
          <w:p w14:paraId="61F63D8A"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6,7</w:t>
            </w:r>
          </w:p>
        </w:tc>
        <w:tc>
          <w:tcPr>
            <w:tcW w:w="968" w:type="dxa"/>
            <w:tcBorders>
              <w:top w:val="nil"/>
              <w:left w:val="nil"/>
              <w:bottom w:val="single" w:sz="4" w:space="0" w:color="auto"/>
              <w:right w:val="single" w:sz="4" w:space="0" w:color="auto"/>
            </w:tcBorders>
            <w:shd w:val="clear" w:color="auto" w:fill="auto"/>
            <w:noWrap/>
            <w:vAlign w:val="center"/>
            <w:hideMark/>
          </w:tcPr>
          <w:p w14:paraId="3EA3B086"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0,1</w:t>
            </w:r>
          </w:p>
        </w:tc>
        <w:tc>
          <w:tcPr>
            <w:tcW w:w="1116" w:type="dxa"/>
            <w:tcBorders>
              <w:top w:val="nil"/>
              <w:left w:val="nil"/>
              <w:bottom w:val="single" w:sz="4" w:space="0" w:color="auto"/>
              <w:right w:val="single" w:sz="4" w:space="0" w:color="auto"/>
            </w:tcBorders>
            <w:shd w:val="clear" w:color="auto" w:fill="auto"/>
            <w:noWrap/>
            <w:vAlign w:val="center"/>
            <w:hideMark/>
          </w:tcPr>
          <w:p w14:paraId="28B7D2E8"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0,0</w:t>
            </w:r>
          </w:p>
        </w:tc>
        <w:tc>
          <w:tcPr>
            <w:tcW w:w="935" w:type="dxa"/>
            <w:tcBorders>
              <w:top w:val="nil"/>
              <w:left w:val="nil"/>
              <w:bottom w:val="single" w:sz="4" w:space="0" w:color="auto"/>
              <w:right w:val="double" w:sz="4" w:space="0" w:color="auto"/>
            </w:tcBorders>
            <w:shd w:val="clear" w:color="auto" w:fill="auto"/>
            <w:noWrap/>
            <w:vAlign w:val="center"/>
            <w:hideMark/>
          </w:tcPr>
          <w:p w14:paraId="2F22DA09"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0,0</w:t>
            </w:r>
          </w:p>
        </w:tc>
      </w:tr>
      <w:tr w:rsidR="00B459EF" w:rsidRPr="00B459EF" w14:paraId="166725EE" w14:textId="77777777" w:rsidTr="00F4225C">
        <w:trPr>
          <w:trHeight w:val="96"/>
        </w:trPr>
        <w:tc>
          <w:tcPr>
            <w:tcW w:w="4580" w:type="dxa"/>
            <w:tcBorders>
              <w:top w:val="nil"/>
              <w:left w:val="double" w:sz="4" w:space="0" w:color="auto"/>
              <w:bottom w:val="single" w:sz="4" w:space="0" w:color="auto"/>
              <w:right w:val="single" w:sz="4" w:space="0" w:color="auto"/>
            </w:tcBorders>
            <w:shd w:val="clear" w:color="auto" w:fill="auto"/>
            <w:vAlign w:val="center"/>
            <w:hideMark/>
          </w:tcPr>
          <w:p w14:paraId="60B61615" w14:textId="77777777" w:rsidR="00B459EF" w:rsidRPr="00B459EF" w:rsidRDefault="00B459EF" w:rsidP="00B459EF">
            <w:pPr>
              <w:spacing w:after="0" w:line="240" w:lineRule="auto"/>
              <w:rPr>
                <w:rFonts w:ascii="Times New Roman" w:hAnsi="Times New Roman"/>
                <w:bCs/>
                <w:color w:val="000000"/>
                <w:sz w:val="20"/>
                <w:szCs w:val="20"/>
              </w:rPr>
            </w:pPr>
            <w:r w:rsidRPr="00B459EF">
              <w:rPr>
                <w:rFonts w:ascii="Times New Roman" w:hAnsi="Times New Roman"/>
                <w:bCs/>
                <w:color w:val="000000"/>
                <w:sz w:val="20"/>
                <w:szCs w:val="20"/>
              </w:rPr>
              <w:t>Администрация Губернатора и Правительства АО</w:t>
            </w:r>
          </w:p>
        </w:tc>
        <w:tc>
          <w:tcPr>
            <w:tcW w:w="1655" w:type="dxa"/>
            <w:tcBorders>
              <w:top w:val="nil"/>
              <w:left w:val="nil"/>
              <w:bottom w:val="single" w:sz="4" w:space="0" w:color="auto"/>
              <w:right w:val="single" w:sz="4" w:space="0" w:color="auto"/>
            </w:tcBorders>
            <w:shd w:val="clear" w:color="auto" w:fill="auto"/>
            <w:noWrap/>
            <w:vAlign w:val="center"/>
            <w:hideMark/>
          </w:tcPr>
          <w:p w14:paraId="447A1FA3"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18,0</w:t>
            </w:r>
          </w:p>
        </w:tc>
        <w:tc>
          <w:tcPr>
            <w:tcW w:w="968" w:type="dxa"/>
            <w:tcBorders>
              <w:top w:val="nil"/>
              <w:left w:val="nil"/>
              <w:bottom w:val="single" w:sz="4" w:space="0" w:color="auto"/>
              <w:right w:val="single" w:sz="4" w:space="0" w:color="auto"/>
            </w:tcBorders>
            <w:shd w:val="clear" w:color="auto" w:fill="auto"/>
            <w:noWrap/>
            <w:vAlign w:val="center"/>
            <w:hideMark/>
          </w:tcPr>
          <w:p w14:paraId="1C1C7B4C"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0,2</w:t>
            </w:r>
          </w:p>
        </w:tc>
        <w:tc>
          <w:tcPr>
            <w:tcW w:w="1116" w:type="dxa"/>
            <w:tcBorders>
              <w:top w:val="nil"/>
              <w:left w:val="nil"/>
              <w:bottom w:val="single" w:sz="4" w:space="0" w:color="auto"/>
              <w:right w:val="single" w:sz="4" w:space="0" w:color="auto"/>
            </w:tcBorders>
            <w:shd w:val="clear" w:color="auto" w:fill="auto"/>
            <w:noWrap/>
            <w:vAlign w:val="center"/>
            <w:hideMark/>
          </w:tcPr>
          <w:p w14:paraId="0BB2C63D"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16,00</w:t>
            </w:r>
          </w:p>
        </w:tc>
        <w:tc>
          <w:tcPr>
            <w:tcW w:w="935" w:type="dxa"/>
            <w:tcBorders>
              <w:top w:val="nil"/>
              <w:left w:val="nil"/>
              <w:bottom w:val="single" w:sz="4" w:space="0" w:color="auto"/>
              <w:right w:val="double" w:sz="4" w:space="0" w:color="auto"/>
            </w:tcBorders>
            <w:shd w:val="clear" w:color="auto" w:fill="auto"/>
            <w:noWrap/>
            <w:vAlign w:val="center"/>
            <w:hideMark/>
          </w:tcPr>
          <w:p w14:paraId="646BCB67" w14:textId="77777777" w:rsidR="00B459EF" w:rsidRPr="00B459EF" w:rsidRDefault="00B459EF" w:rsidP="00B459EF">
            <w:pPr>
              <w:spacing w:after="0" w:line="240" w:lineRule="auto"/>
              <w:jc w:val="center"/>
              <w:rPr>
                <w:rFonts w:ascii="Times New Roman" w:hAnsi="Times New Roman"/>
                <w:bCs/>
                <w:color w:val="000000"/>
                <w:sz w:val="20"/>
                <w:szCs w:val="20"/>
              </w:rPr>
            </w:pPr>
            <w:r w:rsidRPr="00B459EF">
              <w:rPr>
                <w:rFonts w:ascii="Times New Roman" w:hAnsi="Times New Roman"/>
                <w:bCs/>
                <w:color w:val="000000"/>
                <w:sz w:val="20"/>
                <w:szCs w:val="20"/>
              </w:rPr>
              <w:t>0,19</w:t>
            </w:r>
          </w:p>
        </w:tc>
      </w:tr>
      <w:tr w:rsidR="00B459EF" w:rsidRPr="00B459EF" w14:paraId="4B35761C" w14:textId="77777777" w:rsidTr="00B459EF">
        <w:trPr>
          <w:trHeight w:val="255"/>
        </w:trPr>
        <w:tc>
          <w:tcPr>
            <w:tcW w:w="4580" w:type="dxa"/>
            <w:tcBorders>
              <w:top w:val="nil"/>
              <w:left w:val="double" w:sz="4" w:space="0" w:color="auto"/>
              <w:bottom w:val="double" w:sz="4" w:space="0" w:color="auto"/>
              <w:right w:val="single" w:sz="4" w:space="0" w:color="auto"/>
            </w:tcBorders>
            <w:shd w:val="clear" w:color="auto" w:fill="auto"/>
            <w:vAlign w:val="center"/>
            <w:hideMark/>
          </w:tcPr>
          <w:p w14:paraId="05FC8F67" w14:textId="41A709F5" w:rsidR="00B459EF" w:rsidRPr="00B459EF" w:rsidRDefault="00F4225C" w:rsidP="00B459EF">
            <w:pPr>
              <w:spacing w:after="0" w:line="240" w:lineRule="auto"/>
              <w:jc w:val="right"/>
              <w:rPr>
                <w:rFonts w:ascii="Times New Roman" w:hAnsi="Times New Roman"/>
                <w:b/>
                <w:bCs/>
                <w:color w:val="000000"/>
                <w:sz w:val="20"/>
                <w:szCs w:val="20"/>
              </w:rPr>
            </w:pPr>
            <w:r>
              <w:rPr>
                <w:rFonts w:ascii="Times New Roman" w:hAnsi="Times New Roman"/>
                <w:b/>
                <w:bCs/>
                <w:color w:val="000000"/>
                <w:sz w:val="20"/>
                <w:szCs w:val="20"/>
              </w:rPr>
              <w:t>ИТОГО</w:t>
            </w:r>
          </w:p>
        </w:tc>
        <w:tc>
          <w:tcPr>
            <w:tcW w:w="1655" w:type="dxa"/>
            <w:tcBorders>
              <w:top w:val="nil"/>
              <w:left w:val="nil"/>
              <w:bottom w:val="double" w:sz="4" w:space="0" w:color="auto"/>
              <w:right w:val="single" w:sz="4" w:space="0" w:color="auto"/>
            </w:tcBorders>
            <w:shd w:val="clear" w:color="auto" w:fill="auto"/>
            <w:noWrap/>
            <w:vAlign w:val="center"/>
            <w:hideMark/>
          </w:tcPr>
          <w:p w14:paraId="4516052F" w14:textId="77777777" w:rsidR="00B459EF" w:rsidRPr="00B459EF" w:rsidRDefault="00B459EF" w:rsidP="00B459EF">
            <w:pPr>
              <w:spacing w:after="0" w:line="240" w:lineRule="auto"/>
              <w:jc w:val="center"/>
              <w:rPr>
                <w:rFonts w:ascii="Times New Roman" w:hAnsi="Times New Roman"/>
                <w:b/>
                <w:bCs/>
                <w:color w:val="000000"/>
                <w:sz w:val="20"/>
                <w:szCs w:val="20"/>
              </w:rPr>
            </w:pPr>
            <w:r w:rsidRPr="00B459EF">
              <w:rPr>
                <w:rFonts w:ascii="Times New Roman" w:hAnsi="Times New Roman"/>
                <w:b/>
                <w:bCs/>
                <w:sz w:val="20"/>
                <w:szCs w:val="20"/>
              </w:rPr>
              <w:t>8 319,7</w:t>
            </w:r>
          </w:p>
        </w:tc>
        <w:tc>
          <w:tcPr>
            <w:tcW w:w="968" w:type="dxa"/>
            <w:tcBorders>
              <w:top w:val="nil"/>
              <w:left w:val="nil"/>
              <w:bottom w:val="double" w:sz="4" w:space="0" w:color="auto"/>
              <w:right w:val="single" w:sz="4" w:space="0" w:color="auto"/>
            </w:tcBorders>
            <w:shd w:val="clear" w:color="auto" w:fill="auto"/>
            <w:noWrap/>
            <w:vAlign w:val="center"/>
            <w:hideMark/>
          </w:tcPr>
          <w:p w14:paraId="78D1C0B3" w14:textId="77777777" w:rsidR="00B459EF" w:rsidRPr="00B459EF" w:rsidRDefault="00B459EF" w:rsidP="00B459EF">
            <w:pPr>
              <w:spacing w:after="0" w:line="240" w:lineRule="auto"/>
              <w:jc w:val="center"/>
              <w:rPr>
                <w:rFonts w:ascii="Times New Roman" w:hAnsi="Times New Roman"/>
                <w:b/>
                <w:bCs/>
                <w:color w:val="000000"/>
                <w:sz w:val="20"/>
                <w:szCs w:val="20"/>
              </w:rPr>
            </w:pPr>
            <w:r w:rsidRPr="00B459EF">
              <w:rPr>
                <w:rFonts w:ascii="Times New Roman" w:hAnsi="Times New Roman"/>
                <w:b/>
                <w:bCs/>
                <w:color w:val="000000"/>
                <w:sz w:val="20"/>
                <w:szCs w:val="20"/>
              </w:rPr>
              <w:t>100,0</w:t>
            </w:r>
          </w:p>
        </w:tc>
        <w:tc>
          <w:tcPr>
            <w:tcW w:w="1116" w:type="dxa"/>
            <w:tcBorders>
              <w:top w:val="nil"/>
              <w:left w:val="nil"/>
              <w:bottom w:val="double" w:sz="4" w:space="0" w:color="auto"/>
              <w:right w:val="single" w:sz="4" w:space="0" w:color="auto"/>
            </w:tcBorders>
            <w:shd w:val="clear" w:color="auto" w:fill="auto"/>
            <w:noWrap/>
            <w:vAlign w:val="center"/>
            <w:hideMark/>
          </w:tcPr>
          <w:p w14:paraId="21DA910F" w14:textId="77777777" w:rsidR="00B459EF" w:rsidRPr="00B459EF" w:rsidRDefault="00B459EF" w:rsidP="00B459EF">
            <w:pPr>
              <w:spacing w:after="0" w:line="240" w:lineRule="auto"/>
              <w:jc w:val="center"/>
              <w:rPr>
                <w:rFonts w:ascii="Times New Roman" w:hAnsi="Times New Roman"/>
                <w:b/>
                <w:bCs/>
                <w:color w:val="000000"/>
                <w:sz w:val="20"/>
                <w:szCs w:val="20"/>
              </w:rPr>
            </w:pPr>
            <w:r w:rsidRPr="00B459EF">
              <w:rPr>
                <w:rFonts w:ascii="Times New Roman" w:hAnsi="Times New Roman"/>
                <w:b/>
                <w:bCs/>
                <w:sz w:val="20"/>
                <w:szCs w:val="20"/>
              </w:rPr>
              <w:t>8 278,6</w:t>
            </w:r>
          </w:p>
        </w:tc>
        <w:tc>
          <w:tcPr>
            <w:tcW w:w="935" w:type="dxa"/>
            <w:tcBorders>
              <w:top w:val="nil"/>
              <w:left w:val="nil"/>
              <w:bottom w:val="double" w:sz="4" w:space="0" w:color="auto"/>
              <w:right w:val="double" w:sz="4" w:space="0" w:color="auto"/>
            </w:tcBorders>
            <w:shd w:val="clear" w:color="auto" w:fill="auto"/>
            <w:noWrap/>
            <w:vAlign w:val="center"/>
            <w:hideMark/>
          </w:tcPr>
          <w:p w14:paraId="58FBB401" w14:textId="77777777" w:rsidR="00B459EF" w:rsidRPr="00B459EF" w:rsidRDefault="00B459EF" w:rsidP="00B459EF">
            <w:pPr>
              <w:spacing w:after="0" w:line="240" w:lineRule="auto"/>
              <w:jc w:val="center"/>
              <w:rPr>
                <w:rFonts w:ascii="Times New Roman" w:hAnsi="Times New Roman"/>
                <w:b/>
                <w:bCs/>
                <w:color w:val="000000"/>
                <w:sz w:val="20"/>
                <w:szCs w:val="20"/>
              </w:rPr>
            </w:pPr>
            <w:r w:rsidRPr="00B459EF">
              <w:rPr>
                <w:rFonts w:ascii="Times New Roman" w:hAnsi="Times New Roman"/>
                <w:b/>
                <w:bCs/>
                <w:color w:val="000000"/>
                <w:sz w:val="20"/>
                <w:szCs w:val="20"/>
              </w:rPr>
              <w:t>100,0</w:t>
            </w:r>
          </w:p>
        </w:tc>
      </w:tr>
    </w:tbl>
    <w:p w14:paraId="5D00F1A7" w14:textId="77777777" w:rsidR="00AE2AE0" w:rsidRPr="00F4225C" w:rsidRDefault="00AE2AE0" w:rsidP="00F4225C">
      <w:pPr>
        <w:spacing w:after="0" w:line="240" w:lineRule="auto"/>
        <w:ind w:firstLine="709"/>
        <w:jc w:val="both"/>
        <w:rPr>
          <w:rFonts w:ascii="Times New Roman" w:hAnsi="Times New Roman"/>
          <w:sz w:val="28"/>
          <w:szCs w:val="28"/>
        </w:rPr>
      </w:pPr>
    </w:p>
    <w:p w14:paraId="08437993" w14:textId="73B9053A" w:rsidR="00AE2AE0" w:rsidRPr="00F4225C" w:rsidRDefault="00AE2AE0" w:rsidP="00F4225C">
      <w:pPr>
        <w:spacing w:after="0" w:line="240" w:lineRule="auto"/>
        <w:ind w:firstLine="709"/>
        <w:jc w:val="both"/>
        <w:rPr>
          <w:rFonts w:ascii="Times New Roman" w:hAnsi="Times New Roman"/>
          <w:sz w:val="28"/>
          <w:szCs w:val="28"/>
        </w:rPr>
      </w:pPr>
      <w:r w:rsidRPr="00F4225C">
        <w:rPr>
          <w:rFonts w:ascii="Times New Roman" w:hAnsi="Times New Roman"/>
          <w:sz w:val="28"/>
          <w:szCs w:val="28"/>
        </w:rPr>
        <w:t>Информация о структуре ОАИП на 2023 год в разрезе ГРБС и госпрограмм представлена в приложении №</w:t>
      </w:r>
      <w:r w:rsidR="00F4225C">
        <w:rPr>
          <w:rFonts w:ascii="Times New Roman" w:hAnsi="Times New Roman"/>
          <w:sz w:val="28"/>
          <w:szCs w:val="28"/>
        </w:rPr>
        <w:t xml:space="preserve"> </w:t>
      </w:r>
      <w:r w:rsidR="00384FE7">
        <w:rPr>
          <w:rFonts w:ascii="Times New Roman" w:hAnsi="Times New Roman"/>
          <w:sz w:val="28"/>
          <w:szCs w:val="28"/>
        </w:rPr>
        <w:t>2</w:t>
      </w:r>
      <w:r w:rsidR="00F4225C">
        <w:rPr>
          <w:rFonts w:ascii="Times New Roman" w:hAnsi="Times New Roman"/>
          <w:sz w:val="28"/>
          <w:szCs w:val="28"/>
        </w:rPr>
        <w:t xml:space="preserve"> к настоящему заключению</w:t>
      </w:r>
      <w:r w:rsidRPr="00F4225C">
        <w:rPr>
          <w:rFonts w:ascii="Times New Roman" w:hAnsi="Times New Roman"/>
          <w:sz w:val="28"/>
          <w:szCs w:val="28"/>
        </w:rPr>
        <w:t>.</w:t>
      </w:r>
    </w:p>
    <w:p w14:paraId="1F9BB114" w14:textId="5623B08B" w:rsidR="00AE2AE0" w:rsidRPr="00F4225C" w:rsidRDefault="00AE2AE0" w:rsidP="00F4225C">
      <w:pPr>
        <w:spacing w:after="0" w:line="240" w:lineRule="auto"/>
        <w:ind w:firstLine="709"/>
        <w:jc w:val="both"/>
        <w:rPr>
          <w:rFonts w:ascii="Times New Roman" w:hAnsi="Times New Roman"/>
          <w:sz w:val="28"/>
          <w:szCs w:val="28"/>
        </w:rPr>
      </w:pPr>
      <w:r w:rsidRPr="00F4225C">
        <w:rPr>
          <w:rFonts w:ascii="Times New Roman" w:hAnsi="Times New Roman"/>
          <w:sz w:val="28"/>
          <w:szCs w:val="28"/>
        </w:rPr>
        <w:t xml:space="preserve">Информация об отклонениях объемов финансирования ОАИП на 2023 год от показателей УСБР на 31.03.2023 в разрезе источников финансирования представлена в таблице </w:t>
      </w:r>
      <w:r w:rsidR="00384FE7">
        <w:rPr>
          <w:rFonts w:ascii="Times New Roman" w:hAnsi="Times New Roman"/>
          <w:sz w:val="28"/>
          <w:szCs w:val="28"/>
        </w:rPr>
        <w:t>26</w:t>
      </w:r>
      <w:r w:rsidRPr="00F4225C">
        <w:rPr>
          <w:rFonts w:ascii="Times New Roman" w:hAnsi="Times New Roman"/>
          <w:sz w:val="28"/>
          <w:szCs w:val="28"/>
        </w:rPr>
        <w:t>:</w:t>
      </w:r>
    </w:p>
    <w:p w14:paraId="32E51A58" w14:textId="77777777" w:rsidR="00AE2AE0" w:rsidRPr="00243F36" w:rsidRDefault="00AE2AE0" w:rsidP="00243F36">
      <w:pPr>
        <w:spacing w:after="0" w:line="240" w:lineRule="auto"/>
        <w:rPr>
          <w:rStyle w:val="afffff7"/>
          <w:smallCaps w:val="0"/>
        </w:rPr>
      </w:pPr>
    </w:p>
    <w:p w14:paraId="1A305FCA" w14:textId="441BF66C" w:rsidR="00AE2AE0" w:rsidRPr="00243F36" w:rsidRDefault="00B14DA6" w:rsidP="00243F36">
      <w:pPr>
        <w:spacing w:after="0" w:line="240" w:lineRule="auto"/>
        <w:rPr>
          <w:rStyle w:val="afffff7"/>
          <w:smallCaps w:val="0"/>
        </w:rPr>
      </w:pPr>
      <w:r w:rsidRPr="00300FAB">
        <w:rPr>
          <w:rStyle w:val="afffff7"/>
          <w:smallCaps w:val="0"/>
        </w:rPr>
        <w:t xml:space="preserve">Таблица </w:t>
      </w:r>
      <w:r w:rsidRPr="00300FAB">
        <w:rPr>
          <w:rStyle w:val="afffff7"/>
          <w:smallCaps w:val="0"/>
        </w:rPr>
        <w:fldChar w:fldCharType="begin"/>
      </w:r>
      <w:r w:rsidRPr="00300FAB">
        <w:rPr>
          <w:rStyle w:val="afffff7"/>
          <w:smallCaps w:val="0"/>
        </w:rPr>
        <w:instrText xml:space="preserve"> SEQ Таблица \* ARABIC </w:instrText>
      </w:r>
      <w:r w:rsidRPr="00300FAB">
        <w:rPr>
          <w:rStyle w:val="afffff7"/>
          <w:smallCaps w:val="0"/>
        </w:rPr>
        <w:fldChar w:fldCharType="separate"/>
      </w:r>
      <w:r w:rsidR="00384FE7">
        <w:rPr>
          <w:rStyle w:val="afffff7"/>
          <w:smallCaps w:val="0"/>
          <w:noProof/>
        </w:rPr>
        <w:t>26</w:t>
      </w:r>
      <w:r w:rsidRPr="00300FAB">
        <w:rPr>
          <w:rStyle w:val="afffff7"/>
          <w:smallCaps w:val="0"/>
        </w:rPr>
        <w:fldChar w:fldCharType="end"/>
      </w:r>
      <w:r w:rsidRPr="00300FAB">
        <w:rPr>
          <w:rStyle w:val="afffff7"/>
          <w:smallCaps w:val="0"/>
        </w:rPr>
        <w:t xml:space="preserve">. </w:t>
      </w:r>
      <w:r w:rsidR="00AE2AE0" w:rsidRPr="00243F36">
        <w:rPr>
          <w:rStyle w:val="afffff7"/>
          <w:smallCaps w:val="0"/>
        </w:rPr>
        <w:t>Информация об отклонениях объемов финансирования ОАИП на 2023 год от показателей УСБР на 31.03.2023 в разрезе источников финансирования</w:t>
      </w:r>
    </w:p>
    <w:tbl>
      <w:tblPr>
        <w:tblW w:w="9214" w:type="dxa"/>
        <w:tblInd w:w="93" w:type="dxa"/>
        <w:tblLook w:val="04A0" w:firstRow="1" w:lastRow="0" w:firstColumn="1" w:lastColumn="0" w:noHBand="0" w:noVBand="1"/>
      </w:tblPr>
      <w:tblGrid>
        <w:gridCol w:w="4287"/>
        <w:gridCol w:w="1985"/>
        <w:gridCol w:w="1563"/>
        <w:gridCol w:w="1379"/>
      </w:tblGrid>
      <w:tr w:rsidR="00243F36" w:rsidRPr="00243F36" w14:paraId="2776E423" w14:textId="77777777" w:rsidTr="001867B1">
        <w:trPr>
          <w:trHeight w:val="179"/>
        </w:trPr>
        <w:tc>
          <w:tcPr>
            <w:tcW w:w="4287"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00DFE24C" w14:textId="77777777" w:rsidR="00243F36" w:rsidRPr="00243F36" w:rsidRDefault="00243F36" w:rsidP="00243F36">
            <w:pPr>
              <w:spacing w:after="0" w:line="240" w:lineRule="auto"/>
              <w:jc w:val="center"/>
              <w:rPr>
                <w:rFonts w:ascii="Times New Roman" w:hAnsi="Times New Roman"/>
                <w:b/>
                <w:bCs/>
                <w:color w:val="000000"/>
                <w:sz w:val="18"/>
                <w:szCs w:val="18"/>
              </w:rPr>
            </w:pPr>
            <w:r w:rsidRPr="00243F36">
              <w:rPr>
                <w:rFonts w:ascii="Times New Roman" w:hAnsi="Times New Roman"/>
                <w:b/>
                <w:bCs/>
                <w:color w:val="000000"/>
                <w:sz w:val="18"/>
                <w:szCs w:val="18"/>
              </w:rPr>
              <w:t>Всего, в том числе по источникам финансирования</w:t>
            </w:r>
          </w:p>
        </w:tc>
        <w:tc>
          <w:tcPr>
            <w:tcW w:w="3548" w:type="dxa"/>
            <w:gridSpan w:val="2"/>
            <w:tcBorders>
              <w:top w:val="double" w:sz="4" w:space="0" w:color="auto"/>
              <w:left w:val="nil"/>
              <w:bottom w:val="single" w:sz="4" w:space="0" w:color="auto"/>
              <w:right w:val="single" w:sz="4" w:space="0" w:color="auto"/>
            </w:tcBorders>
            <w:shd w:val="clear" w:color="auto" w:fill="auto"/>
            <w:vAlign w:val="center"/>
            <w:hideMark/>
          </w:tcPr>
          <w:p w14:paraId="27F932CF" w14:textId="77777777" w:rsidR="00243F36" w:rsidRPr="00243F36" w:rsidRDefault="00243F36" w:rsidP="00243F36">
            <w:pPr>
              <w:spacing w:after="0" w:line="240" w:lineRule="auto"/>
              <w:jc w:val="center"/>
              <w:rPr>
                <w:rFonts w:ascii="Times New Roman" w:hAnsi="Times New Roman"/>
                <w:b/>
                <w:bCs/>
                <w:color w:val="000000"/>
                <w:sz w:val="18"/>
                <w:szCs w:val="18"/>
              </w:rPr>
            </w:pPr>
            <w:r w:rsidRPr="00243F36">
              <w:rPr>
                <w:rFonts w:ascii="Times New Roman" w:hAnsi="Times New Roman"/>
                <w:b/>
                <w:bCs/>
                <w:color w:val="000000"/>
                <w:sz w:val="18"/>
                <w:szCs w:val="18"/>
              </w:rPr>
              <w:t>Объем финансирован</w:t>
            </w:r>
          </w:p>
        </w:tc>
        <w:tc>
          <w:tcPr>
            <w:tcW w:w="1379" w:type="dxa"/>
            <w:vMerge w:val="restart"/>
            <w:tcBorders>
              <w:top w:val="double" w:sz="4" w:space="0" w:color="auto"/>
              <w:left w:val="single" w:sz="4" w:space="0" w:color="auto"/>
              <w:bottom w:val="single" w:sz="4" w:space="0" w:color="000000"/>
              <w:right w:val="double" w:sz="4" w:space="0" w:color="auto"/>
            </w:tcBorders>
            <w:shd w:val="clear" w:color="auto" w:fill="auto"/>
            <w:vAlign w:val="center"/>
            <w:hideMark/>
          </w:tcPr>
          <w:p w14:paraId="1E1F07B1" w14:textId="30E40449" w:rsidR="00243F36" w:rsidRPr="00243F36" w:rsidRDefault="00243F36" w:rsidP="00243F36">
            <w:pPr>
              <w:spacing w:after="0" w:line="240" w:lineRule="auto"/>
              <w:jc w:val="center"/>
              <w:rPr>
                <w:rFonts w:ascii="Times New Roman" w:hAnsi="Times New Roman"/>
                <w:b/>
                <w:bCs/>
                <w:color w:val="000000"/>
                <w:sz w:val="18"/>
                <w:szCs w:val="18"/>
              </w:rPr>
            </w:pPr>
            <w:r w:rsidRPr="00243F36">
              <w:rPr>
                <w:rFonts w:ascii="Times New Roman" w:hAnsi="Times New Roman"/>
                <w:b/>
                <w:bCs/>
                <w:color w:val="000000"/>
                <w:sz w:val="18"/>
                <w:szCs w:val="18"/>
              </w:rPr>
              <w:t xml:space="preserve">Отклонение, (гр.4-гр.3), </w:t>
            </w:r>
            <w:r w:rsidR="00886D00">
              <w:rPr>
                <w:rFonts w:ascii="Times New Roman" w:hAnsi="Times New Roman"/>
                <w:b/>
                <w:bCs/>
                <w:color w:val="000000"/>
                <w:sz w:val="18"/>
                <w:szCs w:val="18"/>
              </w:rPr>
              <w:t>млн.руб.</w:t>
            </w:r>
            <w:r w:rsidRPr="00243F36">
              <w:rPr>
                <w:rFonts w:ascii="Times New Roman" w:hAnsi="Times New Roman"/>
                <w:b/>
                <w:bCs/>
                <w:color w:val="000000"/>
                <w:sz w:val="18"/>
                <w:szCs w:val="18"/>
              </w:rPr>
              <w:t xml:space="preserve">  </w:t>
            </w:r>
          </w:p>
        </w:tc>
      </w:tr>
      <w:tr w:rsidR="00243F36" w:rsidRPr="00243F36" w14:paraId="55C25B05" w14:textId="77777777" w:rsidTr="001867B1">
        <w:trPr>
          <w:trHeight w:val="269"/>
        </w:trPr>
        <w:tc>
          <w:tcPr>
            <w:tcW w:w="4287" w:type="dxa"/>
            <w:vMerge/>
            <w:tcBorders>
              <w:top w:val="single" w:sz="4" w:space="0" w:color="auto"/>
              <w:left w:val="double" w:sz="4" w:space="0" w:color="auto"/>
              <w:bottom w:val="single" w:sz="4" w:space="0" w:color="000000"/>
              <w:right w:val="single" w:sz="4" w:space="0" w:color="auto"/>
            </w:tcBorders>
            <w:vAlign w:val="center"/>
            <w:hideMark/>
          </w:tcPr>
          <w:p w14:paraId="7AF1135C" w14:textId="77777777" w:rsidR="00243F36" w:rsidRPr="00243F36" w:rsidRDefault="00243F36" w:rsidP="00243F36">
            <w:pPr>
              <w:spacing w:after="0" w:line="240" w:lineRule="auto"/>
              <w:rPr>
                <w:rFonts w:ascii="Times New Roman" w:hAnsi="Times New Roman"/>
                <w:b/>
                <w:bCs/>
                <w:color w:val="000000"/>
                <w:sz w:val="18"/>
                <w:szCs w:val="18"/>
              </w:rPr>
            </w:pPr>
          </w:p>
        </w:tc>
        <w:tc>
          <w:tcPr>
            <w:tcW w:w="1985" w:type="dxa"/>
            <w:vMerge w:val="restart"/>
            <w:tcBorders>
              <w:top w:val="nil"/>
              <w:left w:val="single" w:sz="4" w:space="0" w:color="auto"/>
              <w:bottom w:val="single" w:sz="4" w:space="0" w:color="000000"/>
              <w:right w:val="single" w:sz="4" w:space="0" w:color="auto"/>
            </w:tcBorders>
            <w:shd w:val="clear" w:color="auto" w:fill="auto"/>
            <w:vAlign w:val="center"/>
            <w:hideMark/>
          </w:tcPr>
          <w:p w14:paraId="0D80A859" w14:textId="2D91454E" w:rsidR="00243F36" w:rsidRPr="00243F36" w:rsidRDefault="00243F36" w:rsidP="00243F36">
            <w:pPr>
              <w:spacing w:after="0" w:line="240" w:lineRule="auto"/>
              <w:jc w:val="center"/>
              <w:rPr>
                <w:rFonts w:ascii="Times New Roman" w:hAnsi="Times New Roman"/>
                <w:b/>
                <w:bCs/>
                <w:color w:val="000000"/>
                <w:sz w:val="18"/>
                <w:szCs w:val="18"/>
              </w:rPr>
            </w:pPr>
            <w:r w:rsidRPr="00243F36">
              <w:rPr>
                <w:rFonts w:ascii="Times New Roman" w:hAnsi="Times New Roman"/>
                <w:b/>
                <w:bCs/>
                <w:color w:val="000000"/>
                <w:sz w:val="18"/>
                <w:szCs w:val="18"/>
              </w:rPr>
              <w:t xml:space="preserve">ОАИП на 2023 год в ред. от 29.03.2023 №294-пп, </w:t>
            </w:r>
            <w:r w:rsidR="00886D00">
              <w:rPr>
                <w:rFonts w:ascii="Times New Roman" w:hAnsi="Times New Roman"/>
                <w:b/>
                <w:bCs/>
                <w:color w:val="000000"/>
                <w:sz w:val="18"/>
                <w:szCs w:val="18"/>
              </w:rPr>
              <w:t>млн.руб.</w:t>
            </w:r>
          </w:p>
        </w:tc>
        <w:tc>
          <w:tcPr>
            <w:tcW w:w="1563" w:type="dxa"/>
            <w:vMerge w:val="restart"/>
            <w:tcBorders>
              <w:top w:val="nil"/>
              <w:left w:val="single" w:sz="4" w:space="0" w:color="auto"/>
              <w:bottom w:val="single" w:sz="4" w:space="0" w:color="000000"/>
              <w:right w:val="single" w:sz="4" w:space="0" w:color="auto"/>
            </w:tcBorders>
            <w:shd w:val="clear" w:color="auto" w:fill="auto"/>
            <w:vAlign w:val="center"/>
            <w:hideMark/>
          </w:tcPr>
          <w:p w14:paraId="1BC71A34" w14:textId="77777777" w:rsidR="00243F36" w:rsidRPr="00243F36" w:rsidRDefault="00243F36" w:rsidP="00243F36">
            <w:pPr>
              <w:spacing w:after="0" w:line="240" w:lineRule="auto"/>
              <w:jc w:val="center"/>
              <w:rPr>
                <w:rFonts w:ascii="Times New Roman" w:hAnsi="Times New Roman"/>
                <w:b/>
                <w:bCs/>
                <w:color w:val="000000"/>
                <w:sz w:val="18"/>
                <w:szCs w:val="18"/>
              </w:rPr>
            </w:pPr>
            <w:r w:rsidRPr="00243F36">
              <w:rPr>
                <w:rFonts w:ascii="Times New Roman" w:hAnsi="Times New Roman"/>
                <w:b/>
                <w:bCs/>
                <w:color w:val="000000"/>
                <w:sz w:val="18"/>
                <w:szCs w:val="18"/>
              </w:rPr>
              <w:t xml:space="preserve">УСБР </w:t>
            </w:r>
          </w:p>
          <w:p w14:paraId="4044F563" w14:textId="77777777" w:rsidR="00243F36" w:rsidRPr="00243F36" w:rsidRDefault="00243F36" w:rsidP="00243F36">
            <w:pPr>
              <w:spacing w:after="0" w:line="240" w:lineRule="auto"/>
              <w:jc w:val="center"/>
              <w:rPr>
                <w:rFonts w:ascii="Times New Roman" w:hAnsi="Times New Roman"/>
                <w:b/>
                <w:bCs/>
                <w:color w:val="000000"/>
                <w:sz w:val="18"/>
                <w:szCs w:val="18"/>
              </w:rPr>
            </w:pPr>
            <w:r w:rsidRPr="00243F36">
              <w:rPr>
                <w:rFonts w:ascii="Times New Roman" w:hAnsi="Times New Roman"/>
                <w:b/>
                <w:bCs/>
                <w:color w:val="000000"/>
                <w:sz w:val="18"/>
                <w:szCs w:val="18"/>
              </w:rPr>
              <w:t xml:space="preserve">на 31.03.2023, </w:t>
            </w:r>
          </w:p>
          <w:p w14:paraId="3086AF28" w14:textId="19DB9AA0" w:rsidR="00243F36" w:rsidRPr="00243F36" w:rsidRDefault="00243F36" w:rsidP="00243F36">
            <w:pPr>
              <w:spacing w:after="0" w:line="240" w:lineRule="auto"/>
              <w:jc w:val="center"/>
              <w:rPr>
                <w:rFonts w:ascii="Times New Roman" w:hAnsi="Times New Roman"/>
                <w:b/>
                <w:bCs/>
                <w:color w:val="000000"/>
                <w:sz w:val="18"/>
                <w:szCs w:val="18"/>
              </w:rPr>
            </w:pPr>
            <w:r w:rsidRPr="00243F36">
              <w:rPr>
                <w:rFonts w:ascii="Times New Roman" w:hAnsi="Times New Roman"/>
                <w:b/>
                <w:bCs/>
                <w:color w:val="000000"/>
                <w:sz w:val="18"/>
                <w:szCs w:val="18"/>
              </w:rPr>
              <w:t xml:space="preserve"> </w:t>
            </w:r>
            <w:r w:rsidR="00886D00">
              <w:rPr>
                <w:rFonts w:ascii="Times New Roman" w:hAnsi="Times New Roman"/>
                <w:b/>
                <w:bCs/>
                <w:color w:val="000000"/>
                <w:sz w:val="18"/>
                <w:szCs w:val="18"/>
              </w:rPr>
              <w:t>млн.руб.</w:t>
            </w:r>
          </w:p>
        </w:tc>
        <w:tc>
          <w:tcPr>
            <w:tcW w:w="1379" w:type="dxa"/>
            <w:vMerge/>
            <w:tcBorders>
              <w:top w:val="single" w:sz="4" w:space="0" w:color="auto"/>
              <w:left w:val="single" w:sz="4" w:space="0" w:color="auto"/>
              <w:bottom w:val="single" w:sz="4" w:space="0" w:color="000000"/>
              <w:right w:val="double" w:sz="4" w:space="0" w:color="auto"/>
            </w:tcBorders>
            <w:vAlign w:val="center"/>
            <w:hideMark/>
          </w:tcPr>
          <w:p w14:paraId="39FA635B" w14:textId="77777777" w:rsidR="00243F36" w:rsidRPr="00243F36" w:rsidRDefault="00243F36" w:rsidP="00243F36">
            <w:pPr>
              <w:spacing w:after="0" w:line="240" w:lineRule="auto"/>
              <w:rPr>
                <w:rFonts w:ascii="Times New Roman" w:hAnsi="Times New Roman"/>
                <w:b/>
                <w:bCs/>
                <w:color w:val="000000"/>
                <w:sz w:val="18"/>
                <w:szCs w:val="18"/>
              </w:rPr>
            </w:pPr>
          </w:p>
        </w:tc>
      </w:tr>
      <w:tr w:rsidR="00243F36" w:rsidRPr="00243F36" w14:paraId="6992E64C" w14:textId="77777777" w:rsidTr="001867B1">
        <w:trPr>
          <w:trHeight w:val="517"/>
        </w:trPr>
        <w:tc>
          <w:tcPr>
            <w:tcW w:w="4287" w:type="dxa"/>
            <w:vMerge/>
            <w:tcBorders>
              <w:top w:val="single" w:sz="4" w:space="0" w:color="auto"/>
              <w:left w:val="double" w:sz="4" w:space="0" w:color="auto"/>
              <w:bottom w:val="single" w:sz="4" w:space="0" w:color="000000"/>
              <w:right w:val="single" w:sz="4" w:space="0" w:color="auto"/>
            </w:tcBorders>
            <w:vAlign w:val="center"/>
            <w:hideMark/>
          </w:tcPr>
          <w:p w14:paraId="2E5B06C3" w14:textId="77777777" w:rsidR="00243F36" w:rsidRPr="00243F36" w:rsidRDefault="00243F36" w:rsidP="00243F36">
            <w:pPr>
              <w:spacing w:after="0" w:line="240" w:lineRule="auto"/>
              <w:rPr>
                <w:rFonts w:ascii="Times New Roman" w:hAnsi="Times New Roman"/>
                <w:b/>
                <w:bCs/>
                <w:color w:val="000000"/>
                <w:sz w:val="18"/>
                <w:szCs w:val="18"/>
              </w:rPr>
            </w:pPr>
          </w:p>
        </w:tc>
        <w:tc>
          <w:tcPr>
            <w:tcW w:w="1985" w:type="dxa"/>
            <w:vMerge/>
            <w:tcBorders>
              <w:top w:val="nil"/>
              <w:left w:val="single" w:sz="4" w:space="0" w:color="auto"/>
              <w:bottom w:val="single" w:sz="4" w:space="0" w:color="000000"/>
              <w:right w:val="single" w:sz="4" w:space="0" w:color="auto"/>
            </w:tcBorders>
            <w:vAlign w:val="center"/>
            <w:hideMark/>
          </w:tcPr>
          <w:p w14:paraId="751F2BC5" w14:textId="77777777" w:rsidR="00243F36" w:rsidRPr="00243F36" w:rsidRDefault="00243F36" w:rsidP="00243F36">
            <w:pPr>
              <w:spacing w:after="0" w:line="240" w:lineRule="auto"/>
              <w:rPr>
                <w:rFonts w:ascii="Times New Roman" w:hAnsi="Times New Roman"/>
                <w:b/>
                <w:bCs/>
                <w:color w:val="000000"/>
                <w:sz w:val="18"/>
                <w:szCs w:val="18"/>
              </w:rPr>
            </w:pPr>
          </w:p>
        </w:tc>
        <w:tc>
          <w:tcPr>
            <w:tcW w:w="1563" w:type="dxa"/>
            <w:vMerge/>
            <w:tcBorders>
              <w:top w:val="nil"/>
              <w:left w:val="single" w:sz="4" w:space="0" w:color="auto"/>
              <w:bottom w:val="single" w:sz="4" w:space="0" w:color="000000"/>
              <w:right w:val="single" w:sz="4" w:space="0" w:color="auto"/>
            </w:tcBorders>
            <w:vAlign w:val="center"/>
            <w:hideMark/>
          </w:tcPr>
          <w:p w14:paraId="47DF28F7" w14:textId="77777777" w:rsidR="00243F36" w:rsidRPr="00243F36" w:rsidRDefault="00243F36" w:rsidP="00243F36">
            <w:pPr>
              <w:spacing w:after="0" w:line="240" w:lineRule="auto"/>
              <w:rPr>
                <w:rFonts w:ascii="Times New Roman" w:hAnsi="Times New Roman"/>
                <w:b/>
                <w:bCs/>
                <w:color w:val="000000"/>
                <w:sz w:val="18"/>
                <w:szCs w:val="18"/>
              </w:rPr>
            </w:pPr>
          </w:p>
        </w:tc>
        <w:tc>
          <w:tcPr>
            <w:tcW w:w="1379" w:type="dxa"/>
            <w:vMerge/>
            <w:tcBorders>
              <w:top w:val="single" w:sz="4" w:space="0" w:color="auto"/>
              <w:left w:val="single" w:sz="4" w:space="0" w:color="auto"/>
              <w:bottom w:val="single" w:sz="4" w:space="0" w:color="000000"/>
              <w:right w:val="double" w:sz="4" w:space="0" w:color="auto"/>
            </w:tcBorders>
            <w:vAlign w:val="center"/>
            <w:hideMark/>
          </w:tcPr>
          <w:p w14:paraId="57336412" w14:textId="77777777" w:rsidR="00243F36" w:rsidRPr="00243F36" w:rsidRDefault="00243F36" w:rsidP="00243F36">
            <w:pPr>
              <w:spacing w:after="0" w:line="240" w:lineRule="auto"/>
              <w:rPr>
                <w:rFonts w:ascii="Times New Roman" w:hAnsi="Times New Roman"/>
                <w:b/>
                <w:bCs/>
                <w:color w:val="000000"/>
                <w:sz w:val="18"/>
                <w:szCs w:val="18"/>
              </w:rPr>
            </w:pPr>
          </w:p>
        </w:tc>
      </w:tr>
      <w:tr w:rsidR="00243F36" w:rsidRPr="00243F36" w14:paraId="198C77D0" w14:textId="77777777" w:rsidTr="001867B1">
        <w:trPr>
          <w:trHeight w:hRule="exact" w:val="70"/>
        </w:trPr>
        <w:tc>
          <w:tcPr>
            <w:tcW w:w="4287" w:type="dxa"/>
            <w:vMerge/>
            <w:tcBorders>
              <w:top w:val="single" w:sz="4" w:space="0" w:color="auto"/>
              <w:left w:val="double" w:sz="4" w:space="0" w:color="auto"/>
              <w:bottom w:val="single" w:sz="4" w:space="0" w:color="000000"/>
              <w:right w:val="single" w:sz="4" w:space="0" w:color="auto"/>
            </w:tcBorders>
            <w:vAlign w:val="center"/>
            <w:hideMark/>
          </w:tcPr>
          <w:p w14:paraId="7EE80365" w14:textId="77777777" w:rsidR="00243F36" w:rsidRPr="00243F36" w:rsidRDefault="00243F36" w:rsidP="00243F36">
            <w:pPr>
              <w:spacing w:after="0" w:line="240" w:lineRule="auto"/>
              <w:rPr>
                <w:rFonts w:ascii="Times New Roman" w:hAnsi="Times New Roman"/>
                <w:b/>
                <w:bCs/>
                <w:color w:val="000000"/>
                <w:sz w:val="18"/>
                <w:szCs w:val="18"/>
              </w:rPr>
            </w:pPr>
          </w:p>
        </w:tc>
        <w:tc>
          <w:tcPr>
            <w:tcW w:w="1985" w:type="dxa"/>
            <w:vMerge/>
            <w:tcBorders>
              <w:top w:val="nil"/>
              <w:left w:val="single" w:sz="4" w:space="0" w:color="auto"/>
              <w:bottom w:val="single" w:sz="4" w:space="0" w:color="000000"/>
              <w:right w:val="single" w:sz="4" w:space="0" w:color="auto"/>
            </w:tcBorders>
            <w:vAlign w:val="center"/>
            <w:hideMark/>
          </w:tcPr>
          <w:p w14:paraId="25D72584" w14:textId="77777777" w:rsidR="00243F36" w:rsidRPr="00243F36" w:rsidRDefault="00243F36" w:rsidP="00243F36">
            <w:pPr>
              <w:spacing w:after="0" w:line="240" w:lineRule="auto"/>
              <w:rPr>
                <w:rFonts w:ascii="Times New Roman" w:hAnsi="Times New Roman"/>
                <w:b/>
                <w:bCs/>
                <w:color w:val="000000"/>
                <w:sz w:val="18"/>
                <w:szCs w:val="18"/>
              </w:rPr>
            </w:pPr>
          </w:p>
        </w:tc>
        <w:tc>
          <w:tcPr>
            <w:tcW w:w="1563" w:type="dxa"/>
            <w:vMerge/>
            <w:tcBorders>
              <w:top w:val="nil"/>
              <w:left w:val="single" w:sz="4" w:space="0" w:color="auto"/>
              <w:bottom w:val="single" w:sz="4" w:space="0" w:color="000000"/>
              <w:right w:val="single" w:sz="4" w:space="0" w:color="auto"/>
            </w:tcBorders>
            <w:vAlign w:val="center"/>
            <w:hideMark/>
          </w:tcPr>
          <w:p w14:paraId="49C6FB1D" w14:textId="77777777" w:rsidR="00243F36" w:rsidRPr="00243F36" w:rsidRDefault="00243F36" w:rsidP="00243F36">
            <w:pPr>
              <w:spacing w:after="0" w:line="240" w:lineRule="auto"/>
              <w:rPr>
                <w:rFonts w:ascii="Times New Roman" w:hAnsi="Times New Roman"/>
                <w:b/>
                <w:bCs/>
                <w:color w:val="000000"/>
                <w:sz w:val="18"/>
                <w:szCs w:val="18"/>
              </w:rPr>
            </w:pPr>
          </w:p>
        </w:tc>
        <w:tc>
          <w:tcPr>
            <w:tcW w:w="1379" w:type="dxa"/>
            <w:vMerge/>
            <w:tcBorders>
              <w:top w:val="single" w:sz="4" w:space="0" w:color="auto"/>
              <w:left w:val="single" w:sz="4" w:space="0" w:color="auto"/>
              <w:bottom w:val="single" w:sz="4" w:space="0" w:color="000000"/>
              <w:right w:val="double" w:sz="4" w:space="0" w:color="auto"/>
            </w:tcBorders>
            <w:vAlign w:val="center"/>
            <w:hideMark/>
          </w:tcPr>
          <w:p w14:paraId="719C7048" w14:textId="77777777" w:rsidR="00243F36" w:rsidRPr="00243F36" w:rsidRDefault="00243F36" w:rsidP="00243F36">
            <w:pPr>
              <w:spacing w:after="0" w:line="240" w:lineRule="auto"/>
              <w:rPr>
                <w:rFonts w:ascii="Times New Roman" w:hAnsi="Times New Roman"/>
                <w:b/>
                <w:bCs/>
                <w:color w:val="000000"/>
                <w:sz w:val="18"/>
                <w:szCs w:val="18"/>
              </w:rPr>
            </w:pPr>
          </w:p>
        </w:tc>
      </w:tr>
      <w:tr w:rsidR="00243F36" w:rsidRPr="00243F36" w14:paraId="6175F26B" w14:textId="77777777" w:rsidTr="001867B1">
        <w:trPr>
          <w:trHeight w:val="255"/>
        </w:trPr>
        <w:tc>
          <w:tcPr>
            <w:tcW w:w="4287" w:type="dxa"/>
            <w:tcBorders>
              <w:top w:val="single" w:sz="4" w:space="0" w:color="auto"/>
              <w:left w:val="double" w:sz="4" w:space="0" w:color="auto"/>
              <w:bottom w:val="single" w:sz="4" w:space="0" w:color="auto"/>
              <w:right w:val="single" w:sz="4" w:space="0" w:color="auto"/>
            </w:tcBorders>
            <w:shd w:val="clear" w:color="auto" w:fill="auto"/>
            <w:noWrap/>
            <w:vAlign w:val="center"/>
            <w:hideMark/>
          </w:tcPr>
          <w:p w14:paraId="43568015" w14:textId="77777777" w:rsidR="00243F36" w:rsidRPr="00243F36" w:rsidRDefault="00243F36" w:rsidP="00243F36">
            <w:pPr>
              <w:spacing w:after="0" w:line="240" w:lineRule="auto"/>
              <w:jc w:val="both"/>
              <w:rPr>
                <w:rFonts w:ascii="Times New Roman" w:hAnsi="Times New Roman"/>
                <w:color w:val="000000"/>
                <w:sz w:val="18"/>
                <w:szCs w:val="18"/>
              </w:rPr>
            </w:pPr>
            <w:r w:rsidRPr="00243F36">
              <w:rPr>
                <w:rFonts w:ascii="Times New Roman" w:hAnsi="Times New Roman"/>
                <w:color w:val="000000"/>
                <w:sz w:val="18"/>
                <w:szCs w:val="18"/>
              </w:rPr>
              <w:t>Средства федерального бюджета</w:t>
            </w: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14:paraId="687C713B" w14:textId="77777777" w:rsidR="00243F36" w:rsidRPr="00243F36" w:rsidRDefault="00243F36" w:rsidP="00243F36">
            <w:pPr>
              <w:spacing w:after="0" w:line="240" w:lineRule="auto"/>
              <w:jc w:val="center"/>
              <w:rPr>
                <w:rFonts w:ascii="Times New Roman" w:hAnsi="Times New Roman"/>
                <w:color w:val="000000"/>
                <w:sz w:val="18"/>
                <w:szCs w:val="18"/>
              </w:rPr>
            </w:pPr>
            <w:r w:rsidRPr="00243F36">
              <w:rPr>
                <w:rFonts w:ascii="Times New Roman" w:hAnsi="Times New Roman"/>
                <w:color w:val="000000"/>
                <w:sz w:val="18"/>
                <w:szCs w:val="18"/>
              </w:rPr>
              <w:t>4659,2</w:t>
            </w:r>
          </w:p>
        </w:tc>
        <w:tc>
          <w:tcPr>
            <w:tcW w:w="1563" w:type="dxa"/>
            <w:tcBorders>
              <w:top w:val="single" w:sz="4" w:space="0" w:color="auto"/>
              <w:left w:val="nil"/>
              <w:bottom w:val="single" w:sz="4" w:space="0" w:color="auto"/>
              <w:right w:val="single" w:sz="4" w:space="0" w:color="auto"/>
            </w:tcBorders>
            <w:shd w:val="clear" w:color="auto" w:fill="auto"/>
            <w:noWrap/>
            <w:vAlign w:val="center"/>
            <w:hideMark/>
          </w:tcPr>
          <w:p w14:paraId="0910C8D7" w14:textId="77777777" w:rsidR="00243F36" w:rsidRPr="00243F36" w:rsidRDefault="00243F36" w:rsidP="00243F36">
            <w:pPr>
              <w:spacing w:after="0" w:line="240" w:lineRule="auto"/>
              <w:jc w:val="center"/>
              <w:rPr>
                <w:rFonts w:ascii="Times New Roman" w:hAnsi="Times New Roman"/>
                <w:color w:val="000000"/>
                <w:sz w:val="18"/>
                <w:szCs w:val="18"/>
              </w:rPr>
            </w:pPr>
            <w:r w:rsidRPr="00243F36">
              <w:rPr>
                <w:rFonts w:ascii="Times New Roman" w:hAnsi="Times New Roman"/>
                <w:color w:val="000000"/>
                <w:sz w:val="18"/>
                <w:szCs w:val="18"/>
              </w:rPr>
              <w:t>4659,2</w:t>
            </w:r>
          </w:p>
        </w:tc>
        <w:tc>
          <w:tcPr>
            <w:tcW w:w="1379" w:type="dxa"/>
            <w:tcBorders>
              <w:top w:val="single" w:sz="4" w:space="0" w:color="auto"/>
              <w:left w:val="nil"/>
              <w:bottom w:val="single" w:sz="4" w:space="0" w:color="auto"/>
              <w:right w:val="double" w:sz="4" w:space="0" w:color="auto"/>
            </w:tcBorders>
            <w:shd w:val="clear" w:color="auto" w:fill="auto"/>
            <w:noWrap/>
            <w:vAlign w:val="center"/>
            <w:hideMark/>
          </w:tcPr>
          <w:p w14:paraId="63F5A2DD" w14:textId="77777777" w:rsidR="00243F36" w:rsidRPr="00243F36" w:rsidRDefault="00243F36" w:rsidP="00243F36">
            <w:pPr>
              <w:spacing w:after="0" w:line="240" w:lineRule="auto"/>
              <w:jc w:val="center"/>
              <w:rPr>
                <w:rFonts w:ascii="Times New Roman" w:hAnsi="Times New Roman"/>
                <w:color w:val="000000"/>
                <w:sz w:val="18"/>
                <w:szCs w:val="18"/>
              </w:rPr>
            </w:pPr>
            <w:r w:rsidRPr="00243F36">
              <w:rPr>
                <w:rFonts w:ascii="Times New Roman" w:hAnsi="Times New Roman"/>
                <w:color w:val="000000"/>
                <w:sz w:val="18"/>
                <w:szCs w:val="18"/>
              </w:rPr>
              <w:t>0,0</w:t>
            </w:r>
          </w:p>
        </w:tc>
      </w:tr>
      <w:tr w:rsidR="00243F36" w:rsidRPr="00243F36" w14:paraId="4D9E0FF1" w14:textId="77777777" w:rsidTr="001867B1">
        <w:trPr>
          <w:trHeight w:val="255"/>
        </w:trPr>
        <w:tc>
          <w:tcPr>
            <w:tcW w:w="4287" w:type="dxa"/>
            <w:tcBorders>
              <w:top w:val="nil"/>
              <w:left w:val="double" w:sz="4" w:space="0" w:color="auto"/>
              <w:bottom w:val="single" w:sz="4" w:space="0" w:color="auto"/>
              <w:right w:val="single" w:sz="4" w:space="0" w:color="auto"/>
            </w:tcBorders>
            <w:shd w:val="clear" w:color="auto" w:fill="auto"/>
            <w:vAlign w:val="center"/>
            <w:hideMark/>
          </w:tcPr>
          <w:p w14:paraId="65E46EDF" w14:textId="77777777" w:rsidR="00243F36" w:rsidRPr="00243F36" w:rsidRDefault="00243F36" w:rsidP="00243F36">
            <w:pPr>
              <w:spacing w:after="0" w:line="240" w:lineRule="auto"/>
              <w:rPr>
                <w:rFonts w:ascii="Times New Roman" w:hAnsi="Times New Roman"/>
                <w:color w:val="000000"/>
                <w:sz w:val="18"/>
                <w:szCs w:val="18"/>
              </w:rPr>
            </w:pPr>
            <w:r w:rsidRPr="00243F36">
              <w:rPr>
                <w:rFonts w:ascii="Times New Roman" w:hAnsi="Times New Roman"/>
                <w:color w:val="000000"/>
                <w:sz w:val="18"/>
                <w:szCs w:val="18"/>
              </w:rPr>
              <w:t>Средства областного бюджета</w:t>
            </w:r>
          </w:p>
        </w:tc>
        <w:tc>
          <w:tcPr>
            <w:tcW w:w="1985" w:type="dxa"/>
            <w:tcBorders>
              <w:top w:val="nil"/>
              <w:left w:val="nil"/>
              <w:bottom w:val="single" w:sz="4" w:space="0" w:color="auto"/>
              <w:right w:val="single" w:sz="4" w:space="0" w:color="auto"/>
            </w:tcBorders>
            <w:shd w:val="clear" w:color="auto" w:fill="auto"/>
            <w:noWrap/>
            <w:vAlign w:val="center"/>
            <w:hideMark/>
          </w:tcPr>
          <w:p w14:paraId="077E5D9F" w14:textId="77777777" w:rsidR="00243F36" w:rsidRPr="00243F36" w:rsidRDefault="00243F36" w:rsidP="00243F36">
            <w:pPr>
              <w:spacing w:after="0" w:line="240" w:lineRule="auto"/>
              <w:jc w:val="center"/>
              <w:rPr>
                <w:rFonts w:ascii="Times New Roman" w:hAnsi="Times New Roman"/>
                <w:color w:val="000000"/>
                <w:sz w:val="18"/>
                <w:szCs w:val="18"/>
              </w:rPr>
            </w:pPr>
            <w:r w:rsidRPr="00243F36">
              <w:rPr>
                <w:rFonts w:ascii="Times New Roman" w:hAnsi="Times New Roman"/>
                <w:color w:val="000000"/>
                <w:sz w:val="18"/>
                <w:szCs w:val="18"/>
              </w:rPr>
              <w:t>1839,1</w:t>
            </w:r>
          </w:p>
        </w:tc>
        <w:tc>
          <w:tcPr>
            <w:tcW w:w="1563" w:type="dxa"/>
            <w:tcBorders>
              <w:top w:val="nil"/>
              <w:left w:val="nil"/>
              <w:bottom w:val="single" w:sz="4" w:space="0" w:color="auto"/>
              <w:right w:val="single" w:sz="4" w:space="0" w:color="auto"/>
            </w:tcBorders>
            <w:shd w:val="clear" w:color="auto" w:fill="auto"/>
            <w:noWrap/>
            <w:vAlign w:val="center"/>
            <w:hideMark/>
          </w:tcPr>
          <w:p w14:paraId="15DA52DD" w14:textId="77777777" w:rsidR="00243F36" w:rsidRPr="00243F36" w:rsidRDefault="00243F36" w:rsidP="00243F36">
            <w:pPr>
              <w:spacing w:after="0" w:line="240" w:lineRule="auto"/>
              <w:jc w:val="center"/>
              <w:rPr>
                <w:rFonts w:ascii="Times New Roman" w:hAnsi="Times New Roman"/>
                <w:color w:val="000000"/>
                <w:sz w:val="18"/>
                <w:szCs w:val="18"/>
              </w:rPr>
            </w:pPr>
            <w:r w:rsidRPr="00243F36">
              <w:rPr>
                <w:rFonts w:ascii="Times New Roman" w:hAnsi="Times New Roman"/>
                <w:color w:val="000000"/>
                <w:sz w:val="18"/>
                <w:szCs w:val="18"/>
              </w:rPr>
              <w:t>1800,8</w:t>
            </w:r>
          </w:p>
        </w:tc>
        <w:tc>
          <w:tcPr>
            <w:tcW w:w="1379" w:type="dxa"/>
            <w:tcBorders>
              <w:top w:val="nil"/>
              <w:left w:val="nil"/>
              <w:bottom w:val="single" w:sz="4" w:space="0" w:color="auto"/>
              <w:right w:val="double" w:sz="4" w:space="0" w:color="auto"/>
            </w:tcBorders>
            <w:shd w:val="clear" w:color="auto" w:fill="auto"/>
            <w:noWrap/>
            <w:vAlign w:val="center"/>
            <w:hideMark/>
          </w:tcPr>
          <w:p w14:paraId="73A9A14E" w14:textId="77777777" w:rsidR="00243F36" w:rsidRPr="00243F36" w:rsidRDefault="00243F36" w:rsidP="00243F36">
            <w:pPr>
              <w:spacing w:after="0" w:line="240" w:lineRule="auto"/>
              <w:jc w:val="center"/>
              <w:rPr>
                <w:rFonts w:ascii="Times New Roman" w:hAnsi="Times New Roman"/>
                <w:color w:val="000000"/>
                <w:sz w:val="18"/>
                <w:szCs w:val="18"/>
              </w:rPr>
            </w:pPr>
            <w:r w:rsidRPr="00243F36">
              <w:rPr>
                <w:rFonts w:ascii="Times New Roman" w:hAnsi="Times New Roman"/>
                <w:color w:val="000000"/>
                <w:sz w:val="18"/>
                <w:szCs w:val="18"/>
              </w:rPr>
              <w:t>-38,3</w:t>
            </w:r>
          </w:p>
        </w:tc>
      </w:tr>
      <w:tr w:rsidR="00243F36" w:rsidRPr="00243F36" w14:paraId="7CF31DB5" w14:textId="77777777" w:rsidTr="001867B1">
        <w:trPr>
          <w:trHeight w:val="255"/>
        </w:trPr>
        <w:tc>
          <w:tcPr>
            <w:tcW w:w="4287" w:type="dxa"/>
            <w:tcBorders>
              <w:top w:val="nil"/>
              <w:left w:val="double" w:sz="4" w:space="0" w:color="auto"/>
              <w:bottom w:val="single" w:sz="4" w:space="0" w:color="auto"/>
              <w:right w:val="single" w:sz="4" w:space="0" w:color="auto"/>
            </w:tcBorders>
            <w:shd w:val="clear" w:color="auto" w:fill="auto"/>
            <w:vAlign w:val="center"/>
            <w:hideMark/>
          </w:tcPr>
          <w:p w14:paraId="13F5CD6B" w14:textId="77777777" w:rsidR="00243F36" w:rsidRPr="00243F36" w:rsidRDefault="00243F36" w:rsidP="00243F36">
            <w:pPr>
              <w:spacing w:after="0" w:line="240" w:lineRule="auto"/>
              <w:rPr>
                <w:rFonts w:ascii="Times New Roman" w:hAnsi="Times New Roman"/>
                <w:color w:val="000000"/>
                <w:sz w:val="18"/>
                <w:szCs w:val="18"/>
              </w:rPr>
            </w:pPr>
            <w:r w:rsidRPr="00243F36">
              <w:rPr>
                <w:rFonts w:ascii="Times New Roman" w:hAnsi="Times New Roman"/>
                <w:color w:val="000000"/>
                <w:sz w:val="18"/>
                <w:szCs w:val="18"/>
              </w:rPr>
              <w:t>Средства резервного фонда Правительства АО</w:t>
            </w:r>
          </w:p>
        </w:tc>
        <w:tc>
          <w:tcPr>
            <w:tcW w:w="1985" w:type="dxa"/>
            <w:tcBorders>
              <w:top w:val="nil"/>
              <w:left w:val="nil"/>
              <w:bottom w:val="single" w:sz="4" w:space="0" w:color="auto"/>
              <w:right w:val="single" w:sz="4" w:space="0" w:color="auto"/>
            </w:tcBorders>
            <w:shd w:val="clear" w:color="auto" w:fill="auto"/>
            <w:noWrap/>
            <w:vAlign w:val="center"/>
            <w:hideMark/>
          </w:tcPr>
          <w:p w14:paraId="57D62F34" w14:textId="77777777" w:rsidR="00243F36" w:rsidRPr="00243F36" w:rsidRDefault="00243F36" w:rsidP="00243F36">
            <w:pPr>
              <w:spacing w:after="0" w:line="240" w:lineRule="auto"/>
              <w:jc w:val="center"/>
              <w:rPr>
                <w:rFonts w:ascii="Times New Roman" w:hAnsi="Times New Roman"/>
                <w:color w:val="000000"/>
                <w:sz w:val="18"/>
                <w:szCs w:val="18"/>
              </w:rPr>
            </w:pPr>
            <w:r w:rsidRPr="00243F36">
              <w:rPr>
                <w:rFonts w:ascii="Times New Roman" w:hAnsi="Times New Roman"/>
                <w:color w:val="000000"/>
                <w:sz w:val="18"/>
                <w:szCs w:val="18"/>
              </w:rPr>
              <w:t>12,1</w:t>
            </w:r>
          </w:p>
        </w:tc>
        <w:tc>
          <w:tcPr>
            <w:tcW w:w="1563" w:type="dxa"/>
            <w:tcBorders>
              <w:top w:val="nil"/>
              <w:left w:val="nil"/>
              <w:bottom w:val="single" w:sz="4" w:space="0" w:color="auto"/>
              <w:right w:val="single" w:sz="4" w:space="0" w:color="auto"/>
            </w:tcBorders>
            <w:shd w:val="clear" w:color="auto" w:fill="auto"/>
            <w:noWrap/>
            <w:vAlign w:val="center"/>
            <w:hideMark/>
          </w:tcPr>
          <w:p w14:paraId="4EDDB39C" w14:textId="77777777" w:rsidR="00243F36" w:rsidRPr="00243F36" w:rsidRDefault="00243F36" w:rsidP="00243F36">
            <w:pPr>
              <w:spacing w:after="0" w:line="240" w:lineRule="auto"/>
              <w:jc w:val="center"/>
              <w:rPr>
                <w:rFonts w:ascii="Times New Roman" w:hAnsi="Times New Roman"/>
                <w:color w:val="000000"/>
                <w:sz w:val="18"/>
                <w:szCs w:val="18"/>
              </w:rPr>
            </w:pPr>
            <w:r w:rsidRPr="00243F36">
              <w:rPr>
                <w:rFonts w:ascii="Times New Roman" w:hAnsi="Times New Roman"/>
                <w:color w:val="000000"/>
                <w:sz w:val="18"/>
                <w:szCs w:val="18"/>
              </w:rPr>
              <w:t>12,1</w:t>
            </w:r>
          </w:p>
        </w:tc>
        <w:tc>
          <w:tcPr>
            <w:tcW w:w="1379" w:type="dxa"/>
            <w:tcBorders>
              <w:top w:val="nil"/>
              <w:left w:val="nil"/>
              <w:bottom w:val="single" w:sz="4" w:space="0" w:color="auto"/>
              <w:right w:val="double" w:sz="4" w:space="0" w:color="auto"/>
            </w:tcBorders>
            <w:shd w:val="clear" w:color="auto" w:fill="auto"/>
            <w:noWrap/>
            <w:vAlign w:val="center"/>
            <w:hideMark/>
          </w:tcPr>
          <w:p w14:paraId="2A4039B8" w14:textId="77777777" w:rsidR="00243F36" w:rsidRPr="00243F36" w:rsidRDefault="00243F36" w:rsidP="00243F36">
            <w:pPr>
              <w:spacing w:after="0" w:line="240" w:lineRule="auto"/>
              <w:jc w:val="center"/>
              <w:rPr>
                <w:rFonts w:ascii="Times New Roman" w:hAnsi="Times New Roman"/>
                <w:color w:val="000000"/>
                <w:sz w:val="18"/>
                <w:szCs w:val="18"/>
              </w:rPr>
            </w:pPr>
            <w:r w:rsidRPr="00243F36">
              <w:rPr>
                <w:rFonts w:ascii="Times New Roman" w:hAnsi="Times New Roman"/>
                <w:color w:val="000000"/>
                <w:sz w:val="18"/>
                <w:szCs w:val="18"/>
              </w:rPr>
              <w:t>0,0</w:t>
            </w:r>
          </w:p>
        </w:tc>
      </w:tr>
      <w:tr w:rsidR="00243F36" w:rsidRPr="00243F36" w14:paraId="6A2FA898" w14:textId="77777777" w:rsidTr="001867B1">
        <w:trPr>
          <w:trHeight w:val="255"/>
        </w:trPr>
        <w:tc>
          <w:tcPr>
            <w:tcW w:w="4287" w:type="dxa"/>
            <w:tcBorders>
              <w:top w:val="single" w:sz="4" w:space="0" w:color="auto"/>
              <w:left w:val="double" w:sz="4" w:space="0" w:color="auto"/>
              <w:bottom w:val="single" w:sz="4" w:space="0" w:color="auto"/>
              <w:right w:val="single" w:sz="4" w:space="0" w:color="auto"/>
            </w:tcBorders>
            <w:shd w:val="clear" w:color="auto" w:fill="auto"/>
            <w:vAlign w:val="center"/>
            <w:hideMark/>
          </w:tcPr>
          <w:p w14:paraId="28954626" w14:textId="77777777" w:rsidR="00243F36" w:rsidRPr="00243F36" w:rsidRDefault="00243F36" w:rsidP="00243F36">
            <w:pPr>
              <w:spacing w:after="0" w:line="240" w:lineRule="auto"/>
              <w:rPr>
                <w:rFonts w:ascii="Times New Roman" w:hAnsi="Times New Roman"/>
                <w:color w:val="000000"/>
                <w:sz w:val="18"/>
                <w:szCs w:val="18"/>
              </w:rPr>
            </w:pPr>
            <w:r w:rsidRPr="00243F36">
              <w:rPr>
                <w:rFonts w:ascii="Times New Roman" w:hAnsi="Times New Roman"/>
                <w:color w:val="000000"/>
                <w:sz w:val="18"/>
                <w:szCs w:val="18"/>
              </w:rPr>
              <w:t>Иные безвозмездные поступления</w:t>
            </w: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14:paraId="01B0E125" w14:textId="77777777" w:rsidR="00243F36" w:rsidRPr="00243F36" w:rsidRDefault="00243F36" w:rsidP="00243F36">
            <w:pPr>
              <w:spacing w:after="0" w:line="240" w:lineRule="auto"/>
              <w:jc w:val="center"/>
              <w:rPr>
                <w:rFonts w:ascii="Times New Roman" w:hAnsi="Times New Roman"/>
                <w:color w:val="000000"/>
                <w:sz w:val="18"/>
                <w:szCs w:val="18"/>
              </w:rPr>
            </w:pPr>
            <w:r w:rsidRPr="00243F36">
              <w:rPr>
                <w:rFonts w:ascii="Times New Roman" w:hAnsi="Times New Roman"/>
                <w:color w:val="000000"/>
                <w:sz w:val="18"/>
                <w:szCs w:val="18"/>
              </w:rPr>
              <w:t>1809,2</w:t>
            </w:r>
          </w:p>
        </w:tc>
        <w:tc>
          <w:tcPr>
            <w:tcW w:w="1563" w:type="dxa"/>
            <w:tcBorders>
              <w:top w:val="single" w:sz="4" w:space="0" w:color="auto"/>
              <w:left w:val="nil"/>
              <w:bottom w:val="single" w:sz="4" w:space="0" w:color="auto"/>
              <w:right w:val="single" w:sz="4" w:space="0" w:color="auto"/>
            </w:tcBorders>
            <w:shd w:val="clear" w:color="auto" w:fill="auto"/>
            <w:noWrap/>
            <w:vAlign w:val="center"/>
            <w:hideMark/>
          </w:tcPr>
          <w:p w14:paraId="79BA0AE6" w14:textId="77777777" w:rsidR="00243F36" w:rsidRPr="00243F36" w:rsidRDefault="00243F36" w:rsidP="00243F36">
            <w:pPr>
              <w:spacing w:after="0" w:line="240" w:lineRule="auto"/>
              <w:jc w:val="center"/>
              <w:rPr>
                <w:rFonts w:ascii="Times New Roman" w:hAnsi="Times New Roman"/>
                <w:color w:val="000000"/>
                <w:sz w:val="18"/>
                <w:szCs w:val="18"/>
              </w:rPr>
            </w:pPr>
            <w:r w:rsidRPr="00243F36">
              <w:rPr>
                <w:rFonts w:ascii="Times New Roman" w:hAnsi="Times New Roman"/>
                <w:color w:val="000000"/>
                <w:sz w:val="18"/>
                <w:szCs w:val="18"/>
              </w:rPr>
              <w:t>1806,4</w:t>
            </w:r>
          </w:p>
        </w:tc>
        <w:tc>
          <w:tcPr>
            <w:tcW w:w="1379" w:type="dxa"/>
            <w:tcBorders>
              <w:top w:val="single" w:sz="4" w:space="0" w:color="auto"/>
              <w:left w:val="nil"/>
              <w:bottom w:val="single" w:sz="4" w:space="0" w:color="auto"/>
              <w:right w:val="double" w:sz="4" w:space="0" w:color="auto"/>
            </w:tcBorders>
            <w:shd w:val="clear" w:color="auto" w:fill="auto"/>
            <w:noWrap/>
            <w:vAlign w:val="center"/>
            <w:hideMark/>
          </w:tcPr>
          <w:p w14:paraId="71411E2D" w14:textId="77777777" w:rsidR="00243F36" w:rsidRPr="00243F36" w:rsidRDefault="00243F36" w:rsidP="00243F36">
            <w:pPr>
              <w:spacing w:after="0" w:line="240" w:lineRule="auto"/>
              <w:jc w:val="center"/>
              <w:rPr>
                <w:rFonts w:ascii="Times New Roman" w:hAnsi="Times New Roman"/>
                <w:color w:val="000000"/>
                <w:sz w:val="18"/>
                <w:szCs w:val="18"/>
              </w:rPr>
            </w:pPr>
            <w:r w:rsidRPr="00243F36">
              <w:rPr>
                <w:rFonts w:ascii="Times New Roman" w:hAnsi="Times New Roman"/>
                <w:color w:val="000000"/>
                <w:sz w:val="18"/>
                <w:szCs w:val="18"/>
              </w:rPr>
              <w:t>-2,8</w:t>
            </w:r>
          </w:p>
        </w:tc>
      </w:tr>
      <w:tr w:rsidR="00243F36" w:rsidRPr="00243F36" w14:paraId="583A3514" w14:textId="77777777" w:rsidTr="001867B1">
        <w:trPr>
          <w:trHeight w:val="255"/>
        </w:trPr>
        <w:tc>
          <w:tcPr>
            <w:tcW w:w="4287" w:type="dxa"/>
            <w:tcBorders>
              <w:top w:val="single" w:sz="4" w:space="0" w:color="auto"/>
              <w:left w:val="double" w:sz="4" w:space="0" w:color="auto"/>
              <w:bottom w:val="double" w:sz="4" w:space="0" w:color="auto"/>
              <w:right w:val="single" w:sz="4" w:space="0" w:color="auto"/>
            </w:tcBorders>
            <w:shd w:val="clear" w:color="auto" w:fill="auto"/>
            <w:vAlign w:val="center"/>
          </w:tcPr>
          <w:p w14:paraId="2AC90E8D" w14:textId="77777777" w:rsidR="00243F36" w:rsidRPr="00243F36" w:rsidRDefault="00243F36" w:rsidP="00243F36">
            <w:pPr>
              <w:spacing w:after="0" w:line="240" w:lineRule="auto"/>
              <w:rPr>
                <w:rFonts w:ascii="Times New Roman" w:hAnsi="Times New Roman"/>
                <w:b/>
                <w:color w:val="000000"/>
                <w:sz w:val="18"/>
                <w:szCs w:val="18"/>
              </w:rPr>
            </w:pPr>
            <w:r w:rsidRPr="00243F36">
              <w:rPr>
                <w:rFonts w:ascii="Times New Roman" w:hAnsi="Times New Roman"/>
                <w:b/>
                <w:color w:val="000000"/>
                <w:sz w:val="18"/>
                <w:szCs w:val="18"/>
              </w:rPr>
              <w:t>Итого:</w:t>
            </w:r>
          </w:p>
        </w:tc>
        <w:tc>
          <w:tcPr>
            <w:tcW w:w="1985" w:type="dxa"/>
            <w:tcBorders>
              <w:top w:val="single" w:sz="4" w:space="0" w:color="auto"/>
              <w:left w:val="nil"/>
              <w:bottom w:val="double" w:sz="4" w:space="0" w:color="auto"/>
              <w:right w:val="single" w:sz="4" w:space="0" w:color="auto"/>
            </w:tcBorders>
            <w:shd w:val="clear" w:color="auto" w:fill="auto"/>
            <w:noWrap/>
            <w:vAlign w:val="center"/>
          </w:tcPr>
          <w:p w14:paraId="7E3FEF31" w14:textId="77777777" w:rsidR="00243F36" w:rsidRPr="00243F36" w:rsidRDefault="00243F36" w:rsidP="00243F36">
            <w:pPr>
              <w:spacing w:after="0" w:line="240" w:lineRule="auto"/>
              <w:jc w:val="center"/>
              <w:rPr>
                <w:rFonts w:ascii="Times New Roman" w:hAnsi="Times New Roman"/>
                <w:b/>
                <w:color w:val="000000"/>
                <w:sz w:val="18"/>
                <w:szCs w:val="18"/>
              </w:rPr>
            </w:pPr>
            <w:r w:rsidRPr="00243F36">
              <w:rPr>
                <w:rFonts w:ascii="Times New Roman" w:hAnsi="Times New Roman"/>
                <w:b/>
                <w:color w:val="000000"/>
                <w:sz w:val="18"/>
                <w:szCs w:val="18"/>
              </w:rPr>
              <w:t xml:space="preserve"> 8 319,7</w:t>
            </w:r>
          </w:p>
        </w:tc>
        <w:tc>
          <w:tcPr>
            <w:tcW w:w="1563" w:type="dxa"/>
            <w:tcBorders>
              <w:top w:val="single" w:sz="4" w:space="0" w:color="auto"/>
              <w:left w:val="nil"/>
              <w:bottom w:val="double" w:sz="4" w:space="0" w:color="auto"/>
              <w:right w:val="single" w:sz="4" w:space="0" w:color="auto"/>
            </w:tcBorders>
            <w:shd w:val="clear" w:color="auto" w:fill="auto"/>
            <w:noWrap/>
            <w:vAlign w:val="center"/>
          </w:tcPr>
          <w:p w14:paraId="75C81EF0" w14:textId="77777777" w:rsidR="00243F36" w:rsidRPr="00243F36" w:rsidRDefault="00243F36" w:rsidP="00243F36">
            <w:pPr>
              <w:spacing w:after="0" w:line="240" w:lineRule="auto"/>
              <w:jc w:val="center"/>
              <w:rPr>
                <w:rFonts w:ascii="Times New Roman" w:hAnsi="Times New Roman"/>
                <w:b/>
                <w:color w:val="000000"/>
                <w:sz w:val="18"/>
                <w:szCs w:val="18"/>
              </w:rPr>
            </w:pPr>
            <w:r w:rsidRPr="00243F36">
              <w:rPr>
                <w:rFonts w:ascii="Times New Roman" w:hAnsi="Times New Roman"/>
                <w:b/>
                <w:color w:val="000000"/>
                <w:sz w:val="18"/>
                <w:szCs w:val="18"/>
              </w:rPr>
              <w:t>8 278,6</w:t>
            </w:r>
          </w:p>
        </w:tc>
        <w:tc>
          <w:tcPr>
            <w:tcW w:w="1379" w:type="dxa"/>
            <w:tcBorders>
              <w:top w:val="single" w:sz="4" w:space="0" w:color="auto"/>
              <w:left w:val="nil"/>
              <w:bottom w:val="double" w:sz="4" w:space="0" w:color="auto"/>
              <w:right w:val="double" w:sz="4" w:space="0" w:color="auto"/>
            </w:tcBorders>
            <w:shd w:val="clear" w:color="auto" w:fill="auto"/>
            <w:noWrap/>
            <w:vAlign w:val="center"/>
          </w:tcPr>
          <w:p w14:paraId="1957CC02" w14:textId="77777777" w:rsidR="00243F36" w:rsidRPr="00243F36" w:rsidRDefault="00243F36" w:rsidP="00243F36">
            <w:pPr>
              <w:spacing w:after="0" w:line="240" w:lineRule="auto"/>
              <w:jc w:val="center"/>
              <w:rPr>
                <w:rFonts w:ascii="Times New Roman" w:hAnsi="Times New Roman"/>
                <w:b/>
                <w:color w:val="000000"/>
                <w:sz w:val="18"/>
                <w:szCs w:val="18"/>
              </w:rPr>
            </w:pPr>
            <w:r w:rsidRPr="00243F36">
              <w:rPr>
                <w:rFonts w:ascii="Times New Roman" w:hAnsi="Times New Roman"/>
                <w:b/>
                <w:color w:val="000000"/>
                <w:sz w:val="18"/>
                <w:szCs w:val="18"/>
              </w:rPr>
              <w:t>-41,1</w:t>
            </w:r>
          </w:p>
        </w:tc>
      </w:tr>
    </w:tbl>
    <w:p w14:paraId="4C131DA0" w14:textId="77777777" w:rsidR="00AE2AE0" w:rsidRPr="00B14DA6" w:rsidRDefault="00AE2AE0" w:rsidP="00B14DA6">
      <w:pPr>
        <w:spacing w:after="0" w:line="240" w:lineRule="auto"/>
        <w:ind w:firstLine="709"/>
        <w:jc w:val="both"/>
        <w:rPr>
          <w:rFonts w:ascii="Times New Roman" w:hAnsi="Times New Roman"/>
          <w:sz w:val="28"/>
          <w:szCs w:val="28"/>
        </w:rPr>
      </w:pPr>
    </w:p>
    <w:p w14:paraId="14646968" w14:textId="20C0C27C" w:rsidR="00AE2AE0" w:rsidRPr="00B14DA6" w:rsidRDefault="00AE2AE0" w:rsidP="00B14DA6">
      <w:pPr>
        <w:spacing w:after="0" w:line="240" w:lineRule="auto"/>
        <w:ind w:firstLine="709"/>
        <w:jc w:val="both"/>
        <w:rPr>
          <w:rFonts w:ascii="Times New Roman" w:hAnsi="Times New Roman"/>
          <w:sz w:val="28"/>
          <w:szCs w:val="28"/>
        </w:rPr>
      </w:pPr>
      <w:r w:rsidRPr="00B14DA6">
        <w:rPr>
          <w:rFonts w:ascii="Times New Roman" w:hAnsi="Times New Roman"/>
          <w:sz w:val="28"/>
          <w:szCs w:val="28"/>
        </w:rPr>
        <w:t xml:space="preserve">Таким образом, УСБР на 31.03.2023 объем инвестиций на 2023 год уменьшен на 41,1 </w:t>
      </w:r>
      <w:r w:rsidR="00886D00">
        <w:rPr>
          <w:rFonts w:ascii="Times New Roman" w:hAnsi="Times New Roman"/>
          <w:sz w:val="28"/>
          <w:szCs w:val="28"/>
        </w:rPr>
        <w:t>млн.руб.</w:t>
      </w:r>
      <w:r w:rsidRPr="00B14DA6">
        <w:rPr>
          <w:rFonts w:ascii="Times New Roman" w:hAnsi="Times New Roman"/>
          <w:sz w:val="28"/>
          <w:szCs w:val="28"/>
        </w:rPr>
        <w:t xml:space="preserve"> (в том числе средства ОБ – (-) 38,3 </w:t>
      </w:r>
      <w:r w:rsidR="00886D00">
        <w:rPr>
          <w:rFonts w:ascii="Times New Roman" w:hAnsi="Times New Roman"/>
          <w:sz w:val="28"/>
          <w:szCs w:val="28"/>
        </w:rPr>
        <w:t>млн.руб.</w:t>
      </w:r>
      <w:r w:rsidRPr="00B14DA6">
        <w:rPr>
          <w:rFonts w:ascii="Times New Roman" w:hAnsi="Times New Roman"/>
          <w:sz w:val="28"/>
          <w:szCs w:val="28"/>
        </w:rPr>
        <w:t xml:space="preserve">, иные </w:t>
      </w:r>
      <w:r w:rsidRPr="00B14DA6">
        <w:rPr>
          <w:rFonts w:ascii="Times New Roman" w:hAnsi="Times New Roman"/>
          <w:sz w:val="28"/>
          <w:szCs w:val="28"/>
        </w:rPr>
        <w:lastRenderedPageBreak/>
        <w:t xml:space="preserve">безвозмездные поступления – (-) 2,8 </w:t>
      </w:r>
      <w:r w:rsidR="00886D00">
        <w:rPr>
          <w:rFonts w:ascii="Times New Roman" w:hAnsi="Times New Roman"/>
          <w:sz w:val="28"/>
          <w:szCs w:val="28"/>
        </w:rPr>
        <w:t>млн.руб.</w:t>
      </w:r>
      <w:r w:rsidRPr="00B14DA6">
        <w:rPr>
          <w:rFonts w:ascii="Times New Roman" w:hAnsi="Times New Roman"/>
          <w:sz w:val="28"/>
          <w:szCs w:val="28"/>
        </w:rPr>
        <w:t xml:space="preserve">), в том числе по следующим госпрограммам: </w:t>
      </w:r>
    </w:p>
    <w:p w14:paraId="6B2C6BEF" w14:textId="37409AEA" w:rsidR="00AE2AE0" w:rsidRPr="00B14DA6" w:rsidRDefault="00AE2AE0" w:rsidP="00B14DA6">
      <w:pPr>
        <w:spacing w:after="0" w:line="240" w:lineRule="auto"/>
        <w:ind w:firstLine="709"/>
        <w:jc w:val="both"/>
        <w:rPr>
          <w:rFonts w:ascii="Times New Roman" w:hAnsi="Times New Roman"/>
          <w:sz w:val="28"/>
          <w:szCs w:val="28"/>
        </w:rPr>
      </w:pPr>
      <w:r w:rsidRPr="00B14DA6">
        <w:rPr>
          <w:rFonts w:ascii="Times New Roman" w:hAnsi="Times New Roman"/>
          <w:sz w:val="28"/>
          <w:szCs w:val="28"/>
        </w:rPr>
        <w:t xml:space="preserve">1) ГП АО </w:t>
      </w:r>
      <w:r w:rsidR="00A14FD8">
        <w:rPr>
          <w:rFonts w:ascii="Times New Roman" w:hAnsi="Times New Roman"/>
          <w:sz w:val="28"/>
          <w:szCs w:val="28"/>
        </w:rPr>
        <w:t>«</w:t>
      </w:r>
      <w:r w:rsidRPr="00B14DA6">
        <w:rPr>
          <w:rFonts w:ascii="Times New Roman" w:hAnsi="Times New Roman"/>
          <w:sz w:val="28"/>
          <w:szCs w:val="28"/>
        </w:rPr>
        <w:t xml:space="preserve">Обеспечение качественным, доступным жильем и объектами инженерной инфраструктуры населения Архангельской </w:t>
      </w:r>
      <w:r w:rsidR="009A7A45">
        <w:rPr>
          <w:rFonts w:ascii="Times New Roman" w:hAnsi="Times New Roman"/>
          <w:sz w:val="28"/>
          <w:szCs w:val="28"/>
        </w:rPr>
        <w:t>области</w:t>
      </w:r>
      <w:r w:rsidR="00A14FD8">
        <w:rPr>
          <w:rFonts w:ascii="Times New Roman" w:hAnsi="Times New Roman"/>
          <w:sz w:val="28"/>
          <w:szCs w:val="28"/>
        </w:rPr>
        <w:t>»</w:t>
      </w:r>
      <w:r w:rsidR="009A7A45">
        <w:rPr>
          <w:rFonts w:ascii="Times New Roman" w:hAnsi="Times New Roman"/>
          <w:sz w:val="28"/>
          <w:szCs w:val="28"/>
        </w:rPr>
        <w:t xml:space="preserve"> – уменьшен на 2,8 млн.</w:t>
      </w:r>
      <w:r w:rsidRPr="00B14DA6">
        <w:rPr>
          <w:rFonts w:ascii="Times New Roman" w:hAnsi="Times New Roman"/>
          <w:sz w:val="28"/>
          <w:szCs w:val="28"/>
        </w:rPr>
        <w:t>руб. (источник - иные безвозмездные поступления; ГРБС – минстрой АО);</w:t>
      </w:r>
    </w:p>
    <w:p w14:paraId="22358FA9" w14:textId="6218F9D0" w:rsidR="00AE2AE0" w:rsidRPr="009A7A45" w:rsidRDefault="00AE2AE0" w:rsidP="009A7A45">
      <w:pPr>
        <w:spacing w:after="0" w:line="240" w:lineRule="auto"/>
        <w:ind w:firstLine="709"/>
        <w:jc w:val="both"/>
        <w:rPr>
          <w:rFonts w:ascii="Times New Roman" w:hAnsi="Times New Roman"/>
          <w:sz w:val="28"/>
          <w:szCs w:val="28"/>
        </w:rPr>
      </w:pPr>
      <w:r w:rsidRPr="009A7A45">
        <w:rPr>
          <w:rFonts w:ascii="Times New Roman" w:hAnsi="Times New Roman"/>
          <w:sz w:val="28"/>
          <w:szCs w:val="28"/>
        </w:rPr>
        <w:t xml:space="preserve">2) ГП АО </w:t>
      </w:r>
      <w:r w:rsidR="00A14FD8">
        <w:rPr>
          <w:rFonts w:ascii="Times New Roman" w:hAnsi="Times New Roman"/>
          <w:sz w:val="28"/>
          <w:szCs w:val="28"/>
        </w:rPr>
        <w:t>«</w:t>
      </w:r>
      <w:r w:rsidRPr="009A7A45">
        <w:rPr>
          <w:rFonts w:ascii="Times New Roman" w:hAnsi="Times New Roman"/>
          <w:sz w:val="28"/>
          <w:szCs w:val="28"/>
        </w:rPr>
        <w:t>Развитие здравоохранения Архангельской области</w:t>
      </w:r>
      <w:r w:rsidR="00A14FD8">
        <w:rPr>
          <w:rFonts w:ascii="Times New Roman" w:hAnsi="Times New Roman"/>
          <w:sz w:val="28"/>
          <w:szCs w:val="28"/>
        </w:rPr>
        <w:t>»</w:t>
      </w:r>
      <w:r w:rsidRPr="009A7A45">
        <w:rPr>
          <w:rFonts w:ascii="Times New Roman" w:hAnsi="Times New Roman"/>
          <w:sz w:val="28"/>
          <w:szCs w:val="28"/>
        </w:rPr>
        <w:t xml:space="preserve"> – уменьшен на 2,9 </w:t>
      </w:r>
      <w:r w:rsidR="00886D00">
        <w:rPr>
          <w:rFonts w:ascii="Times New Roman" w:hAnsi="Times New Roman"/>
          <w:sz w:val="28"/>
          <w:szCs w:val="28"/>
        </w:rPr>
        <w:t>млн.руб.</w:t>
      </w:r>
      <w:r w:rsidRPr="009A7A45">
        <w:rPr>
          <w:rFonts w:ascii="Times New Roman" w:hAnsi="Times New Roman"/>
          <w:sz w:val="28"/>
          <w:szCs w:val="28"/>
        </w:rPr>
        <w:t xml:space="preserve"> (источник - средства ОБ, ГРБС – минздрав АО);</w:t>
      </w:r>
    </w:p>
    <w:p w14:paraId="7BD50628" w14:textId="3F2614A4" w:rsidR="00AE2AE0" w:rsidRPr="009A7A45" w:rsidRDefault="00AE2AE0" w:rsidP="009A7A45">
      <w:pPr>
        <w:spacing w:after="0" w:line="240" w:lineRule="auto"/>
        <w:ind w:firstLine="709"/>
        <w:jc w:val="both"/>
        <w:rPr>
          <w:rFonts w:ascii="Times New Roman" w:hAnsi="Times New Roman"/>
          <w:sz w:val="28"/>
          <w:szCs w:val="28"/>
        </w:rPr>
      </w:pPr>
      <w:r w:rsidRPr="009A7A45">
        <w:rPr>
          <w:rFonts w:ascii="Times New Roman" w:hAnsi="Times New Roman"/>
          <w:sz w:val="28"/>
          <w:szCs w:val="28"/>
        </w:rPr>
        <w:t xml:space="preserve">3) ГП АО </w:t>
      </w:r>
      <w:r w:rsidR="00A14FD8">
        <w:rPr>
          <w:rFonts w:ascii="Times New Roman" w:hAnsi="Times New Roman"/>
          <w:sz w:val="28"/>
          <w:szCs w:val="28"/>
        </w:rPr>
        <w:t>«</w:t>
      </w:r>
      <w:r w:rsidRPr="009A7A45">
        <w:rPr>
          <w:rFonts w:ascii="Times New Roman" w:hAnsi="Times New Roman"/>
          <w:sz w:val="28"/>
          <w:szCs w:val="28"/>
        </w:rPr>
        <w:t>Развитие транспортной системы Архангельской области</w:t>
      </w:r>
      <w:r w:rsidR="00A14FD8">
        <w:rPr>
          <w:rFonts w:ascii="Times New Roman" w:hAnsi="Times New Roman"/>
          <w:sz w:val="28"/>
          <w:szCs w:val="28"/>
        </w:rPr>
        <w:t>»</w:t>
      </w:r>
      <w:r w:rsidRPr="009A7A45">
        <w:rPr>
          <w:rFonts w:ascii="Times New Roman" w:hAnsi="Times New Roman"/>
          <w:sz w:val="28"/>
          <w:szCs w:val="28"/>
        </w:rPr>
        <w:t xml:space="preserve"> – уменьшен на 10,7 </w:t>
      </w:r>
      <w:r w:rsidR="00886D00">
        <w:rPr>
          <w:rFonts w:ascii="Times New Roman" w:hAnsi="Times New Roman"/>
          <w:sz w:val="28"/>
          <w:szCs w:val="28"/>
        </w:rPr>
        <w:t>млн.руб.</w:t>
      </w:r>
      <w:r w:rsidRPr="009A7A45">
        <w:rPr>
          <w:rFonts w:ascii="Times New Roman" w:hAnsi="Times New Roman"/>
          <w:sz w:val="28"/>
          <w:szCs w:val="28"/>
        </w:rPr>
        <w:t xml:space="preserve"> (источник - средства ОБ; ГРБС – минтранс АО);</w:t>
      </w:r>
    </w:p>
    <w:p w14:paraId="365A1C7A" w14:textId="252B14EC" w:rsidR="00AE2AE0" w:rsidRPr="009A7A45" w:rsidRDefault="00AE2AE0" w:rsidP="009A7A45">
      <w:pPr>
        <w:spacing w:after="0" w:line="240" w:lineRule="auto"/>
        <w:ind w:firstLine="709"/>
        <w:jc w:val="both"/>
        <w:rPr>
          <w:rFonts w:ascii="Times New Roman" w:hAnsi="Times New Roman"/>
          <w:sz w:val="28"/>
          <w:szCs w:val="28"/>
        </w:rPr>
      </w:pPr>
      <w:r w:rsidRPr="009A7A45">
        <w:rPr>
          <w:rFonts w:ascii="Times New Roman" w:hAnsi="Times New Roman"/>
          <w:sz w:val="28"/>
          <w:szCs w:val="28"/>
        </w:rPr>
        <w:t xml:space="preserve">4) ГП АО </w:t>
      </w:r>
      <w:r w:rsidR="00A14FD8">
        <w:rPr>
          <w:rFonts w:ascii="Times New Roman" w:hAnsi="Times New Roman"/>
          <w:sz w:val="28"/>
          <w:szCs w:val="28"/>
        </w:rPr>
        <w:t>«</w:t>
      </w:r>
      <w:r w:rsidRPr="009A7A45">
        <w:rPr>
          <w:rFonts w:ascii="Times New Roman" w:hAnsi="Times New Roman"/>
          <w:sz w:val="28"/>
          <w:szCs w:val="28"/>
        </w:rPr>
        <w:t>Социальная поддержка граждан в Архангельской области</w:t>
      </w:r>
      <w:r w:rsidR="00A14FD8">
        <w:rPr>
          <w:rFonts w:ascii="Times New Roman" w:hAnsi="Times New Roman"/>
          <w:sz w:val="28"/>
          <w:szCs w:val="28"/>
        </w:rPr>
        <w:t>»</w:t>
      </w:r>
      <w:r w:rsidRPr="009A7A45">
        <w:rPr>
          <w:rFonts w:ascii="Times New Roman" w:hAnsi="Times New Roman"/>
          <w:sz w:val="28"/>
          <w:szCs w:val="28"/>
        </w:rPr>
        <w:t xml:space="preserve"> – уменьшен на 16,0 </w:t>
      </w:r>
      <w:r w:rsidR="00886D00">
        <w:rPr>
          <w:rFonts w:ascii="Times New Roman" w:hAnsi="Times New Roman"/>
          <w:sz w:val="28"/>
          <w:szCs w:val="28"/>
        </w:rPr>
        <w:t>млн.руб.</w:t>
      </w:r>
      <w:r w:rsidRPr="009A7A45">
        <w:rPr>
          <w:rFonts w:ascii="Times New Roman" w:hAnsi="Times New Roman"/>
          <w:sz w:val="28"/>
          <w:szCs w:val="28"/>
        </w:rPr>
        <w:t xml:space="preserve"> (источник - средства ОБ; ГРБС – минтруда АО);</w:t>
      </w:r>
    </w:p>
    <w:p w14:paraId="3A03362F" w14:textId="09A467E4" w:rsidR="00AE2AE0" w:rsidRPr="009A7A45" w:rsidRDefault="00AE2AE0" w:rsidP="009A7A45">
      <w:pPr>
        <w:spacing w:after="0" w:line="240" w:lineRule="auto"/>
        <w:ind w:firstLine="709"/>
        <w:jc w:val="both"/>
        <w:rPr>
          <w:rFonts w:ascii="Times New Roman" w:hAnsi="Times New Roman"/>
          <w:sz w:val="28"/>
          <w:szCs w:val="28"/>
        </w:rPr>
      </w:pPr>
      <w:r w:rsidRPr="009A7A45">
        <w:rPr>
          <w:rFonts w:ascii="Times New Roman" w:hAnsi="Times New Roman"/>
          <w:sz w:val="28"/>
          <w:szCs w:val="28"/>
        </w:rPr>
        <w:t xml:space="preserve">4) ГП АО </w:t>
      </w:r>
      <w:r w:rsidR="00A14FD8">
        <w:rPr>
          <w:rFonts w:ascii="Times New Roman" w:hAnsi="Times New Roman"/>
          <w:sz w:val="28"/>
          <w:szCs w:val="28"/>
        </w:rPr>
        <w:t>«</w:t>
      </w:r>
      <w:r w:rsidRPr="009A7A45">
        <w:rPr>
          <w:rFonts w:ascii="Times New Roman" w:hAnsi="Times New Roman"/>
          <w:sz w:val="28"/>
          <w:szCs w:val="28"/>
        </w:rPr>
        <w:t>Защита населения и территорий Архангельской области от чрезвычайных ситуаций, обеспечение пожарной безопасности и безопасности на водных объектах</w:t>
      </w:r>
      <w:r w:rsidR="00A14FD8">
        <w:rPr>
          <w:rFonts w:ascii="Times New Roman" w:hAnsi="Times New Roman"/>
          <w:sz w:val="28"/>
          <w:szCs w:val="28"/>
        </w:rPr>
        <w:t>»</w:t>
      </w:r>
      <w:r w:rsidRPr="009A7A45">
        <w:rPr>
          <w:rFonts w:ascii="Times New Roman" w:hAnsi="Times New Roman"/>
          <w:sz w:val="28"/>
          <w:szCs w:val="28"/>
        </w:rPr>
        <w:t xml:space="preserve"> – уменьшен на 6,6 </w:t>
      </w:r>
      <w:r w:rsidR="00886D00">
        <w:rPr>
          <w:rFonts w:ascii="Times New Roman" w:hAnsi="Times New Roman"/>
          <w:sz w:val="28"/>
          <w:szCs w:val="28"/>
        </w:rPr>
        <w:t>млн.руб.</w:t>
      </w:r>
      <w:r w:rsidRPr="009A7A45">
        <w:rPr>
          <w:rFonts w:ascii="Times New Roman" w:hAnsi="Times New Roman"/>
          <w:sz w:val="28"/>
          <w:szCs w:val="28"/>
        </w:rPr>
        <w:t xml:space="preserve"> (источник - средства ОБ; ГРБС – агентство государственной противопожарной службы и гражданской защиты АО);</w:t>
      </w:r>
    </w:p>
    <w:p w14:paraId="284275F4" w14:textId="392EEA64" w:rsidR="00AE2AE0" w:rsidRPr="009A7A45" w:rsidRDefault="00AE2AE0" w:rsidP="009A7A45">
      <w:pPr>
        <w:spacing w:after="0" w:line="240" w:lineRule="auto"/>
        <w:ind w:firstLine="709"/>
        <w:jc w:val="both"/>
        <w:rPr>
          <w:rFonts w:ascii="Times New Roman" w:hAnsi="Times New Roman"/>
          <w:sz w:val="28"/>
          <w:szCs w:val="28"/>
        </w:rPr>
      </w:pPr>
      <w:r w:rsidRPr="009A7A45">
        <w:rPr>
          <w:rFonts w:ascii="Times New Roman" w:hAnsi="Times New Roman"/>
          <w:sz w:val="28"/>
          <w:szCs w:val="28"/>
        </w:rPr>
        <w:t xml:space="preserve">5) ГП АО </w:t>
      </w:r>
      <w:r w:rsidR="00A14FD8">
        <w:rPr>
          <w:rFonts w:ascii="Times New Roman" w:hAnsi="Times New Roman"/>
          <w:sz w:val="28"/>
          <w:szCs w:val="28"/>
        </w:rPr>
        <w:t>«</w:t>
      </w:r>
      <w:r w:rsidRPr="009A7A45">
        <w:rPr>
          <w:rFonts w:ascii="Times New Roman" w:hAnsi="Times New Roman"/>
          <w:sz w:val="28"/>
          <w:szCs w:val="28"/>
        </w:rPr>
        <w:t xml:space="preserve">Совершенствование государственного управления и местного самоуправления, развитие институтов гражданского общества в Архангельской </w:t>
      </w:r>
      <w:r w:rsidR="004C3194">
        <w:rPr>
          <w:rFonts w:ascii="Times New Roman" w:hAnsi="Times New Roman"/>
          <w:sz w:val="28"/>
          <w:szCs w:val="28"/>
        </w:rPr>
        <w:t>области</w:t>
      </w:r>
      <w:r w:rsidR="00A14FD8">
        <w:rPr>
          <w:rFonts w:ascii="Times New Roman" w:hAnsi="Times New Roman"/>
          <w:sz w:val="28"/>
          <w:szCs w:val="28"/>
        </w:rPr>
        <w:t>»</w:t>
      </w:r>
      <w:r w:rsidR="004C3194">
        <w:rPr>
          <w:rFonts w:ascii="Times New Roman" w:hAnsi="Times New Roman"/>
          <w:sz w:val="28"/>
          <w:szCs w:val="28"/>
        </w:rPr>
        <w:t xml:space="preserve"> – уменьшен на 2,1 млн.</w:t>
      </w:r>
      <w:r w:rsidRPr="009A7A45">
        <w:rPr>
          <w:rFonts w:ascii="Times New Roman" w:hAnsi="Times New Roman"/>
          <w:sz w:val="28"/>
          <w:szCs w:val="28"/>
        </w:rPr>
        <w:t>руб. (источник - средства ОБ; ГРБС – Администрация Губернатора Архангельской области и Правительства Архангельской области).</w:t>
      </w:r>
    </w:p>
    <w:p w14:paraId="18B3D30E" w14:textId="55728F96" w:rsidR="00AE2AE0" w:rsidRPr="004C3194" w:rsidRDefault="00AE2AE0" w:rsidP="004C3194">
      <w:pPr>
        <w:spacing w:after="0" w:line="240" w:lineRule="auto"/>
        <w:ind w:firstLine="709"/>
        <w:jc w:val="both"/>
        <w:rPr>
          <w:rFonts w:ascii="Times New Roman" w:hAnsi="Times New Roman"/>
          <w:sz w:val="28"/>
          <w:szCs w:val="28"/>
        </w:rPr>
      </w:pPr>
      <w:r w:rsidRPr="004C3194">
        <w:rPr>
          <w:rFonts w:ascii="Times New Roman" w:hAnsi="Times New Roman"/>
          <w:sz w:val="28"/>
          <w:szCs w:val="28"/>
        </w:rPr>
        <w:t>Информация об отклонениях объемов финансирования ОАИП на 2023 год, предусмотренных инвестиционной программой от показателей УСБР на 31.03.2023 в разрезе госпрограмм и ГРБС представлена в приложении №</w:t>
      </w:r>
      <w:r w:rsidR="004C3194">
        <w:rPr>
          <w:rFonts w:ascii="Times New Roman" w:hAnsi="Times New Roman"/>
          <w:sz w:val="28"/>
          <w:szCs w:val="28"/>
        </w:rPr>
        <w:t xml:space="preserve"> </w:t>
      </w:r>
      <w:r w:rsidR="00384FE7">
        <w:rPr>
          <w:rFonts w:ascii="Times New Roman" w:hAnsi="Times New Roman"/>
          <w:sz w:val="28"/>
          <w:szCs w:val="28"/>
        </w:rPr>
        <w:t>3</w:t>
      </w:r>
      <w:r w:rsidRPr="004C3194">
        <w:rPr>
          <w:rFonts w:ascii="Times New Roman" w:hAnsi="Times New Roman"/>
          <w:sz w:val="28"/>
          <w:szCs w:val="28"/>
        </w:rPr>
        <w:t xml:space="preserve"> к </w:t>
      </w:r>
      <w:r w:rsidR="004351AF">
        <w:rPr>
          <w:rFonts w:ascii="Times New Roman" w:hAnsi="Times New Roman"/>
          <w:sz w:val="28"/>
          <w:szCs w:val="28"/>
        </w:rPr>
        <w:t xml:space="preserve">настоящему </w:t>
      </w:r>
      <w:r w:rsidRPr="004C3194">
        <w:rPr>
          <w:rFonts w:ascii="Times New Roman" w:hAnsi="Times New Roman"/>
          <w:sz w:val="28"/>
          <w:szCs w:val="28"/>
        </w:rPr>
        <w:t>заключению.</w:t>
      </w:r>
    </w:p>
    <w:p w14:paraId="45B48984" w14:textId="1C358EF8" w:rsidR="00AE2AE0" w:rsidRPr="004C3194" w:rsidRDefault="00AE2AE0" w:rsidP="004C3194">
      <w:pPr>
        <w:spacing w:after="0" w:line="240" w:lineRule="auto"/>
        <w:ind w:firstLine="709"/>
        <w:jc w:val="both"/>
        <w:rPr>
          <w:rFonts w:ascii="Times New Roman" w:hAnsi="Times New Roman"/>
          <w:sz w:val="28"/>
          <w:szCs w:val="28"/>
        </w:rPr>
      </w:pPr>
      <w:r w:rsidRPr="004C3194">
        <w:rPr>
          <w:rFonts w:ascii="Times New Roman" w:hAnsi="Times New Roman"/>
          <w:sz w:val="28"/>
          <w:szCs w:val="28"/>
        </w:rPr>
        <w:t>В ОАИП на 2023 год включены мероприятия 15-ти государственных программ Архангельской области, а также внепрограммные мероприятия за счет средств резервного фонда Правительства Архангельской области. В ОАИП на 2023 год предусмотрены мероприятия госпрограмм, которые осуществляются в рамках семи региональных проектов (N9, E1, A1, F5, R1,</w:t>
      </w:r>
      <w:r w:rsidR="004B6CBD">
        <w:rPr>
          <w:rFonts w:ascii="Times New Roman" w:hAnsi="Times New Roman"/>
          <w:sz w:val="28"/>
          <w:szCs w:val="28"/>
        </w:rPr>
        <w:t xml:space="preserve"> </w:t>
      </w:r>
      <w:r w:rsidRPr="004C3194">
        <w:rPr>
          <w:rFonts w:ascii="Times New Roman" w:hAnsi="Times New Roman"/>
          <w:sz w:val="28"/>
          <w:szCs w:val="28"/>
        </w:rPr>
        <w:t>V7, P5).</w:t>
      </w:r>
    </w:p>
    <w:p w14:paraId="3A0C6718" w14:textId="41B6C879" w:rsidR="00AE2AE0" w:rsidRPr="004B6CBD" w:rsidRDefault="00AE2AE0" w:rsidP="004B6CBD">
      <w:pPr>
        <w:spacing w:after="0" w:line="240" w:lineRule="auto"/>
        <w:ind w:firstLine="709"/>
        <w:jc w:val="both"/>
        <w:rPr>
          <w:rFonts w:ascii="Times New Roman" w:hAnsi="Times New Roman"/>
          <w:sz w:val="28"/>
          <w:szCs w:val="28"/>
        </w:rPr>
      </w:pPr>
      <w:r w:rsidRPr="004B6CBD">
        <w:rPr>
          <w:rFonts w:ascii="Times New Roman" w:hAnsi="Times New Roman"/>
          <w:sz w:val="28"/>
          <w:szCs w:val="28"/>
        </w:rPr>
        <w:t>В рамках ОАИП на 2023 год предусмотрена реализация 97 мероприятий, из которых: 43 – переходящие, 54 – вновь включенные (прогнозный срок начала исполнения – 2023 год).</w:t>
      </w:r>
    </w:p>
    <w:p w14:paraId="08DBCAE8" w14:textId="77777777" w:rsidR="00AE2AE0" w:rsidRPr="004B6CBD" w:rsidRDefault="00AE2AE0" w:rsidP="004B6CBD">
      <w:pPr>
        <w:spacing w:after="0" w:line="240" w:lineRule="auto"/>
        <w:ind w:firstLine="709"/>
        <w:jc w:val="both"/>
        <w:rPr>
          <w:rFonts w:ascii="Times New Roman" w:hAnsi="Times New Roman"/>
          <w:sz w:val="28"/>
          <w:szCs w:val="28"/>
        </w:rPr>
      </w:pPr>
      <w:r w:rsidRPr="004B6CBD">
        <w:rPr>
          <w:rFonts w:ascii="Times New Roman" w:hAnsi="Times New Roman"/>
          <w:sz w:val="28"/>
          <w:szCs w:val="28"/>
        </w:rPr>
        <w:t xml:space="preserve"> На 01.01.2023 в ОАИП включен 21 объект, ранее учтенный в Реестре объектов незавершенного строительства, находящихся в государственной собственности Архангельской области и муниципальной собственности муниципальных образований Архангельской области, утвержденном распоряжением министерства строительства и архитектуры Архангельской области от 29.06.2022 № 135-р.</w:t>
      </w:r>
    </w:p>
    <w:p w14:paraId="7303C8D2" w14:textId="46030ECD" w:rsidR="00AE2AE0" w:rsidRPr="004B6CBD" w:rsidRDefault="00AE2AE0" w:rsidP="004B6CBD">
      <w:pPr>
        <w:spacing w:after="0" w:line="240" w:lineRule="auto"/>
        <w:ind w:firstLine="709"/>
        <w:jc w:val="both"/>
        <w:rPr>
          <w:rFonts w:ascii="Times New Roman" w:hAnsi="Times New Roman"/>
          <w:sz w:val="28"/>
          <w:szCs w:val="28"/>
        </w:rPr>
      </w:pPr>
      <w:r w:rsidRPr="004B6CBD">
        <w:rPr>
          <w:rFonts w:ascii="Times New Roman" w:hAnsi="Times New Roman"/>
          <w:sz w:val="28"/>
          <w:szCs w:val="28"/>
        </w:rPr>
        <w:t>Согласно информации об исполнении ОАИП за 1 квартал 2023 года исполнение за отчетны</w:t>
      </w:r>
      <w:r w:rsidR="004B6CBD">
        <w:rPr>
          <w:rFonts w:ascii="Times New Roman" w:hAnsi="Times New Roman"/>
          <w:sz w:val="28"/>
          <w:szCs w:val="28"/>
        </w:rPr>
        <w:t>й период составило 1 076,5 млн.</w:t>
      </w:r>
      <w:r w:rsidRPr="004B6CBD">
        <w:rPr>
          <w:rFonts w:ascii="Times New Roman" w:hAnsi="Times New Roman"/>
          <w:sz w:val="28"/>
          <w:szCs w:val="28"/>
        </w:rPr>
        <w:t>руб., (в том</w:t>
      </w:r>
      <w:r w:rsidR="004B6CBD">
        <w:rPr>
          <w:rFonts w:ascii="Times New Roman" w:hAnsi="Times New Roman"/>
          <w:sz w:val="28"/>
          <w:szCs w:val="28"/>
        </w:rPr>
        <w:t xml:space="preserve"> числе средства ФБ – 609,8 млн.руб., средства ОБ – 466,7 млн.</w:t>
      </w:r>
      <w:r w:rsidRPr="004B6CBD">
        <w:rPr>
          <w:rFonts w:ascii="Times New Roman" w:hAnsi="Times New Roman"/>
          <w:sz w:val="28"/>
          <w:szCs w:val="28"/>
        </w:rPr>
        <w:t>руб.) или 13,0</w:t>
      </w:r>
      <w:r w:rsidR="004B6CBD">
        <w:rPr>
          <w:rFonts w:ascii="Times New Roman" w:hAnsi="Times New Roman"/>
          <w:sz w:val="28"/>
          <w:szCs w:val="28"/>
        </w:rPr>
        <w:t xml:space="preserve"> </w:t>
      </w:r>
      <w:r w:rsidRPr="004B6CBD">
        <w:rPr>
          <w:rFonts w:ascii="Times New Roman" w:hAnsi="Times New Roman"/>
          <w:sz w:val="28"/>
          <w:szCs w:val="28"/>
        </w:rPr>
        <w:t>% от показателей УСБР на 31.03.2023.</w:t>
      </w:r>
    </w:p>
    <w:p w14:paraId="733C1660" w14:textId="5555D2A0" w:rsidR="00AE2AE0" w:rsidRPr="004351AF" w:rsidRDefault="00AE2AE0" w:rsidP="004351AF">
      <w:pPr>
        <w:spacing w:after="0" w:line="240" w:lineRule="auto"/>
        <w:ind w:firstLine="709"/>
        <w:jc w:val="both"/>
        <w:rPr>
          <w:rFonts w:ascii="Times New Roman" w:hAnsi="Times New Roman"/>
          <w:sz w:val="28"/>
          <w:szCs w:val="28"/>
        </w:rPr>
      </w:pPr>
      <w:r w:rsidRPr="004351AF">
        <w:rPr>
          <w:rFonts w:ascii="Times New Roman" w:hAnsi="Times New Roman"/>
          <w:sz w:val="28"/>
          <w:szCs w:val="28"/>
        </w:rPr>
        <w:lastRenderedPageBreak/>
        <w:t>Следует отметить, что структура информации об исполнении ОАИП, представленная в составе отчета об исполнении областного бюджета за 1 квартал 2023 года, отличается от структуры ОАИП, предусмотренной приложением №</w:t>
      </w:r>
      <w:r w:rsidR="004351AF">
        <w:rPr>
          <w:rFonts w:ascii="Times New Roman" w:hAnsi="Times New Roman"/>
          <w:sz w:val="28"/>
          <w:szCs w:val="28"/>
        </w:rPr>
        <w:t xml:space="preserve"> </w:t>
      </w:r>
      <w:r w:rsidRPr="004351AF">
        <w:rPr>
          <w:rFonts w:ascii="Times New Roman" w:hAnsi="Times New Roman"/>
          <w:sz w:val="28"/>
          <w:szCs w:val="28"/>
        </w:rPr>
        <w:t>5 к Правилам № 298-пп, с учетом внесенных постановлением Правительства Архангельской области от 06.10.2022 № 777-пп изменений в приложение №</w:t>
      </w:r>
      <w:r w:rsidR="004351AF">
        <w:rPr>
          <w:rFonts w:ascii="Times New Roman" w:hAnsi="Times New Roman"/>
          <w:sz w:val="28"/>
          <w:szCs w:val="28"/>
        </w:rPr>
        <w:t xml:space="preserve"> </w:t>
      </w:r>
      <w:r w:rsidRPr="004351AF">
        <w:rPr>
          <w:rFonts w:ascii="Times New Roman" w:hAnsi="Times New Roman"/>
          <w:sz w:val="28"/>
          <w:szCs w:val="28"/>
        </w:rPr>
        <w:t>5 к Правилам № 298-пп.</w:t>
      </w:r>
    </w:p>
    <w:p w14:paraId="633344E7" w14:textId="7E7EC1F2" w:rsidR="00AE2AE0" w:rsidRPr="004351AF" w:rsidRDefault="00AE2AE0" w:rsidP="004351AF">
      <w:pPr>
        <w:spacing w:after="0" w:line="240" w:lineRule="auto"/>
        <w:ind w:firstLine="709"/>
        <w:jc w:val="both"/>
        <w:rPr>
          <w:rFonts w:ascii="Times New Roman" w:hAnsi="Times New Roman"/>
          <w:sz w:val="28"/>
          <w:szCs w:val="28"/>
        </w:rPr>
      </w:pPr>
      <w:r w:rsidRPr="004351AF">
        <w:rPr>
          <w:rFonts w:ascii="Times New Roman" w:hAnsi="Times New Roman"/>
          <w:sz w:val="28"/>
          <w:szCs w:val="28"/>
        </w:rPr>
        <w:t xml:space="preserve">Информация о достижении плановых показателей на 2023 год, утвержденных УСБР на 31.03.2023 в разрезе процентного исполнения мероприятий госпрограмм, включенных в ОАИП на 2023 год, представлена в таблице </w:t>
      </w:r>
      <w:r w:rsidR="00C01802">
        <w:rPr>
          <w:rFonts w:ascii="Times New Roman" w:hAnsi="Times New Roman"/>
          <w:sz w:val="28"/>
          <w:szCs w:val="28"/>
        </w:rPr>
        <w:t>27</w:t>
      </w:r>
      <w:r w:rsidRPr="004351AF">
        <w:rPr>
          <w:rFonts w:ascii="Times New Roman" w:hAnsi="Times New Roman"/>
          <w:sz w:val="28"/>
          <w:szCs w:val="28"/>
        </w:rPr>
        <w:t>:</w:t>
      </w:r>
    </w:p>
    <w:p w14:paraId="33A18AA0" w14:textId="77777777" w:rsidR="004351AF" w:rsidRPr="004351AF" w:rsidRDefault="004351AF" w:rsidP="004351AF">
      <w:pPr>
        <w:spacing w:after="0" w:line="240" w:lineRule="auto"/>
        <w:rPr>
          <w:rStyle w:val="afffff7"/>
          <w:smallCaps w:val="0"/>
        </w:rPr>
      </w:pPr>
    </w:p>
    <w:p w14:paraId="40E73EA4" w14:textId="3D72123C" w:rsidR="00AE2AE0" w:rsidRPr="004351AF" w:rsidRDefault="001B0C71" w:rsidP="004351AF">
      <w:pPr>
        <w:spacing w:after="0" w:line="240" w:lineRule="auto"/>
        <w:rPr>
          <w:rStyle w:val="afffff7"/>
          <w:smallCaps w:val="0"/>
        </w:rPr>
      </w:pPr>
      <w:r w:rsidRPr="00300FAB">
        <w:rPr>
          <w:rStyle w:val="afffff7"/>
          <w:smallCaps w:val="0"/>
        </w:rPr>
        <w:t xml:space="preserve">Таблица </w:t>
      </w:r>
      <w:r w:rsidRPr="00300FAB">
        <w:rPr>
          <w:rStyle w:val="afffff7"/>
          <w:smallCaps w:val="0"/>
        </w:rPr>
        <w:fldChar w:fldCharType="begin"/>
      </w:r>
      <w:r w:rsidRPr="00300FAB">
        <w:rPr>
          <w:rStyle w:val="afffff7"/>
          <w:smallCaps w:val="0"/>
        </w:rPr>
        <w:instrText xml:space="preserve"> SEQ Таблица \* ARABIC </w:instrText>
      </w:r>
      <w:r w:rsidRPr="00300FAB">
        <w:rPr>
          <w:rStyle w:val="afffff7"/>
          <w:smallCaps w:val="0"/>
        </w:rPr>
        <w:fldChar w:fldCharType="separate"/>
      </w:r>
      <w:r w:rsidR="00C01802">
        <w:rPr>
          <w:rStyle w:val="afffff7"/>
          <w:smallCaps w:val="0"/>
          <w:noProof/>
        </w:rPr>
        <w:t>27</w:t>
      </w:r>
      <w:r w:rsidRPr="00300FAB">
        <w:rPr>
          <w:rStyle w:val="afffff7"/>
          <w:smallCaps w:val="0"/>
        </w:rPr>
        <w:fldChar w:fldCharType="end"/>
      </w:r>
      <w:r w:rsidRPr="00300FAB">
        <w:rPr>
          <w:rStyle w:val="afffff7"/>
          <w:smallCaps w:val="0"/>
        </w:rPr>
        <w:t xml:space="preserve">. </w:t>
      </w:r>
      <w:r w:rsidR="00AE2AE0" w:rsidRPr="004351AF">
        <w:rPr>
          <w:rStyle w:val="afffff7"/>
          <w:smallCaps w:val="0"/>
        </w:rPr>
        <w:t>Информация о достижении плановых показателей на 2023 год, утвержденных УСБР на 31.03.2023 в разрезе процентного исполнения мероприятий госпрограмм, включенных в ОАИП на 2023 год</w:t>
      </w:r>
    </w:p>
    <w:tbl>
      <w:tblPr>
        <w:tblStyle w:val="a7"/>
        <w:tblW w:w="9233" w:type="dxa"/>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336"/>
        <w:gridCol w:w="1279"/>
        <w:gridCol w:w="6618"/>
      </w:tblGrid>
      <w:tr w:rsidR="004351AF" w:rsidRPr="00AE2AE0" w14:paraId="122FAC3B" w14:textId="77777777" w:rsidTr="004351AF">
        <w:tc>
          <w:tcPr>
            <w:tcW w:w="1336" w:type="dxa"/>
          </w:tcPr>
          <w:p w14:paraId="2F3E2E26" w14:textId="77777777" w:rsidR="004351AF" w:rsidRPr="004351AF" w:rsidRDefault="004351AF" w:rsidP="004351AF">
            <w:pPr>
              <w:spacing w:after="0" w:line="240" w:lineRule="auto"/>
              <w:jc w:val="center"/>
              <w:rPr>
                <w:rFonts w:ascii="Times New Roman" w:hAnsi="Times New Roman"/>
                <w:b/>
                <w:sz w:val="18"/>
                <w:szCs w:val="18"/>
              </w:rPr>
            </w:pPr>
            <w:r w:rsidRPr="004351AF">
              <w:rPr>
                <w:rFonts w:ascii="Times New Roman" w:hAnsi="Times New Roman"/>
                <w:b/>
                <w:sz w:val="18"/>
                <w:szCs w:val="18"/>
              </w:rPr>
              <w:t>Диапазон выполнения к УСБР на 31.03.2023, %</w:t>
            </w:r>
          </w:p>
        </w:tc>
        <w:tc>
          <w:tcPr>
            <w:tcW w:w="1279" w:type="dxa"/>
          </w:tcPr>
          <w:p w14:paraId="7F7D2431" w14:textId="77777777" w:rsidR="004351AF" w:rsidRPr="004351AF" w:rsidRDefault="004351AF" w:rsidP="004351AF">
            <w:pPr>
              <w:spacing w:after="0" w:line="240" w:lineRule="auto"/>
              <w:jc w:val="center"/>
              <w:rPr>
                <w:rFonts w:ascii="Times New Roman" w:hAnsi="Times New Roman"/>
                <w:b/>
                <w:sz w:val="18"/>
                <w:szCs w:val="18"/>
              </w:rPr>
            </w:pPr>
            <w:r w:rsidRPr="004351AF">
              <w:rPr>
                <w:rFonts w:ascii="Times New Roman" w:hAnsi="Times New Roman"/>
                <w:b/>
                <w:sz w:val="18"/>
                <w:szCs w:val="18"/>
              </w:rPr>
              <w:t>Количество</w:t>
            </w:r>
          </w:p>
          <w:p w14:paraId="7EE27B6F" w14:textId="77777777" w:rsidR="004351AF" w:rsidRPr="004351AF" w:rsidRDefault="004351AF" w:rsidP="004351AF">
            <w:pPr>
              <w:spacing w:after="0" w:line="240" w:lineRule="auto"/>
              <w:jc w:val="center"/>
              <w:rPr>
                <w:rFonts w:ascii="Times New Roman" w:hAnsi="Times New Roman"/>
                <w:b/>
                <w:sz w:val="18"/>
                <w:szCs w:val="18"/>
              </w:rPr>
            </w:pPr>
            <w:r w:rsidRPr="004351AF">
              <w:rPr>
                <w:rFonts w:ascii="Times New Roman" w:hAnsi="Times New Roman"/>
                <w:b/>
                <w:sz w:val="18"/>
                <w:szCs w:val="18"/>
              </w:rPr>
              <w:t>госпрограмм АО, ед.</w:t>
            </w:r>
          </w:p>
        </w:tc>
        <w:tc>
          <w:tcPr>
            <w:tcW w:w="6618" w:type="dxa"/>
          </w:tcPr>
          <w:p w14:paraId="51A65978" w14:textId="77777777" w:rsidR="004351AF" w:rsidRPr="004351AF" w:rsidRDefault="004351AF" w:rsidP="004351AF">
            <w:pPr>
              <w:spacing w:after="0" w:line="240" w:lineRule="auto"/>
              <w:jc w:val="center"/>
              <w:rPr>
                <w:rFonts w:ascii="Times New Roman" w:hAnsi="Times New Roman"/>
                <w:b/>
                <w:sz w:val="18"/>
                <w:szCs w:val="18"/>
              </w:rPr>
            </w:pPr>
          </w:p>
          <w:p w14:paraId="75C32C14" w14:textId="77777777" w:rsidR="004351AF" w:rsidRPr="004351AF" w:rsidRDefault="004351AF" w:rsidP="004351AF">
            <w:pPr>
              <w:spacing w:after="0" w:line="240" w:lineRule="auto"/>
              <w:jc w:val="center"/>
              <w:rPr>
                <w:rFonts w:ascii="Times New Roman" w:hAnsi="Times New Roman"/>
                <w:b/>
                <w:sz w:val="18"/>
                <w:szCs w:val="18"/>
              </w:rPr>
            </w:pPr>
            <w:r w:rsidRPr="004351AF">
              <w:rPr>
                <w:rFonts w:ascii="Times New Roman" w:hAnsi="Times New Roman"/>
                <w:b/>
                <w:sz w:val="18"/>
                <w:szCs w:val="18"/>
              </w:rPr>
              <w:t xml:space="preserve">Наименование госпрограммы </w:t>
            </w:r>
          </w:p>
          <w:p w14:paraId="5B7EF326" w14:textId="77777777" w:rsidR="004351AF" w:rsidRPr="004351AF" w:rsidRDefault="004351AF" w:rsidP="004351AF">
            <w:pPr>
              <w:spacing w:after="0" w:line="240" w:lineRule="auto"/>
              <w:jc w:val="center"/>
              <w:rPr>
                <w:rFonts w:ascii="Times New Roman" w:hAnsi="Times New Roman"/>
                <w:b/>
                <w:sz w:val="18"/>
                <w:szCs w:val="18"/>
              </w:rPr>
            </w:pPr>
            <w:r w:rsidRPr="004351AF">
              <w:rPr>
                <w:rFonts w:ascii="Times New Roman" w:hAnsi="Times New Roman"/>
                <w:b/>
                <w:sz w:val="18"/>
                <w:szCs w:val="18"/>
              </w:rPr>
              <w:t>(% выполнения от показателей УСБР на 31.03.2023)</w:t>
            </w:r>
          </w:p>
          <w:p w14:paraId="3042EA9F" w14:textId="77777777" w:rsidR="004351AF" w:rsidRPr="004351AF" w:rsidRDefault="004351AF" w:rsidP="004351AF">
            <w:pPr>
              <w:spacing w:after="0" w:line="240" w:lineRule="auto"/>
              <w:jc w:val="center"/>
              <w:rPr>
                <w:rFonts w:ascii="Times New Roman" w:hAnsi="Times New Roman"/>
                <w:b/>
                <w:sz w:val="18"/>
                <w:szCs w:val="18"/>
              </w:rPr>
            </w:pPr>
          </w:p>
        </w:tc>
      </w:tr>
      <w:tr w:rsidR="004351AF" w:rsidRPr="00AE2AE0" w14:paraId="732BBBA7" w14:textId="77777777" w:rsidTr="004351AF">
        <w:tc>
          <w:tcPr>
            <w:tcW w:w="1336" w:type="dxa"/>
            <w:vAlign w:val="center"/>
          </w:tcPr>
          <w:p w14:paraId="756F81B5" w14:textId="77777777" w:rsidR="004351AF" w:rsidRPr="004351AF" w:rsidRDefault="004351AF" w:rsidP="004351AF">
            <w:pPr>
              <w:spacing w:after="0" w:line="240" w:lineRule="auto"/>
              <w:jc w:val="center"/>
              <w:rPr>
                <w:rFonts w:ascii="Times New Roman" w:hAnsi="Times New Roman"/>
                <w:sz w:val="18"/>
                <w:szCs w:val="18"/>
              </w:rPr>
            </w:pPr>
            <w:r w:rsidRPr="004351AF">
              <w:rPr>
                <w:rFonts w:ascii="Times New Roman" w:hAnsi="Times New Roman"/>
                <w:sz w:val="18"/>
                <w:szCs w:val="18"/>
              </w:rPr>
              <w:t>0%</w:t>
            </w:r>
          </w:p>
        </w:tc>
        <w:tc>
          <w:tcPr>
            <w:tcW w:w="1279" w:type="dxa"/>
            <w:vAlign w:val="center"/>
          </w:tcPr>
          <w:p w14:paraId="51CFE07C" w14:textId="77777777" w:rsidR="004351AF" w:rsidRPr="004351AF" w:rsidRDefault="004351AF" w:rsidP="004351AF">
            <w:pPr>
              <w:spacing w:after="0" w:line="240" w:lineRule="auto"/>
              <w:jc w:val="center"/>
              <w:rPr>
                <w:rFonts w:ascii="Times New Roman" w:hAnsi="Times New Roman"/>
                <w:sz w:val="18"/>
                <w:szCs w:val="18"/>
              </w:rPr>
            </w:pPr>
            <w:r w:rsidRPr="004351AF">
              <w:rPr>
                <w:rFonts w:ascii="Times New Roman" w:hAnsi="Times New Roman"/>
                <w:sz w:val="18"/>
                <w:szCs w:val="18"/>
              </w:rPr>
              <w:t>6</w:t>
            </w:r>
          </w:p>
        </w:tc>
        <w:tc>
          <w:tcPr>
            <w:tcW w:w="6618" w:type="dxa"/>
            <w:vAlign w:val="center"/>
          </w:tcPr>
          <w:p w14:paraId="2EE3C5E5" w14:textId="1EC8BDE4" w:rsidR="004351AF" w:rsidRPr="004351AF" w:rsidRDefault="00A14FD8" w:rsidP="004351AF">
            <w:pPr>
              <w:spacing w:after="0" w:line="240" w:lineRule="auto"/>
              <w:rPr>
                <w:rFonts w:ascii="Times New Roman" w:hAnsi="Times New Roman"/>
                <w:sz w:val="18"/>
                <w:szCs w:val="18"/>
              </w:rPr>
            </w:pPr>
            <w:r>
              <w:rPr>
                <w:rFonts w:ascii="Times New Roman" w:hAnsi="Times New Roman"/>
                <w:sz w:val="18"/>
                <w:szCs w:val="18"/>
              </w:rPr>
              <w:t>«</w:t>
            </w:r>
            <w:r w:rsidR="004351AF" w:rsidRPr="004351AF">
              <w:rPr>
                <w:rFonts w:ascii="Times New Roman" w:hAnsi="Times New Roman"/>
                <w:sz w:val="18"/>
                <w:szCs w:val="18"/>
              </w:rPr>
              <w:t>Защита населения и территорий Архангельской области от чрезвычайных ситуаций, обеспечение пожарной безопасности на водных объектах</w:t>
            </w:r>
            <w:r>
              <w:rPr>
                <w:rFonts w:ascii="Times New Roman" w:hAnsi="Times New Roman"/>
                <w:sz w:val="18"/>
                <w:szCs w:val="18"/>
              </w:rPr>
              <w:t>»</w:t>
            </w:r>
            <w:r w:rsidR="004351AF" w:rsidRPr="004351AF">
              <w:rPr>
                <w:rFonts w:ascii="Times New Roman" w:hAnsi="Times New Roman"/>
                <w:sz w:val="18"/>
                <w:szCs w:val="18"/>
              </w:rPr>
              <w:t xml:space="preserve">; </w:t>
            </w:r>
            <w:r>
              <w:rPr>
                <w:rFonts w:ascii="Times New Roman" w:hAnsi="Times New Roman"/>
                <w:sz w:val="18"/>
                <w:szCs w:val="18"/>
              </w:rPr>
              <w:t>«</w:t>
            </w:r>
            <w:r w:rsidR="004351AF" w:rsidRPr="004351AF">
              <w:rPr>
                <w:rFonts w:ascii="Times New Roman" w:hAnsi="Times New Roman"/>
                <w:sz w:val="18"/>
                <w:szCs w:val="18"/>
              </w:rPr>
              <w:t>Охрана окружающей среды, воспроизводство и использование природных ресурсов Архангельской области</w:t>
            </w:r>
            <w:r>
              <w:rPr>
                <w:rFonts w:ascii="Times New Roman" w:hAnsi="Times New Roman"/>
                <w:sz w:val="18"/>
                <w:szCs w:val="18"/>
              </w:rPr>
              <w:t>»</w:t>
            </w:r>
            <w:r w:rsidR="004351AF" w:rsidRPr="004351AF">
              <w:rPr>
                <w:rFonts w:ascii="Times New Roman" w:hAnsi="Times New Roman"/>
                <w:sz w:val="18"/>
                <w:szCs w:val="18"/>
              </w:rPr>
              <w:t xml:space="preserve">; </w:t>
            </w:r>
            <w:r>
              <w:rPr>
                <w:rFonts w:ascii="Times New Roman" w:hAnsi="Times New Roman"/>
                <w:sz w:val="18"/>
                <w:szCs w:val="18"/>
              </w:rPr>
              <w:t>«</w:t>
            </w:r>
            <w:r w:rsidR="004351AF" w:rsidRPr="004351AF">
              <w:rPr>
                <w:rFonts w:ascii="Times New Roman" w:hAnsi="Times New Roman"/>
                <w:sz w:val="18"/>
                <w:szCs w:val="18"/>
              </w:rPr>
              <w:t>Развитие инфраструктуры Соловецкого архипелага</w:t>
            </w:r>
            <w:r>
              <w:rPr>
                <w:rFonts w:ascii="Times New Roman" w:hAnsi="Times New Roman"/>
                <w:sz w:val="18"/>
                <w:szCs w:val="18"/>
              </w:rPr>
              <w:t>»</w:t>
            </w:r>
            <w:r w:rsidR="004351AF" w:rsidRPr="004351AF">
              <w:rPr>
                <w:rFonts w:ascii="Times New Roman" w:hAnsi="Times New Roman"/>
                <w:sz w:val="18"/>
                <w:szCs w:val="18"/>
              </w:rPr>
              <w:t xml:space="preserve">; </w:t>
            </w:r>
            <w:r>
              <w:rPr>
                <w:rFonts w:ascii="Times New Roman" w:hAnsi="Times New Roman"/>
                <w:sz w:val="18"/>
                <w:szCs w:val="18"/>
              </w:rPr>
              <w:t>«</w:t>
            </w:r>
            <w:r w:rsidR="004351AF" w:rsidRPr="004351AF">
              <w:rPr>
                <w:rFonts w:ascii="Times New Roman" w:hAnsi="Times New Roman"/>
                <w:sz w:val="18"/>
                <w:szCs w:val="18"/>
              </w:rPr>
              <w:t>Формирование современной городской среды в Архангельской области</w:t>
            </w:r>
            <w:r>
              <w:rPr>
                <w:rFonts w:ascii="Times New Roman" w:hAnsi="Times New Roman"/>
                <w:sz w:val="18"/>
                <w:szCs w:val="18"/>
              </w:rPr>
              <w:t>»</w:t>
            </w:r>
            <w:r w:rsidR="004351AF" w:rsidRPr="004351AF">
              <w:rPr>
                <w:rFonts w:ascii="Times New Roman" w:hAnsi="Times New Roman"/>
                <w:sz w:val="18"/>
                <w:szCs w:val="18"/>
              </w:rPr>
              <w:t xml:space="preserve">; </w:t>
            </w:r>
            <w:r>
              <w:rPr>
                <w:rFonts w:ascii="Times New Roman" w:hAnsi="Times New Roman"/>
                <w:sz w:val="18"/>
                <w:szCs w:val="18"/>
              </w:rPr>
              <w:t>«</w:t>
            </w:r>
            <w:r w:rsidR="004351AF" w:rsidRPr="004351AF">
              <w:rPr>
                <w:rFonts w:ascii="Times New Roman" w:hAnsi="Times New Roman"/>
                <w:sz w:val="18"/>
                <w:szCs w:val="18"/>
              </w:rPr>
              <w:t>Развитие лесного комплекса Архангельской области</w:t>
            </w:r>
            <w:r>
              <w:rPr>
                <w:rFonts w:ascii="Times New Roman" w:hAnsi="Times New Roman"/>
                <w:sz w:val="18"/>
                <w:szCs w:val="18"/>
              </w:rPr>
              <w:t>»</w:t>
            </w:r>
            <w:r w:rsidR="004351AF" w:rsidRPr="004351AF">
              <w:rPr>
                <w:rFonts w:ascii="Times New Roman" w:hAnsi="Times New Roman"/>
                <w:sz w:val="18"/>
                <w:szCs w:val="18"/>
              </w:rPr>
              <w:t xml:space="preserve">; </w:t>
            </w:r>
            <w:r>
              <w:rPr>
                <w:rFonts w:ascii="Times New Roman" w:hAnsi="Times New Roman"/>
                <w:sz w:val="18"/>
                <w:szCs w:val="18"/>
              </w:rPr>
              <w:t>«</w:t>
            </w:r>
            <w:r w:rsidR="004351AF" w:rsidRPr="004351AF">
              <w:rPr>
                <w:rFonts w:ascii="Times New Roman" w:hAnsi="Times New Roman"/>
                <w:sz w:val="18"/>
                <w:szCs w:val="18"/>
              </w:rPr>
              <w:t>Совершенствование государственного управления и местного самоуправления, развитие институтов гражданского общества в Архангельской области</w:t>
            </w:r>
            <w:r>
              <w:rPr>
                <w:rFonts w:ascii="Times New Roman" w:hAnsi="Times New Roman"/>
                <w:sz w:val="18"/>
                <w:szCs w:val="18"/>
              </w:rPr>
              <w:t>»</w:t>
            </w:r>
          </w:p>
        </w:tc>
      </w:tr>
      <w:tr w:rsidR="004351AF" w:rsidRPr="00AE2AE0" w14:paraId="77F253F8" w14:textId="77777777" w:rsidTr="004351AF">
        <w:tc>
          <w:tcPr>
            <w:tcW w:w="1336" w:type="dxa"/>
            <w:vAlign w:val="center"/>
          </w:tcPr>
          <w:p w14:paraId="579505C7" w14:textId="77777777" w:rsidR="004351AF" w:rsidRPr="004351AF" w:rsidRDefault="004351AF" w:rsidP="004351AF">
            <w:pPr>
              <w:spacing w:after="0" w:line="240" w:lineRule="auto"/>
              <w:jc w:val="center"/>
              <w:rPr>
                <w:rFonts w:ascii="Times New Roman" w:hAnsi="Times New Roman"/>
                <w:sz w:val="18"/>
                <w:szCs w:val="18"/>
              </w:rPr>
            </w:pPr>
            <w:r w:rsidRPr="004351AF">
              <w:rPr>
                <w:rFonts w:ascii="Times New Roman" w:hAnsi="Times New Roman"/>
                <w:sz w:val="18"/>
                <w:szCs w:val="18"/>
              </w:rPr>
              <w:t>1,0% - 10,0%</w:t>
            </w:r>
          </w:p>
        </w:tc>
        <w:tc>
          <w:tcPr>
            <w:tcW w:w="1279" w:type="dxa"/>
            <w:vAlign w:val="center"/>
          </w:tcPr>
          <w:p w14:paraId="0B0B76B1" w14:textId="77777777" w:rsidR="004351AF" w:rsidRPr="004351AF" w:rsidRDefault="004351AF" w:rsidP="004351AF">
            <w:pPr>
              <w:spacing w:after="0" w:line="240" w:lineRule="auto"/>
              <w:jc w:val="center"/>
              <w:rPr>
                <w:rFonts w:ascii="Times New Roman" w:hAnsi="Times New Roman"/>
                <w:sz w:val="18"/>
                <w:szCs w:val="18"/>
              </w:rPr>
            </w:pPr>
            <w:r w:rsidRPr="004351AF">
              <w:rPr>
                <w:rFonts w:ascii="Times New Roman" w:hAnsi="Times New Roman"/>
                <w:sz w:val="18"/>
                <w:szCs w:val="18"/>
              </w:rPr>
              <w:t>4</w:t>
            </w:r>
          </w:p>
        </w:tc>
        <w:tc>
          <w:tcPr>
            <w:tcW w:w="6618" w:type="dxa"/>
            <w:vAlign w:val="center"/>
          </w:tcPr>
          <w:p w14:paraId="51D51E25" w14:textId="0C6A6E0C" w:rsidR="004351AF" w:rsidRPr="004351AF" w:rsidRDefault="00A14FD8" w:rsidP="004351AF">
            <w:pPr>
              <w:spacing w:after="0" w:line="240" w:lineRule="auto"/>
              <w:rPr>
                <w:rFonts w:ascii="Times New Roman" w:hAnsi="Times New Roman"/>
                <w:sz w:val="18"/>
                <w:szCs w:val="18"/>
              </w:rPr>
            </w:pPr>
            <w:r>
              <w:rPr>
                <w:rFonts w:ascii="Times New Roman" w:hAnsi="Times New Roman"/>
                <w:sz w:val="18"/>
                <w:szCs w:val="18"/>
              </w:rPr>
              <w:t>«</w:t>
            </w:r>
            <w:r w:rsidR="004351AF" w:rsidRPr="004351AF">
              <w:rPr>
                <w:rFonts w:ascii="Times New Roman" w:hAnsi="Times New Roman"/>
                <w:sz w:val="18"/>
                <w:szCs w:val="18"/>
              </w:rPr>
              <w:t>Развитие физической культуры и спорта в Архангельской области</w:t>
            </w:r>
            <w:r>
              <w:rPr>
                <w:rFonts w:ascii="Times New Roman" w:hAnsi="Times New Roman"/>
                <w:sz w:val="18"/>
                <w:szCs w:val="18"/>
              </w:rPr>
              <w:t>»</w:t>
            </w:r>
            <w:r w:rsidR="004351AF" w:rsidRPr="004351AF">
              <w:rPr>
                <w:rFonts w:ascii="Times New Roman" w:hAnsi="Times New Roman"/>
                <w:sz w:val="18"/>
                <w:szCs w:val="18"/>
              </w:rPr>
              <w:t xml:space="preserve"> (1,3%); </w:t>
            </w:r>
            <w:r>
              <w:rPr>
                <w:rFonts w:ascii="Times New Roman" w:hAnsi="Times New Roman"/>
                <w:sz w:val="18"/>
                <w:szCs w:val="18"/>
              </w:rPr>
              <w:t>«</w:t>
            </w:r>
            <w:r w:rsidR="004351AF" w:rsidRPr="004351AF">
              <w:rPr>
                <w:rFonts w:ascii="Times New Roman" w:hAnsi="Times New Roman"/>
                <w:sz w:val="18"/>
                <w:szCs w:val="18"/>
              </w:rPr>
              <w:t>Комплексное развитие сельских территорий Архангельской области</w:t>
            </w:r>
            <w:r>
              <w:rPr>
                <w:rFonts w:ascii="Times New Roman" w:hAnsi="Times New Roman"/>
                <w:sz w:val="18"/>
                <w:szCs w:val="18"/>
              </w:rPr>
              <w:t>»</w:t>
            </w:r>
            <w:r w:rsidR="004351AF" w:rsidRPr="004351AF">
              <w:rPr>
                <w:rFonts w:ascii="Times New Roman" w:hAnsi="Times New Roman"/>
                <w:sz w:val="18"/>
                <w:szCs w:val="18"/>
              </w:rPr>
              <w:t xml:space="preserve"> (5,5%); </w:t>
            </w:r>
            <w:r>
              <w:rPr>
                <w:rFonts w:ascii="Times New Roman" w:hAnsi="Times New Roman"/>
                <w:sz w:val="18"/>
                <w:szCs w:val="18"/>
              </w:rPr>
              <w:t>«</w:t>
            </w:r>
            <w:r w:rsidR="004351AF" w:rsidRPr="004351AF">
              <w:rPr>
                <w:rFonts w:ascii="Times New Roman" w:hAnsi="Times New Roman"/>
                <w:sz w:val="18"/>
                <w:szCs w:val="18"/>
              </w:rPr>
              <w:t>Развитие энергетики и жилищно-коммунального хозяйства Архангельской области</w:t>
            </w:r>
            <w:r>
              <w:rPr>
                <w:rFonts w:ascii="Times New Roman" w:hAnsi="Times New Roman"/>
                <w:sz w:val="18"/>
                <w:szCs w:val="18"/>
              </w:rPr>
              <w:t>»</w:t>
            </w:r>
            <w:r w:rsidR="004351AF" w:rsidRPr="004351AF">
              <w:rPr>
                <w:rFonts w:ascii="Times New Roman" w:hAnsi="Times New Roman"/>
                <w:sz w:val="18"/>
                <w:szCs w:val="18"/>
              </w:rPr>
              <w:t xml:space="preserve"> (5,6%); </w:t>
            </w:r>
            <w:r>
              <w:rPr>
                <w:rFonts w:ascii="Times New Roman" w:hAnsi="Times New Roman"/>
                <w:sz w:val="18"/>
                <w:szCs w:val="18"/>
              </w:rPr>
              <w:t>«</w:t>
            </w:r>
            <w:r w:rsidR="004351AF" w:rsidRPr="004351AF">
              <w:rPr>
                <w:rFonts w:ascii="Times New Roman" w:hAnsi="Times New Roman"/>
                <w:sz w:val="18"/>
                <w:szCs w:val="18"/>
              </w:rPr>
              <w:t>Развитие образования и науки Архангельской области</w:t>
            </w:r>
            <w:r>
              <w:rPr>
                <w:rFonts w:ascii="Times New Roman" w:hAnsi="Times New Roman"/>
                <w:sz w:val="18"/>
                <w:szCs w:val="18"/>
              </w:rPr>
              <w:t>»</w:t>
            </w:r>
            <w:r w:rsidR="004351AF" w:rsidRPr="004351AF">
              <w:rPr>
                <w:rFonts w:ascii="Times New Roman" w:hAnsi="Times New Roman"/>
                <w:sz w:val="18"/>
                <w:szCs w:val="18"/>
              </w:rPr>
              <w:t xml:space="preserve"> (8,7%); </w:t>
            </w:r>
          </w:p>
        </w:tc>
      </w:tr>
      <w:tr w:rsidR="004351AF" w:rsidRPr="00AE2AE0" w14:paraId="6B4476B6" w14:textId="77777777" w:rsidTr="004351AF">
        <w:tc>
          <w:tcPr>
            <w:tcW w:w="1336" w:type="dxa"/>
            <w:vAlign w:val="center"/>
          </w:tcPr>
          <w:p w14:paraId="63AB0B44" w14:textId="77777777" w:rsidR="004351AF" w:rsidRPr="004351AF" w:rsidRDefault="004351AF" w:rsidP="004351AF">
            <w:pPr>
              <w:spacing w:after="0" w:line="240" w:lineRule="auto"/>
              <w:jc w:val="center"/>
              <w:rPr>
                <w:rFonts w:ascii="Times New Roman" w:hAnsi="Times New Roman"/>
                <w:sz w:val="18"/>
                <w:szCs w:val="18"/>
              </w:rPr>
            </w:pPr>
            <w:r w:rsidRPr="004351AF">
              <w:rPr>
                <w:rFonts w:ascii="Times New Roman" w:hAnsi="Times New Roman"/>
                <w:sz w:val="18"/>
                <w:szCs w:val="18"/>
              </w:rPr>
              <w:t>11,0% - 20,0%</w:t>
            </w:r>
          </w:p>
        </w:tc>
        <w:tc>
          <w:tcPr>
            <w:tcW w:w="1279" w:type="dxa"/>
            <w:vAlign w:val="center"/>
          </w:tcPr>
          <w:p w14:paraId="33DC2737" w14:textId="77777777" w:rsidR="004351AF" w:rsidRPr="004351AF" w:rsidRDefault="004351AF" w:rsidP="004351AF">
            <w:pPr>
              <w:spacing w:after="0" w:line="240" w:lineRule="auto"/>
              <w:jc w:val="center"/>
              <w:rPr>
                <w:rFonts w:ascii="Times New Roman" w:hAnsi="Times New Roman"/>
                <w:sz w:val="18"/>
                <w:szCs w:val="18"/>
              </w:rPr>
            </w:pPr>
            <w:r w:rsidRPr="004351AF">
              <w:rPr>
                <w:rFonts w:ascii="Times New Roman" w:hAnsi="Times New Roman"/>
                <w:sz w:val="18"/>
                <w:szCs w:val="18"/>
              </w:rPr>
              <w:t>2</w:t>
            </w:r>
          </w:p>
        </w:tc>
        <w:tc>
          <w:tcPr>
            <w:tcW w:w="6618" w:type="dxa"/>
            <w:vAlign w:val="center"/>
          </w:tcPr>
          <w:p w14:paraId="1FD937F5" w14:textId="34A32096" w:rsidR="004351AF" w:rsidRPr="004351AF" w:rsidRDefault="00A14FD8" w:rsidP="004351AF">
            <w:pPr>
              <w:spacing w:after="0" w:line="240" w:lineRule="auto"/>
              <w:rPr>
                <w:rFonts w:ascii="Times New Roman" w:hAnsi="Times New Roman"/>
                <w:sz w:val="18"/>
                <w:szCs w:val="18"/>
              </w:rPr>
            </w:pPr>
            <w:r>
              <w:rPr>
                <w:rFonts w:ascii="Times New Roman" w:hAnsi="Times New Roman"/>
                <w:sz w:val="18"/>
                <w:szCs w:val="18"/>
              </w:rPr>
              <w:t>«</w:t>
            </w:r>
            <w:r w:rsidR="004351AF" w:rsidRPr="004351AF">
              <w:rPr>
                <w:rFonts w:ascii="Times New Roman" w:hAnsi="Times New Roman"/>
                <w:sz w:val="18"/>
                <w:szCs w:val="18"/>
              </w:rPr>
              <w:t>Обеспечение качественным, доступным жильем и объектами инженерной инфраструктуры населения Архангельской области</w:t>
            </w:r>
            <w:r>
              <w:rPr>
                <w:rFonts w:ascii="Times New Roman" w:hAnsi="Times New Roman"/>
                <w:sz w:val="18"/>
                <w:szCs w:val="18"/>
              </w:rPr>
              <w:t>»</w:t>
            </w:r>
            <w:r w:rsidR="004351AF" w:rsidRPr="004351AF">
              <w:rPr>
                <w:rFonts w:ascii="Times New Roman" w:hAnsi="Times New Roman"/>
                <w:sz w:val="18"/>
                <w:szCs w:val="18"/>
              </w:rPr>
              <w:t xml:space="preserve"> (11,0%); </w:t>
            </w:r>
            <w:r>
              <w:rPr>
                <w:rFonts w:ascii="Times New Roman" w:hAnsi="Times New Roman"/>
                <w:sz w:val="18"/>
                <w:szCs w:val="18"/>
              </w:rPr>
              <w:t>«</w:t>
            </w:r>
            <w:r w:rsidR="004351AF" w:rsidRPr="004351AF">
              <w:rPr>
                <w:rFonts w:ascii="Times New Roman" w:hAnsi="Times New Roman"/>
                <w:sz w:val="18"/>
                <w:szCs w:val="18"/>
              </w:rPr>
              <w:t>Развитие транспортной системы Архангельской области</w:t>
            </w:r>
            <w:r>
              <w:rPr>
                <w:rFonts w:ascii="Times New Roman" w:hAnsi="Times New Roman"/>
                <w:sz w:val="18"/>
                <w:szCs w:val="18"/>
              </w:rPr>
              <w:t>»</w:t>
            </w:r>
            <w:r w:rsidR="004351AF" w:rsidRPr="004351AF">
              <w:rPr>
                <w:rFonts w:ascii="Times New Roman" w:hAnsi="Times New Roman"/>
                <w:sz w:val="18"/>
                <w:szCs w:val="18"/>
              </w:rPr>
              <w:t xml:space="preserve"> (12,9%)</w:t>
            </w:r>
          </w:p>
        </w:tc>
      </w:tr>
      <w:tr w:rsidR="004351AF" w:rsidRPr="00AE2AE0" w14:paraId="098084C9" w14:textId="77777777" w:rsidTr="004351AF">
        <w:tc>
          <w:tcPr>
            <w:tcW w:w="1336" w:type="dxa"/>
            <w:vAlign w:val="center"/>
          </w:tcPr>
          <w:p w14:paraId="3CBC5DA4" w14:textId="77777777" w:rsidR="004351AF" w:rsidRPr="004351AF" w:rsidRDefault="004351AF" w:rsidP="004351AF">
            <w:pPr>
              <w:spacing w:after="0" w:line="240" w:lineRule="auto"/>
              <w:jc w:val="center"/>
              <w:rPr>
                <w:rFonts w:ascii="Times New Roman" w:hAnsi="Times New Roman"/>
                <w:sz w:val="18"/>
                <w:szCs w:val="18"/>
              </w:rPr>
            </w:pPr>
            <w:r w:rsidRPr="004351AF">
              <w:rPr>
                <w:rFonts w:ascii="Times New Roman" w:hAnsi="Times New Roman"/>
                <w:sz w:val="18"/>
                <w:szCs w:val="18"/>
              </w:rPr>
              <w:t>30,0% - 40,0%</w:t>
            </w:r>
          </w:p>
        </w:tc>
        <w:tc>
          <w:tcPr>
            <w:tcW w:w="1279" w:type="dxa"/>
            <w:vAlign w:val="center"/>
          </w:tcPr>
          <w:p w14:paraId="216123FD" w14:textId="77777777" w:rsidR="004351AF" w:rsidRPr="004351AF" w:rsidRDefault="004351AF" w:rsidP="004351AF">
            <w:pPr>
              <w:spacing w:after="0" w:line="240" w:lineRule="auto"/>
              <w:jc w:val="center"/>
              <w:rPr>
                <w:rFonts w:ascii="Times New Roman" w:hAnsi="Times New Roman"/>
                <w:sz w:val="18"/>
                <w:szCs w:val="18"/>
              </w:rPr>
            </w:pPr>
            <w:r w:rsidRPr="004351AF">
              <w:rPr>
                <w:rFonts w:ascii="Times New Roman" w:hAnsi="Times New Roman"/>
                <w:sz w:val="18"/>
                <w:szCs w:val="18"/>
              </w:rPr>
              <w:t>3</w:t>
            </w:r>
          </w:p>
        </w:tc>
        <w:tc>
          <w:tcPr>
            <w:tcW w:w="6618" w:type="dxa"/>
            <w:vAlign w:val="center"/>
          </w:tcPr>
          <w:p w14:paraId="26AE585C" w14:textId="17210F0A" w:rsidR="004351AF" w:rsidRPr="004351AF" w:rsidRDefault="00A14FD8" w:rsidP="004351AF">
            <w:pPr>
              <w:spacing w:after="0" w:line="240" w:lineRule="auto"/>
              <w:rPr>
                <w:rFonts w:ascii="Times New Roman" w:hAnsi="Times New Roman"/>
                <w:sz w:val="18"/>
                <w:szCs w:val="18"/>
              </w:rPr>
            </w:pPr>
            <w:r>
              <w:rPr>
                <w:rFonts w:ascii="Times New Roman" w:hAnsi="Times New Roman"/>
                <w:sz w:val="18"/>
                <w:szCs w:val="18"/>
              </w:rPr>
              <w:t>«</w:t>
            </w:r>
            <w:r w:rsidR="004351AF" w:rsidRPr="004351AF">
              <w:rPr>
                <w:rFonts w:ascii="Times New Roman" w:hAnsi="Times New Roman"/>
                <w:sz w:val="18"/>
                <w:szCs w:val="18"/>
              </w:rPr>
              <w:t>Обеспечение общественного порядка, профилактики преступности, коррупции, терроризма, экстремизма и незаконного потребления наркотических средств и психотропных веществ в Архангельской области</w:t>
            </w:r>
            <w:r>
              <w:rPr>
                <w:rFonts w:ascii="Times New Roman" w:hAnsi="Times New Roman"/>
                <w:sz w:val="18"/>
                <w:szCs w:val="18"/>
              </w:rPr>
              <w:t>»</w:t>
            </w:r>
            <w:r w:rsidR="004351AF" w:rsidRPr="004351AF">
              <w:rPr>
                <w:rFonts w:ascii="Times New Roman" w:hAnsi="Times New Roman"/>
                <w:sz w:val="18"/>
                <w:szCs w:val="18"/>
              </w:rPr>
              <w:t xml:space="preserve"> (33,0%); </w:t>
            </w:r>
            <w:r>
              <w:rPr>
                <w:rFonts w:ascii="Times New Roman" w:hAnsi="Times New Roman"/>
                <w:sz w:val="18"/>
                <w:szCs w:val="18"/>
              </w:rPr>
              <w:t>«</w:t>
            </w:r>
            <w:r w:rsidR="004351AF" w:rsidRPr="004351AF">
              <w:rPr>
                <w:rFonts w:ascii="Times New Roman" w:hAnsi="Times New Roman"/>
                <w:sz w:val="18"/>
                <w:szCs w:val="18"/>
              </w:rPr>
              <w:t>Развитие здравоохранения Архангельской области</w:t>
            </w:r>
            <w:r>
              <w:rPr>
                <w:rFonts w:ascii="Times New Roman" w:hAnsi="Times New Roman"/>
                <w:sz w:val="18"/>
                <w:szCs w:val="18"/>
              </w:rPr>
              <w:t>»</w:t>
            </w:r>
            <w:r w:rsidR="004351AF" w:rsidRPr="004351AF">
              <w:rPr>
                <w:rFonts w:ascii="Times New Roman" w:hAnsi="Times New Roman"/>
                <w:sz w:val="18"/>
                <w:szCs w:val="18"/>
              </w:rPr>
              <w:t xml:space="preserve"> (33,9%); </w:t>
            </w:r>
            <w:r>
              <w:rPr>
                <w:rFonts w:ascii="Times New Roman" w:hAnsi="Times New Roman"/>
                <w:sz w:val="18"/>
                <w:szCs w:val="18"/>
              </w:rPr>
              <w:t>«</w:t>
            </w:r>
            <w:r w:rsidR="004351AF" w:rsidRPr="004351AF">
              <w:rPr>
                <w:rFonts w:ascii="Times New Roman" w:hAnsi="Times New Roman"/>
                <w:sz w:val="18"/>
                <w:szCs w:val="18"/>
              </w:rPr>
              <w:t>Культура Русского Севера</w:t>
            </w:r>
            <w:r>
              <w:rPr>
                <w:rFonts w:ascii="Times New Roman" w:hAnsi="Times New Roman"/>
                <w:sz w:val="18"/>
                <w:szCs w:val="18"/>
              </w:rPr>
              <w:t>»</w:t>
            </w:r>
            <w:r w:rsidR="004351AF" w:rsidRPr="004351AF">
              <w:rPr>
                <w:rFonts w:ascii="Times New Roman" w:hAnsi="Times New Roman"/>
                <w:sz w:val="18"/>
                <w:szCs w:val="18"/>
              </w:rPr>
              <w:t xml:space="preserve"> (37,4%)</w:t>
            </w:r>
          </w:p>
        </w:tc>
      </w:tr>
      <w:tr w:rsidR="004351AF" w:rsidRPr="00AE2AE0" w14:paraId="4E247E19" w14:textId="77777777" w:rsidTr="004351AF">
        <w:tc>
          <w:tcPr>
            <w:tcW w:w="1336" w:type="dxa"/>
            <w:vAlign w:val="center"/>
          </w:tcPr>
          <w:p w14:paraId="29E7D448" w14:textId="77777777" w:rsidR="004351AF" w:rsidRPr="004351AF" w:rsidRDefault="004351AF" w:rsidP="004351AF">
            <w:pPr>
              <w:spacing w:after="0" w:line="240" w:lineRule="auto"/>
              <w:jc w:val="center"/>
              <w:rPr>
                <w:rFonts w:ascii="Times New Roman" w:hAnsi="Times New Roman"/>
                <w:b/>
                <w:sz w:val="18"/>
                <w:szCs w:val="18"/>
              </w:rPr>
            </w:pPr>
            <w:r w:rsidRPr="004351AF">
              <w:rPr>
                <w:rFonts w:ascii="Times New Roman" w:hAnsi="Times New Roman"/>
                <w:b/>
                <w:sz w:val="18"/>
                <w:szCs w:val="18"/>
              </w:rPr>
              <w:t>Итого:</w:t>
            </w:r>
          </w:p>
        </w:tc>
        <w:tc>
          <w:tcPr>
            <w:tcW w:w="1279" w:type="dxa"/>
            <w:vAlign w:val="center"/>
          </w:tcPr>
          <w:p w14:paraId="3DC79F14" w14:textId="77777777" w:rsidR="004351AF" w:rsidRPr="004351AF" w:rsidRDefault="004351AF" w:rsidP="004351AF">
            <w:pPr>
              <w:spacing w:after="0" w:line="240" w:lineRule="auto"/>
              <w:jc w:val="center"/>
              <w:rPr>
                <w:rFonts w:ascii="Times New Roman" w:hAnsi="Times New Roman"/>
                <w:b/>
                <w:sz w:val="18"/>
                <w:szCs w:val="18"/>
              </w:rPr>
            </w:pPr>
            <w:r w:rsidRPr="004351AF">
              <w:rPr>
                <w:rFonts w:ascii="Times New Roman" w:hAnsi="Times New Roman"/>
                <w:b/>
                <w:sz w:val="18"/>
                <w:szCs w:val="18"/>
              </w:rPr>
              <w:t>15</w:t>
            </w:r>
          </w:p>
        </w:tc>
        <w:tc>
          <w:tcPr>
            <w:tcW w:w="6618" w:type="dxa"/>
            <w:vAlign w:val="center"/>
          </w:tcPr>
          <w:p w14:paraId="2E2EA2B3" w14:textId="77777777" w:rsidR="004351AF" w:rsidRPr="004351AF" w:rsidRDefault="004351AF" w:rsidP="004351AF">
            <w:pPr>
              <w:spacing w:after="0" w:line="240" w:lineRule="auto"/>
              <w:ind w:firstLine="708"/>
              <w:jc w:val="center"/>
              <w:rPr>
                <w:rFonts w:ascii="Times New Roman" w:hAnsi="Times New Roman"/>
                <w:sz w:val="18"/>
                <w:szCs w:val="18"/>
              </w:rPr>
            </w:pPr>
          </w:p>
        </w:tc>
      </w:tr>
    </w:tbl>
    <w:p w14:paraId="69067373" w14:textId="77777777" w:rsidR="00AE2AE0" w:rsidRPr="00B516C4" w:rsidRDefault="00AE2AE0" w:rsidP="00B516C4">
      <w:pPr>
        <w:spacing w:after="0" w:line="240" w:lineRule="auto"/>
        <w:ind w:firstLine="709"/>
        <w:jc w:val="both"/>
        <w:rPr>
          <w:rFonts w:ascii="Times New Roman" w:hAnsi="Times New Roman"/>
          <w:sz w:val="28"/>
          <w:szCs w:val="28"/>
        </w:rPr>
      </w:pPr>
    </w:p>
    <w:p w14:paraId="3787F1F9" w14:textId="1010F647" w:rsidR="00AE2AE0" w:rsidRPr="00B516C4" w:rsidRDefault="00AE2AE0" w:rsidP="00B516C4">
      <w:pPr>
        <w:spacing w:after="0" w:line="240" w:lineRule="auto"/>
        <w:ind w:firstLine="709"/>
        <w:jc w:val="both"/>
        <w:rPr>
          <w:rFonts w:ascii="Times New Roman" w:hAnsi="Times New Roman"/>
          <w:sz w:val="28"/>
          <w:szCs w:val="28"/>
        </w:rPr>
      </w:pPr>
      <w:r w:rsidRPr="00B516C4">
        <w:rPr>
          <w:rFonts w:ascii="Times New Roman" w:hAnsi="Times New Roman"/>
          <w:sz w:val="28"/>
          <w:szCs w:val="28"/>
        </w:rPr>
        <w:t>Таким образом, из 15 госпрограмм, мероприятия которых включены в ОАИП на 2023 год, по 6 госпрограммам (40,0</w:t>
      </w:r>
      <w:r w:rsidR="00B516C4">
        <w:rPr>
          <w:rFonts w:ascii="Times New Roman" w:hAnsi="Times New Roman"/>
          <w:sz w:val="28"/>
          <w:szCs w:val="28"/>
        </w:rPr>
        <w:t xml:space="preserve"> </w:t>
      </w:r>
      <w:r w:rsidRPr="00B516C4">
        <w:rPr>
          <w:rFonts w:ascii="Times New Roman" w:hAnsi="Times New Roman"/>
          <w:sz w:val="28"/>
          <w:szCs w:val="28"/>
        </w:rPr>
        <w:t xml:space="preserve">%) в 1 квартале 2023 года освоение бюджетных ассигнований отсутствует. </w:t>
      </w:r>
    </w:p>
    <w:p w14:paraId="755AA636" w14:textId="71CA36A7" w:rsidR="00AE2AE0" w:rsidRPr="00B516C4" w:rsidRDefault="00AE2AE0" w:rsidP="00B516C4">
      <w:pPr>
        <w:spacing w:after="0" w:line="240" w:lineRule="auto"/>
        <w:ind w:firstLine="709"/>
        <w:jc w:val="both"/>
        <w:rPr>
          <w:rFonts w:ascii="Times New Roman" w:hAnsi="Times New Roman"/>
          <w:sz w:val="28"/>
          <w:szCs w:val="28"/>
        </w:rPr>
      </w:pPr>
      <w:r w:rsidRPr="00B516C4">
        <w:rPr>
          <w:rFonts w:ascii="Times New Roman" w:hAnsi="Times New Roman"/>
          <w:sz w:val="28"/>
          <w:szCs w:val="28"/>
        </w:rPr>
        <w:t xml:space="preserve">Информация об исполнении ОАИП за 1 квартал 2023 в разрезе госпрограмм и ГРБС представлена в таблице </w:t>
      </w:r>
      <w:r w:rsidR="00C01802">
        <w:rPr>
          <w:rFonts w:ascii="Times New Roman" w:hAnsi="Times New Roman"/>
          <w:sz w:val="28"/>
          <w:szCs w:val="28"/>
        </w:rPr>
        <w:t>28</w:t>
      </w:r>
      <w:r w:rsidRPr="00B516C4">
        <w:rPr>
          <w:rFonts w:ascii="Times New Roman" w:hAnsi="Times New Roman"/>
          <w:sz w:val="28"/>
          <w:szCs w:val="28"/>
        </w:rPr>
        <w:t xml:space="preserve">: </w:t>
      </w:r>
    </w:p>
    <w:p w14:paraId="31A74DC5" w14:textId="77777777" w:rsidR="00AE2AE0" w:rsidRPr="00B516C4" w:rsidRDefault="00AE2AE0" w:rsidP="00B516C4">
      <w:pPr>
        <w:spacing w:after="0" w:line="240" w:lineRule="auto"/>
        <w:rPr>
          <w:rStyle w:val="afffff7"/>
          <w:smallCaps w:val="0"/>
        </w:rPr>
      </w:pPr>
    </w:p>
    <w:p w14:paraId="7A5F449F" w14:textId="118B3667" w:rsidR="00AE2AE0" w:rsidRPr="00B516C4" w:rsidRDefault="001B0C71" w:rsidP="00B516C4">
      <w:pPr>
        <w:spacing w:after="0" w:line="240" w:lineRule="auto"/>
        <w:rPr>
          <w:rStyle w:val="afffff7"/>
          <w:smallCaps w:val="0"/>
        </w:rPr>
      </w:pPr>
      <w:r w:rsidRPr="00300FAB">
        <w:rPr>
          <w:rStyle w:val="afffff7"/>
          <w:smallCaps w:val="0"/>
        </w:rPr>
        <w:t xml:space="preserve">Таблица </w:t>
      </w:r>
      <w:r w:rsidRPr="00300FAB">
        <w:rPr>
          <w:rStyle w:val="afffff7"/>
          <w:smallCaps w:val="0"/>
        </w:rPr>
        <w:fldChar w:fldCharType="begin"/>
      </w:r>
      <w:r w:rsidRPr="00300FAB">
        <w:rPr>
          <w:rStyle w:val="afffff7"/>
          <w:smallCaps w:val="0"/>
        </w:rPr>
        <w:instrText xml:space="preserve"> SEQ Таблица \* ARABIC </w:instrText>
      </w:r>
      <w:r w:rsidRPr="00300FAB">
        <w:rPr>
          <w:rStyle w:val="afffff7"/>
          <w:smallCaps w:val="0"/>
        </w:rPr>
        <w:fldChar w:fldCharType="separate"/>
      </w:r>
      <w:r w:rsidR="00C01802">
        <w:rPr>
          <w:rStyle w:val="afffff7"/>
          <w:smallCaps w:val="0"/>
          <w:noProof/>
        </w:rPr>
        <w:t>28</w:t>
      </w:r>
      <w:r w:rsidRPr="00300FAB">
        <w:rPr>
          <w:rStyle w:val="afffff7"/>
          <w:smallCaps w:val="0"/>
        </w:rPr>
        <w:fldChar w:fldCharType="end"/>
      </w:r>
      <w:r w:rsidRPr="00300FAB">
        <w:rPr>
          <w:rStyle w:val="afffff7"/>
          <w:smallCaps w:val="0"/>
        </w:rPr>
        <w:t xml:space="preserve">. </w:t>
      </w:r>
      <w:r w:rsidR="00AE2AE0" w:rsidRPr="00B516C4">
        <w:rPr>
          <w:rStyle w:val="afffff7"/>
          <w:smallCaps w:val="0"/>
        </w:rPr>
        <w:t>Информация об исполнении ОАИП за 1 квартал 2023 в разрезе госпрограмм и ГРБС</w:t>
      </w:r>
    </w:p>
    <w:tbl>
      <w:tblPr>
        <w:tblW w:w="0" w:type="auto"/>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444"/>
        <w:gridCol w:w="1417"/>
        <w:gridCol w:w="851"/>
        <w:gridCol w:w="739"/>
        <w:gridCol w:w="820"/>
        <w:gridCol w:w="1134"/>
        <w:gridCol w:w="1134"/>
        <w:gridCol w:w="674"/>
      </w:tblGrid>
      <w:tr w:rsidR="006F13FD" w:rsidRPr="006F13FD" w14:paraId="54ACB80D" w14:textId="77777777" w:rsidTr="00542824">
        <w:trPr>
          <w:trHeight w:val="300"/>
          <w:tblHeader/>
        </w:trPr>
        <w:tc>
          <w:tcPr>
            <w:tcW w:w="2444" w:type="dxa"/>
            <w:vMerge w:val="restart"/>
            <w:shd w:val="clear" w:color="auto" w:fill="auto"/>
            <w:noWrap/>
            <w:vAlign w:val="center"/>
            <w:hideMark/>
          </w:tcPr>
          <w:p w14:paraId="13F08B8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Наименование госпрограммы</w:t>
            </w:r>
          </w:p>
        </w:tc>
        <w:tc>
          <w:tcPr>
            <w:tcW w:w="1417" w:type="dxa"/>
            <w:vMerge w:val="restart"/>
            <w:shd w:val="clear" w:color="auto" w:fill="auto"/>
            <w:vAlign w:val="center"/>
            <w:hideMark/>
          </w:tcPr>
          <w:p w14:paraId="0E263FD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ГРБС</w:t>
            </w:r>
          </w:p>
        </w:tc>
        <w:tc>
          <w:tcPr>
            <w:tcW w:w="2410" w:type="dxa"/>
            <w:gridSpan w:val="3"/>
            <w:shd w:val="clear" w:color="auto" w:fill="auto"/>
            <w:vAlign w:val="center"/>
            <w:hideMark/>
          </w:tcPr>
          <w:p w14:paraId="6C6C0DF8"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Количество объектов</w:t>
            </w:r>
          </w:p>
        </w:tc>
        <w:tc>
          <w:tcPr>
            <w:tcW w:w="1134" w:type="dxa"/>
            <w:vMerge w:val="restart"/>
            <w:shd w:val="clear" w:color="auto" w:fill="auto"/>
            <w:vAlign w:val="center"/>
            <w:hideMark/>
          </w:tcPr>
          <w:p w14:paraId="0860CE65" w14:textId="3D947718"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 xml:space="preserve">Объем бюджетных ассигнований согласно УСБР на 31.03.2023,             </w:t>
            </w:r>
            <w:r w:rsidR="00886D00">
              <w:rPr>
                <w:rFonts w:ascii="Times New Roman" w:hAnsi="Times New Roman"/>
                <w:sz w:val="16"/>
                <w:szCs w:val="16"/>
              </w:rPr>
              <w:t>млн.руб.</w:t>
            </w:r>
          </w:p>
        </w:tc>
        <w:tc>
          <w:tcPr>
            <w:tcW w:w="1808" w:type="dxa"/>
            <w:gridSpan w:val="2"/>
            <w:shd w:val="clear" w:color="auto" w:fill="auto"/>
            <w:vAlign w:val="center"/>
            <w:hideMark/>
          </w:tcPr>
          <w:p w14:paraId="04DAB05E"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Исполнение на 31.03.2023</w:t>
            </w:r>
          </w:p>
        </w:tc>
      </w:tr>
      <w:tr w:rsidR="006F13FD" w:rsidRPr="006F13FD" w14:paraId="7E2B282A" w14:textId="77777777" w:rsidTr="00542824">
        <w:trPr>
          <w:trHeight w:val="1029"/>
          <w:tblHeader/>
        </w:trPr>
        <w:tc>
          <w:tcPr>
            <w:tcW w:w="2444" w:type="dxa"/>
            <w:vMerge/>
            <w:vAlign w:val="center"/>
            <w:hideMark/>
          </w:tcPr>
          <w:p w14:paraId="6916BBCB" w14:textId="77777777" w:rsidR="006F13FD" w:rsidRPr="006F13FD" w:rsidRDefault="006F13FD" w:rsidP="006F13FD">
            <w:pPr>
              <w:spacing w:after="0" w:line="240" w:lineRule="auto"/>
              <w:jc w:val="center"/>
              <w:rPr>
                <w:rFonts w:ascii="Times New Roman" w:hAnsi="Times New Roman"/>
                <w:sz w:val="16"/>
                <w:szCs w:val="16"/>
              </w:rPr>
            </w:pPr>
          </w:p>
        </w:tc>
        <w:tc>
          <w:tcPr>
            <w:tcW w:w="1417" w:type="dxa"/>
            <w:vMerge/>
            <w:vAlign w:val="center"/>
            <w:hideMark/>
          </w:tcPr>
          <w:p w14:paraId="282F4778" w14:textId="77777777" w:rsidR="006F13FD" w:rsidRPr="006F13FD" w:rsidRDefault="006F13FD" w:rsidP="006F13FD">
            <w:pPr>
              <w:spacing w:after="0" w:line="240" w:lineRule="auto"/>
              <w:jc w:val="center"/>
              <w:rPr>
                <w:rFonts w:ascii="Times New Roman" w:hAnsi="Times New Roman"/>
                <w:sz w:val="16"/>
                <w:szCs w:val="16"/>
              </w:rPr>
            </w:pPr>
          </w:p>
        </w:tc>
        <w:tc>
          <w:tcPr>
            <w:tcW w:w="851" w:type="dxa"/>
            <w:shd w:val="clear" w:color="auto" w:fill="auto"/>
            <w:vAlign w:val="center"/>
            <w:hideMark/>
          </w:tcPr>
          <w:p w14:paraId="38D59B0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Предусмотрено ОАИП на 31.03.2023</w:t>
            </w:r>
          </w:p>
        </w:tc>
        <w:tc>
          <w:tcPr>
            <w:tcW w:w="739" w:type="dxa"/>
            <w:shd w:val="clear" w:color="auto" w:fill="auto"/>
            <w:vAlign w:val="center"/>
            <w:hideMark/>
          </w:tcPr>
          <w:p w14:paraId="75A99D4E"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в т.ч. завершение в 2023 году</w:t>
            </w:r>
          </w:p>
        </w:tc>
        <w:tc>
          <w:tcPr>
            <w:tcW w:w="820" w:type="dxa"/>
            <w:shd w:val="clear" w:color="auto" w:fill="auto"/>
            <w:vAlign w:val="center"/>
            <w:hideMark/>
          </w:tcPr>
          <w:p w14:paraId="0704AEE7"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Завершено в 1 кв. 2023</w:t>
            </w:r>
          </w:p>
        </w:tc>
        <w:tc>
          <w:tcPr>
            <w:tcW w:w="1134" w:type="dxa"/>
            <w:vMerge/>
            <w:vAlign w:val="center"/>
            <w:hideMark/>
          </w:tcPr>
          <w:p w14:paraId="59B6873E" w14:textId="77777777" w:rsidR="006F13FD" w:rsidRPr="006F13FD" w:rsidRDefault="006F13FD" w:rsidP="006F13FD">
            <w:pPr>
              <w:spacing w:after="0" w:line="240" w:lineRule="auto"/>
              <w:jc w:val="center"/>
              <w:rPr>
                <w:rFonts w:ascii="Times New Roman" w:hAnsi="Times New Roman"/>
                <w:sz w:val="16"/>
                <w:szCs w:val="16"/>
              </w:rPr>
            </w:pPr>
          </w:p>
        </w:tc>
        <w:tc>
          <w:tcPr>
            <w:tcW w:w="1134" w:type="dxa"/>
            <w:shd w:val="clear" w:color="auto" w:fill="auto"/>
            <w:vAlign w:val="center"/>
            <w:hideMark/>
          </w:tcPr>
          <w:p w14:paraId="4A6F3F9F"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Объем освоенных капвложений, млн.руб.</w:t>
            </w:r>
          </w:p>
        </w:tc>
        <w:tc>
          <w:tcPr>
            <w:tcW w:w="674" w:type="dxa"/>
            <w:shd w:val="clear" w:color="auto" w:fill="auto"/>
            <w:vAlign w:val="center"/>
            <w:hideMark/>
          </w:tcPr>
          <w:p w14:paraId="28E8986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 к УСБР на 31.03.2023</w:t>
            </w:r>
          </w:p>
        </w:tc>
      </w:tr>
      <w:tr w:rsidR="006F13FD" w:rsidRPr="006F13FD" w14:paraId="4DD3105E" w14:textId="77777777" w:rsidTr="006F13FD">
        <w:trPr>
          <w:trHeight w:val="146"/>
        </w:trPr>
        <w:tc>
          <w:tcPr>
            <w:tcW w:w="2444" w:type="dxa"/>
            <w:vMerge w:val="restart"/>
            <w:shd w:val="clear" w:color="auto" w:fill="auto"/>
            <w:vAlign w:val="center"/>
            <w:hideMark/>
          </w:tcPr>
          <w:p w14:paraId="119EF3C6"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Развитие здравоохранения АО</w:t>
            </w:r>
          </w:p>
        </w:tc>
        <w:tc>
          <w:tcPr>
            <w:tcW w:w="1417" w:type="dxa"/>
            <w:shd w:val="clear" w:color="auto" w:fill="auto"/>
            <w:vAlign w:val="center"/>
            <w:hideMark/>
          </w:tcPr>
          <w:p w14:paraId="19FAB0A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Минстрой АО</w:t>
            </w:r>
          </w:p>
        </w:tc>
        <w:tc>
          <w:tcPr>
            <w:tcW w:w="851" w:type="dxa"/>
            <w:shd w:val="clear" w:color="auto" w:fill="auto"/>
            <w:vAlign w:val="center"/>
            <w:hideMark/>
          </w:tcPr>
          <w:p w14:paraId="415883B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11</w:t>
            </w:r>
          </w:p>
        </w:tc>
        <w:tc>
          <w:tcPr>
            <w:tcW w:w="739" w:type="dxa"/>
            <w:shd w:val="clear" w:color="auto" w:fill="auto"/>
            <w:vAlign w:val="center"/>
            <w:hideMark/>
          </w:tcPr>
          <w:p w14:paraId="7BC2A78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6</w:t>
            </w:r>
          </w:p>
        </w:tc>
        <w:tc>
          <w:tcPr>
            <w:tcW w:w="820" w:type="dxa"/>
            <w:shd w:val="clear" w:color="auto" w:fill="auto"/>
            <w:vAlign w:val="center"/>
            <w:hideMark/>
          </w:tcPr>
          <w:p w14:paraId="75A2A768"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1134" w:type="dxa"/>
            <w:shd w:val="clear" w:color="auto" w:fill="auto"/>
            <w:vAlign w:val="center"/>
            <w:hideMark/>
          </w:tcPr>
          <w:p w14:paraId="7BFD433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777,2</w:t>
            </w:r>
          </w:p>
        </w:tc>
        <w:tc>
          <w:tcPr>
            <w:tcW w:w="1134" w:type="dxa"/>
            <w:shd w:val="clear" w:color="auto" w:fill="auto"/>
            <w:vAlign w:val="center"/>
            <w:hideMark/>
          </w:tcPr>
          <w:p w14:paraId="3E09116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263,3</w:t>
            </w:r>
          </w:p>
        </w:tc>
        <w:tc>
          <w:tcPr>
            <w:tcW w:w="674" w:type="dxa"/>
            <w:shd w:val="clear" w:color="auto" w:fill="auto"/>
            <w:vAlign w:val="center"/>
            <w:hideMark/>
          </w:tcPr>
          <w:p w14:paraId="7CEDE76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33,9</w:t>
            </w:r>
          </w:p>
        </w:tc>
      </w:tr>
      <w:tr w:rsidR="006F13FD" w:rsidRPr="006F13FD" w14:paraId="1EFAD5F8" w14:textId="77777777" w:rsidTr="006F13FD">
        <w:trPr>
          <w:trHeight w:val="78"/>
        </w:trPr>
        <w:tc>
          <w:tcPr>
            <w:tcW w:w="2444" w:type="dxa"/>
            <w:vMerge/>
            <w:vAlign w:val="center"/>
            <w:hideMark/>
          </w:tcPr>
          <w:p w14:paraId="4FBB2D11" w14:textId="77777777" w:rsidR="006F13FD" w:rsidRPr="006F13FD" w:rsidRDefault="006F13FD" w:rsidP="006F13FD">
            <w:pPr>
              <w:spacing w:after="0" w:line="240" w:lineRule="auto"/>
              <w:rPr>
                <w:rFonts w:ascii="Times New Roman" w:hAnsi="Times New Roman"/>
                <w:sz w:val="16"/>
                <w:szCs w:val="16"/>
              </w:rPr>
            </w:pPr>
          </w:p>
        </w:tc>
        <w:tc>
          <w:tcPr>
            <w:tcW w:w="1417" w:type="dxa"/>
            <w:shd w:val="clear" w:color="auto" w:fill="auto"/>
            <w:vAlign w:val="center"/>
            <w:hideMark/>
          </w:tcPr>
          <w:p w14:paraId="5ABCBFC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Минздрав АО</w:t>
            </w:r>
          </w:p>
        </w:tc>
        <w:tc>
          <w:tcPr>
            <w:tcW w:w="851" w:type="dxa"/>
            <w:shd w:val="clear" w:color="auto" w:fill="auto"/>
            <w:vAlign w:val="center"/>
            <w:hideMark/>
          </w:tcPr>
          <w:p w14:paraId="16158CD6"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2</w:t>
            </w:r>
          </w:p>
        </w:tc>
        <w:tc>
          <w:tcPr>
            <w:tcW w:w="739" w:type="dxa"/>
            <w:shd w:val="clear" w:color="auto" w:fill="auto"/>
            <w:vAlign w:val="center"/>
            <w:hideMark/>
          </w:tcPr>
          <w:p w14:paraId="53C89DE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2</w:t>
            </w:r>
          </w:p>
        </w:tc>
        <w:tc>
          <w:tcPr>
            <w:tcW w:w="820" w:type="dxa"/>
            <w:shd w:val="clear" w:color="auto" w:fill="auto"/>
            <w:vAlign w:val="center"/>
            <w:hideMark/>
          </w:tcPr>
          <w:p w14:paraId="525F38B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2A0F46A8"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1134" w:type="dxa"/>
            <w:shd w:val="clear" w:color="auto" w:fill="auto"/>
            <w:vAlign w:val="center"/>
            <w:hideMark/>
          </w:tcPr>
          <w:p w14:paraId="271658C6"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1F58712F"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1050F287" w14:textId="77777777" w:rsidTr="006F13FD">
        <w:trPr>
          <w:trHeight w:val="300"/>
        </w:trPr>
        <w:tc>
          <w:tcPr>
            <w:tcW w:w="2444" w:type="dxa"/>
            <w:shd w:val="clear" w:color="auto" w:fill="auto"/>
            <w:vAlign w:val="center"/>
            <w:hideMark/>
          </w:tcPr>
          <w:p w14:paraId="5073F662"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lastRenderedPageBreak/>
              <w:t>Развитие образования и науки АО</w:t>
            </w:r>
          </w:p>
        </w:tc>
        <w:tc>
          <w:tcPr>
            <w:tcW w:w="1417" w:type="dxa"/>
            <w:shd w:val="clear" w:color="auto" w:fill="auto"/>
            <w:vAlign w:val="center"/>
            <w:hideMark/>
          </w:tcPr>
          <w:p w14:paraId="0BBFE98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Минстрой АО</w:t>
            </w:r>
          </w:p>
        </w:tc>
        <w:tc>
          <w:tcPr>
            <w:tcW w:w="851" w:type="dxa"/>
            <w:shd w:val="clear" w:color="auto" w:fill="auto"/>
            <w:vAlign w:val="center"/>
            <w:hideMark/>
          </w:tcPr>
          <w:p w14:paraId="5C6F281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10</w:t>
            </w:r>
          </w:p>
        </w:tc>
        <w:tc>
          <w:tcPr>
            <w:tcW w:w="739" w:type="dxa"/>
            <w:shd w:val="clear" w:color="auto" w:fill="auto"/>
            <w:vAlign w:val="center"/>
            <w:hideMark/>
          </w:tcPr>
          <w:p w14:paraId="2F62468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4</w:t>
            </w:r>
          </w:p>
        </w:tc>
        <w:tc>
          <w:tcPr>
            <w:tcW w:w="820" w:type="dxa"/>
            <w:shd w:val="clear" w:color="auto" w:fill="auto"/>
            <w:vAlign w:val="center"/>
            <w:hideMark/>
          </w:tcPr>
          <w:p w14:paraId="6838CE7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66564748"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1 186,4</w:t>
            </w:r>
          </w:p>
        </w:tc>
        <w:tc>
          <w:tcPr>
            <w:tcW w:w="1134" w:type="dxa"/>
            <w:shd w:val="clear" w:color="auto" w:fill="auto"/>
            <w:vAlign w:val="center"/>
            <w:hideMark/>
          </w:tcPr>
          <w:p w14:paraId="16F98600"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103,2</w:t>
            </w:r>
          </w:p>
        </w:tc>
        <w:tc>
          <w:tcPr>
            <w:tcW w:w="674" w:type="dxa"/>
            <w:shd w:val="clear" w:color="auto" w:fill="auto"/>
            <w:vAlign w:val="center"/>
            <w:hideMark/>
          </w:tcPr>
          <w:p w14:paraId="7D96769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8,7</w:t>
            </w:r>
          </w:p>
        </w:tc>
      </w:tr>
      <w:tr w:rsidR="006F13FD" w:rsidRPr="006F13FD" w14:paraId="6FE2FF63" w14:textId="77777777" w:rsidTr="00542824">
        <w:trPr>
          <w:trHeight w:val="214"/>
        </w:trPr>
        <w:tc>
          <w:tcPr>
            <w:tcW w:w="2444" w:type="dxa"/>
            <w:shd w:val="clear" w:color="auto" w:fill="auto"/>
            <w:vAlign w:val="center"/>
            <w:hideMark/>
          </w:tcPr>
          <w:p w14:paraId="77E2CC29"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Культура Русского Севера</w:t>
            </w:r>
          </w:p>
        </w:tc>
        <w:tc>
          <w:tcPr>
            <w:tcW w:w="1417" w:type="dxa"/>
            <w:shd w:val="clear" w:color="auto" w:fill="auto"/>
            <w:noWrap/>
            <w:vAlign w:val="center"/>
            <w:hideMark/>
          </w:tcPr>
          <w:p w14:paraId="52BF375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Минстрой АО</w:t>
            </w:r>
          </w:p>
        </w:tc>
        <w:tc>
          <w:tcPr>
            <w:tcW w:w="851" w:type="dxa"/>
            <w:shd w:val="clear" w:color="auto" w:fill="auto"/>
            <w:noWrap/>
            <w:vAlign w:val="center"/>
            <w:hideMark/>
          </w:tcPr>
          <w:p w14:paraId="0CBB7EA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w:t>
            </w:r>
          </w:p>
        </w:tc>
        <w:tc>
          <w:tcPr>
            <w:tcW w:w="739" w:type="dxa"/>
            <w:shd w:val="clear" w:color="auto" w:fill="auto"/>
            <w:noWrap/>
            <w:vAlign w:val="center"/>
            <w:hideMark/>
          </w:tcPr>
          <w:p w14:paraId="0FF63897"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2</w:t>
            </w:r>
          </w:p>
        </w:tc>
        <w:tc>
          <w:tcPr>
            <w:tcW w:w="820" w:type="dxa"/>
            <w:shd w:val="clear" w:color="auto" w:fill="auto"/>
            <w:noWrap/>
            <w:vAlign w:val="center"/>
            <w:hideMark/>
          </w:tcPr>
          <w:p w14:paraId="73E5B89E"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4EE87557"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397,7</w:t>
            </w:r>
          </w:p>
        </w:tc>
        <w:tc>
          <w:tcPr>
            <w:tcW w:w="1134" w:type="dxa"/>
            <w:shd w:val="clear" w:color="auto" w:fill="auto"/>
            <w:noWrap/>
            <w:vAlign w:val="center"/>
            <w:hideMark/>
          </w:tcPr>
          <w:p w14:paraId="46EA72D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148,9</w:t>
            </w:r>
          </w:p>
        </w:tc>
        <w:tc>
          <w:tcPr>
            <w:tcW w:w="674" w:type="dxa"/>
            <w:shd w:val="clear" w:color="auto" w:fill="auto"/>
            <w:vAlign w:val="center"/>
            <w:hideMark/>
          </w:tcPr>
          <w:p w14:paraId="2B442242"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37,4</w:t>
            </w:r>
          </w:p>
        </w:tc>
      </w:tr>
      <w:tr w:rsidR="006F13FD" w:rsidRPr="006F13FD" w14:paraId="3B2D8739" w14:textId="77777777" w:rsidTr="006F13FD">
        <w:trPr>
          <w:trHeight w:val="300"/>
        </w:trPr>
        <w:tc>
          <w:tcPr>
            <w:tcW w:w="2444" w:type="dxa"/>
            <w:vMerge w:val="restart"/>
            <w:shd w:val="clear" w:color="auto" w:fill="auto"/>
            <w:vAlign w:val="center"/>
            <w:hideMark/>
          </w:tcPr>
          <w:p w14:paraId="43FBB49E"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Обеспечение качественным доступным жильем и объектами инженерной инфраструктуры населения АО</w:t>
            </w:r>
          </w:p>
        </w:tc>
        <w:tc>
          <w:tcPr>
            <w:tcW w:w="1417" w:type="dxa"/>
            <w:shd w:val="clear" w:color="auto" w:fill="auto"/>
            <w:vAlign w:val="center"/>
            <w:hideMark/>
          </w:tcPr>
          <w:p w14:paraId="2A4CD8A8"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Минстрой АО</w:t>
            </w:r>
          </w:p>
        </w:tc>
        <w:tc>
          <w:tcPr>
            <w:tcW w:w="851" w:type="dxa"/>
            <w:shd w:val="clear" w:color="auto" w:fill="auto"/>
            <w:noWrap/>
            <w:vAlign w:val="center"/>
            <w:hideMark/>
          </w:tcPr>
          <w:p w14:paraId="612074E7"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6</w:t>
            </w:r>
          </w:p>
        </w:tc>
        <w:tc>
          <w:tcPr>
            <w:tcW w:w="739" w:type="dxa"/>
            <w:shd w:val="clear" w:color="auto" w:fill="auto"/>
            <w:noWrap/>
            <w:vAlign w:val="center"/>
            <w:hideMark/>
          </w:tcPr>
          <w:p w14:paraId="3531B3E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4</w:t>
            </w:r>
          </w:p>
        </w:tc>
        <w:tc>
          <w:tcPr>
            <w:tcW w:w="820" w:type="dxa"/>
            <w:shd w:val="clear" w:color="auto" w:fill="auto"/>
            <w:noWrap/>
            <w:vAlign w:val="center"/>
            <w:hideMark/>
          </w:tcPr>
          <w:p w14:paraId="4ECEC981"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6E1542F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627,8</w:t>
            </w:r>
          </w:p>
        </w:tc>
        <w:tc>
          <w:tcPr>
            <w:tcW w:w="1134" w:type="dxa"/>
            <w:shd w:val="clear" w:color="auto" w:fill="auto"/>
            <w:vAlign w:val="center"/>
            <w:hideMark/>
          </w:tcPr>
          <w:p w14:paraId="40B7B7AE"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73,8</w:t>
            </w:r>
          </w:p>
        </w:tc>
        <w:tc>
          <w:tcPr>
            <w:tcW w:w="674" w:type="dxa"/>
            <w:shd w:val="clear" w:color="auto" w:fill="auto"/>
            <w:vAlign w:val="center"/>
            <w:hideMark/>
          </w:tcPr>
          <w:p w14:paraId="630E6B0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11,8</w:t>
            </w:r>
          </w:p>
        </w:tc>
      </w:tr>
      <w:tr w:rsidR="006F13FD" w:rsidRPr="006F13FD" w14:paraId="0C14702A" w14:textId="77777777" w:rsidTr="006F13FD">
        <w:trPr>
          <w:trHeight w:val="285"/>
        </w:trPr>
        <w:tc>
          <w:tcPr>
            <w:tcW w:w="2444" w:type="dxa"/>
            <w:vMerge/>
            <w:vAlign w:val="center"/>
            <w:hideMark/>
          </w:tcPr>
          <w:p w14:paraId="6962F3F6" w14:textId="77777777" w:rsidR="006F13FD" w:rsidRPr="006F13FD" w:rsidRDefault="006F13FD" w:rsidP="006F13FD">
            <w:pPr>
              <w:spacing w:after="0" w:line="240" w:lineRule="auto"/>
              <w:rPr>
                <w:rFonts w:ascii="Times New Roman" w:hAnsi="Times New Roman"/>
                <w:sz w:val="16"/>
                <w:szCs w:val="16"/>
              </w:rPr>
            </w:pPr>
          </w:p>
        </w:tc>
        <w:tc>
          <w:tcPr>
            <w:tcW w:w="1417" w:type="dxa"/>
            <w:shd w:val="clear" w:color="auto" w:fill="auto"/>
            <w:noWrap/>
            <w:vAlign w:val="center"/>
            <w:hideMark/>
          </w:tcPr>
          <w:p w14:paraId="1436231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Минздрав АО</w:t>
            </w:r>
          </w:p>
        </w:tc>
        <w:tc>
          <w:tcPr>
            <w:tcW w:w="851" w:type="dxa"/>
            <w:shd w:val="clear" w:color="auto" w:fill="auto"/>
            <w:noWrap/>
            <w:vAlign w:val="center"/>
            <w:hideMark/>
          </w:tcPr>
          <w:p w14:paraId="7BEC494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13</w:t>
            </w:r>
          </w:p>
        </w:tc>
        <w:tc>
          <w:tcPr>
            <w:tcW w:w="739" w:type="dxa"/>
            <w:shd w:val="clear" w:color="auto" w:fill="auto"/>
            <w:noWrap/>
            <w:vAlign w:val="center"/>
            <w:hideMark/>
          </w:tcPr>
          <w:p w14:paraId="32C4C7B2"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w:t>
            </w:r>
          </w:p>
        </w:tc>
        <w:tc>
          <w:tcPr>
            <w:tcW w:w="820" w:type="dxa"/>
            <w:shd w:val="clear" w:color="auto" w:fill="auto"/>
            <w:noWrap/>
            <w:vAlign w:val="center"/>
            <w:hideMark/>
          </w:tcPr>
          <w:p w14:paraId="422DBE7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6FF0F462"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44,4</w:t>
            </w:r>
          </w:p>
        </w:tc>
        <w:tc>
          <w:tcPr>
            <w:tcW w:w="1134" w:type="dxa"/>
            <w:shd w:val="clear" w:color="auto" w:fill="auto"/>
            <w:noWrap/>
            <w:vAlign w:val="center"/>
            <w:hideMark/>
          </w:tcPr>
          <w:p w14:paraId="09DC37EF"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605A87B1"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503FF033" w14:textId="77777777" w:rsidTr="006F13FD">
        <w:trPr>
          <w:trHeight w:val="1020"/>
        </w:trPr>
        <w:tc>
          <w:tcPr>
            <w:tcW w:w="2444" w:type="dxa"/>
            <w:shd w:val="clear" w:color="auto" w:fill="auto"/>
            <w:vAlign w:val="center"/>
            <w:hideMark/>
          </w:tcPr>
          <w:p w14:paraId="653FF6D0"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АО</w:t>
            </w:r>
          </w:p>
        </w:tc>
        <w:tc>
          <w:tcPr>
            <w:tcW w:w="1417" w:type="dxa"/>
            <w:shd w:val="clear" w:color="auto" w:fill="auto"/>
            <w:noWrap/>
            <w:vAlign w:val="center"/>
            <w:hideMark/>
          </w:tcPr>
          <w:p w14:paraId="61EC70E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Минстрой АО</w:t>
            </w:r>
          </w:p>
        </w:tc>
        <w:tc>
          <w:tcPr>
            <w:tcW w:w="851" w:type="dxa"/>
            <w:shd w:val="clear" w:color="auto" w:fill="auto"/>
            <w:noWrap/>
            <w:vAlign w:val="center"/>
            <w:hideMark/>
          </w:tcPr>
          <w:p w14:paraId="46B3A0D0"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739" w:type="dxa"/>
            <w:shd w:val="clear" w:color="auto" w:fill="auto"/>
            <w:noWrap/>
            <w:vAlign w:val="center"/>
            <w:hideMark/>
          </w:tcPr>
          <w:p w14:paraId="742D1810"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820" w:type="dxa"/>
            <w:shd w:val="clear" w:color="auto" w:fill="auto"/>
            <w:noWrap/>
            <w:vAlign w:val="center"/>
            <w:hideMark/>
          </w:tcPr>
          <w:p w14:paraId="0101091D"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1FC75536"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29,5</w:t>
            </w:r>
          </w:p>
        </w:tc>
        <w:tc>
          <w:tcPr>
            <w:tcW w:w="1134" w:type="dxa"/>
            <w:shd w:val="clear" w:color="auto" w:fill="auto"/>
            <w:noWrap/>
            <w:vAlign w:val="center"/>
            <w:hideMark/>
          </w:tcPr>
          <w:p w14:paraId="3D1CAA8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9,7</w:t>
            </w:r>
          </w:p>
        </w:tc>
        <w:tc>
          <w:tcPr>
            <w:tcW w:w="674" w:type="dxa"/>
            <w:shd w:val="clear" w:color="auto" w:fill="auto"/>
            <w:vAlign w:val="center"/>
            <w:hideMark/>
          </w:tcPr>
          <w:p w14:paraId="0FC6949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32,9</w:t>
            </w:r>
          </w:p>
        </w:tc>
      </w:tr>
      <w:tr w:rsidR="006F13FD" w:rsidRPr="006F13FD" w14:paraId="08F19F66" w14:textId="77777777" w:rsidTr="006F13FD">
        <w:trPr>
          <w:trHeight w:val="300"/>
        </w:trPr>
        <w:tc>
          <w:tcPr>
            <w:tcW w:w="2444" w:type="dxa"/>
            <w:vMerge w:val="restart"/>
            <w:shd w:val="clear" w:color="auto" w:fill="auto"/>
            <w:vAlign w:val="center"/>
            <w:hideMark/>
          </w:tcPr>
          <w:p w14:paraId="432E179D"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Защита населения и территорий Архангельской области от чрезвычайных ситуаций, обеспечение пожарной безопасности на водных объектах</w:t>
            </w:r>
          </w:p>
        </w:tc>
        <w:tc>
          <w:tcPr>
            <w:tcW w:w="1417" w:type="dxa"/>
            <w:shd w:val="clear" w:color="auto" w:fill="auto"/>
            <w:noWrap/>
            <w:vAlign w:val="center"/>
            <w:hideMark/>
          </w:tcPr>
          <w:p w14:paraId="5A4CB56E"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Минстрой АО</w:t>
            </w:r>
          </w:p>
        </w:tc>
        <w:tc>
          <w:tcPr>
            <w:tcW w:w="851" w:type="dxa"/>
            <w:shd w:val="clear" w:color="auto" w:fill="auto"/>
            <w:noWrap/>
            <w:vAlign w:val="center"/>
            <w:hideMark/>
          </w:tcPr>
          <w:p w14:paraId="4BD91D2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739" w:type="dxa"/>
            <w:shd w:val="clear" w:color="auto" w:fill="auto"/>
            <w:noWrap/>
            <w:vAlign w:val="center"/>
            <w:hideMark/>
          </w:tcPr>
          <w:p w14:paraId="6340DD26"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820" w:type="dxa"/>
            <w:shd w:val="clear" w:color="auto" w:fill="auto"/>
            <w:noWrap/>
            <w:vAlign w:val="center"/>
            <w:hideMark/>
          </w:tcPr>
          <w:p w14:paraId="4A70F58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6A8876D6"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2,0</w:t>
            </w:r>
          </w:p>
        </w:tc>
        <w:tc>
          <w:tcPr>
            <w:tcW w:w="1134" w:type="dxa"/>
            <w:shd w:val="clear" w:color="auto" w:fill="auto"/>
            <w:noWrap/>
            <w:vAlign w:val="center"/>
            <w:hideMark/>
          </w:tcPr>
          <w:p w14:paraId="1043E96E"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185ED3D7"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7EE996C2" w14:textId="77777777" w:rsidTr="006F13FD">
        <w:trPr>
          <w:trHeight w:val="810"/>
        </w:trPr>
        <w:tc>
          <w:tcPr>
            <w:tcW w:w="2444" w:type="dxa"/>
            <w:vMerge/>
            <w:vAlign w:val="center"/>
            <w:hideMark/>
          </w:tcPr>
          <w:p w14:paraId="23EC602B" w14:textId="77777777" w:rsidR="006F13FD" w:rsidRPr="006F13FD" w:rsidRDefault="006F13FD" w:rsidP="006F13FD">
            <w:pPr>
              <w:spacing w:after="0" w:line="240" w:lineRule="auto"/>
              <w:rPr>
                <w:rFonts w:ascii="Times New Roman" w:hAnsi="Times New Roman"/>
                <w:sz w:val="16"/>
                <w:szCs w:val="16"/>
              </w:rPr>
            </w:pPr>
          </w:p>
        </w:tc>
        <w:tc>
          <w:tcPr>
            <w:tcW w:w="1417" w:type="dxa"/>
            <w:shd w:val="clear" w:color="auto" w:fill="auto"/>
            <w:vAlign w:val="center"/>
            <w:hideMark/>
          </w:tcPr>
          <w:p w14:paraId="3E32132F"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Агентство гос. противопожарной службы</w:t>
            </w:r>
          </w:p>
        </w:tc>
        <w:tc>
          <w:tcPr>
            <w:tcW w:w="851" w:type="dxa"/>
            <w:shd w:val="clear" w:color="auto" w:fill="auto"/>
            <w:noWrap/>
            <w:vAlign w:val="center"/>
            <w:hideMark/>
          </w:tcPr>
          <w:p w14:paraId="2216C971"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739" w:type="dxa"/>
            <w:shd w:val="clear" w:color="auto" w:fill="auto"/>
            <w:noWrap/>
            <w:vAlign w:val="center"/>
            <w:hideMark/>
          </w:tcPr>
          <w:p w14:paraId="5F3AC5F2"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820" w:type="dxa"/>
            <w:shd w:val="clear" w:color="auto" w:fill="auto"/>
            <w:noWrap/>
            <w:vAlign w:val="center"/>
            <w:hideMark/>
          </w:tcPr>
          <w:p w14:paraId="6CC8C33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6CF5B07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1134" w:type="dxa"/>
            <w:shd w:val="clear" w:color="auto" w:fill="auto"/>
            <w:noWrap/>
            <w:vAlign w:val="center"/>
            <w:hideMark/>
          </w:tcPr>
          <w:p w14:paraId="28802BA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5816D4A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060B204F" w14:textId="77777777" w:rsidTr="006F13FD">
        <w:trPr>
          <w:trHeight w:val="300"/>
        </w:trPr>
        <w:tc>
          <w:tcPr>
            <w:tcW w:w="2444" w:type="dxa"/>
            <w:shd w:val="clear" w:color="auto" w:fill="auto"/>
            <w:vAlign w:val="center"/>
            <w:hideMark/>
          </w:tcPr>
          <w:p w14:paraId="3ABBFAE8"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Развитие физической культуры и спорта в АО</w:t>
            </w:r>
          </w:p>
        </w:tc>
        <w:tc>
          <w:tcPr>
            <w:tcW w:w="1417" w:type="dxa"/>
            <w:shd w:val="clear" w:color="auto" w:fill="auto"/>
            <w:noWrap/>
            <w:vAlign w:val="center"/>
            <w:hideMark/>
          </w:tcPr>
          <w:p w14:paraId="58957464"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Минстрой АО</w:t>
            </w:r>
          </w:p>
        </w:tc>
        <w:tc>
          <w:tcPr>
            <w:tcW w:w="851" w:type="dxa"/>
            <w:shd w:val="clear" w:color="auto" w:fill="auto"/>
            <w:noWrap/>
            <w:vAlign w:val="center"/>
            <w:hideMark/>
          </w:tcPr>
          <w:p w14:paraId="789EFF8F"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4</w:t>
            </w:r>
          </w:p>
        </w:tc>
        <w:tc>
          <w:tcPr>
            <w:tcW w:w="739" w:type="dxa"/>
            <w:shd w:val="clear" w:color="auto" w:fill="auto"/>
            <w:noWrap/>
            <w:vAlign w:val="center"/>
            <w:hideMark/>
          </w:tcPr>
          <w:p w14:paraId="06BF0BF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w:t>
            </w:r>
          </w:p>
        </w:tc>
        <w:tc>
          <w:tcPr>
            <w:tcW w:w="820" w:type="dxa"/>
            <w:shd w:val="clear" w:color="auto" w:fill="auto"/>
            <w:noWrap/>
            <w:vAlign w:val="center"/>
            <w:hideMark/>
          </w:tcPr>
          <w:p w14:paraId="6A3B7FE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1134" w:type="dxa"/>
            <w:shd w:val="clear" w:color="auto" w:fill="auto"/>
            <w:vAlign w:val="center"/>
            <w:hideMark/>
          </w:tcPr>
          <w:p w14:paraId="07A704C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200,9</w:t>
            </w:r>
          </w:p>
        </w:tc>
        <w:tc>
          <w:tcPr>
            <w:tcW w:w="1134" w:type="dxa"/>
            <w:shd w:val="clear" w:color="auto" w:fill="auto"/>
            <w:noWrap/>
            <w:vAlign w:val="center"/>
            <w:hideMark/>
          </w:tcPr>
          <w:p w14:paraId="2D6F3F27"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2,6</w:t>
            </w:r>
          </w:p>
        </w:tc>
        <w:tc>
          <w:tcPr>
            <w:tcW w:w="674" w:type="dxa"/>
            <w:shd w:val="clear" w:color="auto" w:fill="auto"/>
            <w:vAlign w:val="center"/>
            <w:hideMark/>
          </w:tcPr>
          <w:p w14:paraId="1FD6947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1,3</w:t>
            </w:r>
          </w:p>
        </w:tc>
      </w:tr>
      <w:tr w:rsidR="006F13FD" w:rsidRPr="006F13FD" w14:paraId="40B9B65E" w14:textId="77777777" w:rsidTr="006F13FD">
        <w:trPr>
          <w:trHeight w:val="300"/>
        </w:trPr>
        <w:tc>
          <w:tcPr>
            <w:tcW w:w="2444" w:type="dxa"/>
            <w:vMerge w:val="restart"/>
            <w:shd w:val="clear" w:color="auto" w:fill="auto"/>
            <w:vAlign w:val="center"/>
            <w:hideMark/>
          </w:tcPr>
          <w:p w14:paraId="6B578338"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Охрана окружающей среды, воспроизводство и использование природных ресурсов АО</w:t>
            </w:r>
          </w:p>
        </w:tc>
        <w:tc>
          <w:tcPr>
            <w:tcW w:w="1417" w:type="dxa"/>
            <w:shd w:val="clear" w:color="auto" w:fill="auto"/>
            <w:noWrap/>
            <w:vAlign w:val="center"/>
            <w:hideMark/>
          </w:tcPr>
          <w:p w14:paraId="1751DFD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Минстрой АО</w:t>
            </w:r>
          </w:p>
        </w:tc>
        <w:tc>
          <w:tcPr>
            <w:tcW w:w="851" w:type="dxa"/>
            <w:shd w:val="clear" w:color="auto" w:fill="auto"/>
            <w:noWrap/>
            <w:vAlign w:val="center"/>
            <w:hideMark/>
          </w:tcPr>
          <w:p w14:paraId="3B046B7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739" w:type="dxa"/>
            <w:shd w:val="clear" w:color="auto" w:fill="auto"/>
            <w:noWrap/>
            <w:vAlign w:val="center"/>
            <w:hideMark/>
          </w:tcPr>
          <w:p w14:paraId="339B3E1F"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820" w:type="dxa"/>
            <w:shd w:val="clear" w:color="auto" w:fill="auto"/>
            <w:noWrap/>
            <w:vAlign w:val="center"/>
            <w:hideMark/>
          </w:tcPr>
          <w:p w14:paraId="65AB043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6CCD09A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0,6</w:t>
            </w:r>
          </w:p>
        </w:tc>
        <w:tc>
          <w:tcPr>
            <w:tcW w:w="1134" w:type="dxa"/>
            <w:shd w:val="clear" w:color="auto" w:fill="auto"/>
            <w:noWrap/>
            <w:vAlign w:val="center"/>
            <w:hideMark/>
          </w:tcPr>
          <w:p w14:paraId="10F8C99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335AE2C0"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15587D80" w14:textId="77777777" w:rsidTr="006F13FD">
        <w:trPr>
          <w:trHeight w:val="300"/>
        </w:trPr>
        <w:tc>
          <w:tcPr>
            <w:tcW w:w="2444" w:type="dxa"/>
            <w:vMerge/>
            <w:vAlign w:val="center"/>
            <w:hideMark/>
          </w:tcPr>
          <w:p w14:paraId="2A80F623" w14:textId="77777777" w:rsidR="006F13FD" w:rsidRPr="006F13FD" w:rsidRDefault="006F13FD" w:rsidP="006F13FD">
            <w:pPr>
              <w:spacing w:after="0" w:line="240" w:lineRule="auto"/>
              <w:rPr>
                <w:rFonts w:ascii="Times New Roman" w:hAnsi="Times New Roman"/>
                <w:sz w:val="16"/>
                <w:szCs w:val="16"/>
              </w:rPr>
            </w:pPr>
          </w:p>
        </w:tc>
        <w:tc>
          <w:tcPr>
            <w:tcW w:w="1417" w:type="dxa"/>
            <w:shd w:val="clear" w:color="auto" w:fill="auto"/>
            <w:noWrap/>
            <w:vAlign w:val="center"/>
            <w:hideMark/>
          </w:tcPr>
          <w:p w14:paraId="306F5AD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Минприроды АО</w:t>
            </w:r>
          </w:p>
        </w:tc>
        <w:tc>
          <w:tcPr>
            <w:tcW w:w="851" w:type="dxa"/>
            <w:shd w:val="clear" w:color="auto" w:fill="auto"/>
            <w:noWrap/>
            <w:vAlign w:val="center"/>
            <w:hideMark/>
          </w:tcPr>
          <w:p w14:paraId="3AFC671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739" w:type="dxa"/>
            <w:shd w:val="clear" w:color="auto" w:fill="auto"/>
            <w:noWrap/>
            <w:vAlign w:val="center"/>
            <w:hideMark/>
          </w:tcPr>
          <w:p w14:paraId="000C6CD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820" w:type="dxa"/>
            <w:shd w:val="clear" w:color="auto" w:fill="auto"/>
            <w:noWrap/>
            <w:vAlign w:val="center"/>
            <w:hideMark/>
          </w:tcPr>
          <w:p w14:paraId="77B7915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584FF41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54,6</w:t>
            </w:r>
          </w:p>
        </w:tc>
        <w:tc>
          <w:tcPr>
            <w:tcW w:w="1134" w:type="dxa"/>
            <w:shd w:val="clear" w:color="auto" w:fill="auto"/>
            <w:noWrap/>
            <w:vAlign w:val="center"/>
            <w:hideMark/>
          </w:tcPr>
          <w:p w14:paraId="0E5458C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54DF4B4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25360A04" w14:textId="77777777" w:rsidTr="006F13FD">
        <w:trPr>
          <w:trHeight w:val="300"/>
        </w:trPr>
        <w:tc>
          <w:tcPr>
            <w:tcW w:w="2444" w:type="dxa"/>
            <w:shd w:val="clear" w:color="auto" w:fill="auto"/>
            <w:vAlign w:val="center"/>
            <w:hideMark/>
          </w:tcPr>
          <w:p w14:paraId="0CD5F4A4"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Развитие лесного комплекса Архангельской области</w:t>
            </w:r>
          </w:p>
        </w:tc>
        <w:tc>
          <w:tcPr>
            <w:tcW w:w="1417" w:type="dxa"/>
            <w:shd w:val="clear" w:color="auto" w:fill="auto"/>
            <w:noWrap/>
            <w:vAlign w:val="center"/>
            <w:hideMark/>
          </w:tcPr>
          <w:p w14:paraId="0716E4C4"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Минстрой АО</w:t>
            </w:r>
          </w:p>
        </w:tc>
        <w:tc>
          <w:tcPr>
            <w:tcW w:w="851" w:type="dxa"/>
            <w:shd w:val="clear" w:color="auto" w:fill="auto"/>
            <w:noWrap/>
            <w:vAlign w:val="center"/>
            <w:hideMark/>
          </w:tcPr>
          <w:p w14:paraId="1452D4A0"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739" w:type="dxa"/>
            <w:shd w:val="clear" w:color="auto" w:fill="auto"/>
            <w:noWrap/>
            <w:vAlign w:val="center"/>
            <w:hideMark/>
          </w:tcPr>
          <w:p w14:paraId="48B3B20D"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820" w:type="dxa"/>
            <w:shd w:val="clear" w:color="auto" w:fill="auto"/>
            <w:noWrap/>
            <w:vAlign w:val="center"/>
            <w:hideMark/>
          </w:tcPr>
          <w:p w14:paraId="30C271D8"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2E962C22"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73,0</w:t>
            </w:r>
          </w:p>
        </w:tc>
        <w:tc>
          <w:tcPr>
            <w:tcW w:w="1134" w:type="dxa"/>
            <w:shd w:val="clear" w:color="auto" w:fill="auto"/>
            <w:noWrap/>
            <w:vAlign w:val="center"/>
            <w:hideMark/>
          </w:tcPr>
          <w:p w14:paraId="5227E4D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5F824FA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6F3FF30A" w14:textId="77777777" w:rsidTr="006F13FD">
        <w:trPr>
          <w:trHeight w:val="300"/>
        </w:trPr>
        <w:tc>
          <w:tcPr>
            <w:tcW w:w="2444" w:type="dxa"/>
            <w:shd w:val="clear" w:color="auto" w:fill="auto"/>
            <w:vAlign w:val="center"/>
            <w:hideMark/>
          </w:tcPr>
          <w:p w14:paraId="7DDA5293"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Развитие инфраструктуры Соловецкого архипелага</w:t>
            </w:r>
          </w:p>
        </w:tc>
        <w:tc>
          <w:tcPr>
            <w:tcW w:w="1417" w:type="dxa"/>
            <w:shd w:val="clear" w:color="auto" w:fill="auto"/>
            <w:noWrap/>
            <w:vAlign w:val="center"/>
            <w:hideMark/>
          </w:tcPr>
          <w:p w14:paraId="3B9EC910"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Минстрой АО</w:t>
            </w:r>
          </w:p>
        </w:tc>
        <w:tc>
          <w:tcPr>
            <w:tcW w:w="851" w:type="dxa"/>
            <w:shd w:val="clear" w:color="auto" w:fill="auto"/>
            <w:noWrap/>
            <w:vAlign w:val="center"/>
            <w:hideMark/>
          </w:tcPr>
          <w:p w14:paraId="559447C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4</w:t>
            </w:r>
          </w:p>
        </w:tc>
        <w:tc>
          <w:tcPr>
            <w:tcW w:w="739" w:type="dxa"/>
            <w:shd w:val="clear" w:color="auto" w:fill="auto"/>
            <w:noWrap/>
            <w:vAlign w:val="center"/>
            <w:hideMark/>
          </w:tcPr>
          <w:p w14:paraId="349346E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4</w:t>
            </w:r>
          </w:p>
        </w:tc>
        <w:tc>
          <w:tcPr>
            <w:tcW w:w="820" w:type="dxa"/>
            <w:shd w:val="clear" w:color="auto" w:fill="auto"/>
            <w:noWrap/>
            <w:vAlign w:val="center"/>
            <w:hideMark/>
          </w:tcPr>
          <w:p w14:paraId="11141E68"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4BDF3361"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38,2</w:t>
            </w:r>
          </w:p>
        </w:tc>
        <w:tc>
          <w:tcPr>
            <w:tcW w:w="1134" w:type="dxa"/>
            <w:shd w:val="clear" w:color="auto" w:fill="auto"/>
            <w:noWrap/>
            <w:vAlign w:val="center"/>
            <w:hideMark/>
          </w:tcPr>
          <w:p w14:paraId="4CC2E18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6B5321AE"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4696CF65" w14:textId="77777777" w:rsidTr="00542824">
        <w:trPr>
          <w:trHeight w:val="50"/>
        </w:trPr>
        <w:tc>
          <w:tcPr>
            <w:tcW w:w="2444" w:type="dxa"/>
            <w:vMerge w:val="restart"/>
            <w:shd w:val="clear" w:color="auto" w:fill="auto"/>
            <w:vAlign w:val="center"/>
            <w:hideMark/>
          </w:tcPr>
          <w:p w14:paraId="70866CE7"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Комплексное развитие сельских территорий АО</w:t>
            </w:r>
          </w:p>
        </w:tc>
        <w:tc>
          <w:tcPr>
            <w:tcW w:w="1417" w:type="dxa"/>
            <w:shd w:val="clear" w:color="auto" w:fill="auto"/>
            <w:noWrap/>
            <w:vAlign w:val="center"/>
            <w:hideMark/>
          </w:tcPr>
          <w:p w14:paraId="700CD7F2"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Минстрой АО</w:t>
            </w:r>
          </w:p>
        </w:tc>
        <w:tc>
          <w:tcPr>
            <w:tcW w:w="851" w:type="dxa"/>
            <w:shd w:val="clear" w:color="auto" w:fill="auto"/>
            <w:noWrap/>
            <w:vAlign w:val="center"/>
            <w:hideMark/>
          </w:tcPr>
          <w:p w14:paraId="37C54CD6"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4</w:t>
            </w:r>
          </w:p>
        </w:tc>
        <w:tc>
          <w:tcPr>
            <w:tcW w:w="739" w:type="dxa"/>
            <w:shd w:val="clear" w:color="auto" w:fill="auto"/>
            <w:noWrap/>
            <w:vAlign w:val="center"/>
            <w:hideMark/>
          </w:tcPr>
          <w:p w14:paraId="27217334"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820" w:type="dxa"/>
            <w:shd w:val="clear" w:color="auto" w:fill="auto"/>
            <w:noWrap/>
            <w:vAlign w:val="center"/>
            <w:hideMark/>
          </w:tcPr>
          <w:p w14:paraId="494D53F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369B7F9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345,9</w:t>
            </w:r>
          </w:p>
        </w:tc>
        <w:tc>
          <w:tcPr>
            <w:tcW w:w="1134" w:type="dxa"/>
            <w:shd w:val="clear" w:color="auto" w:fill="auto"/>
            <w:noWrap/>
            <w:vAlign w:val="center"/>
            <w:hideMark/>
          </w:tcPr>
          <w:p w14:paraId="067B125D"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21,3</w:t>
            </w:r>
          </w:p>
        </w:tc>
        <w:tc>
          <w:tcPr>
            <w:tcW w:w="674" w:type="dxa"/>
            <w:shd w:val="clear" w:color="auto" w:fill="auto"/>
            <w:vAlign w:val="center"/>
            <w:hideMark/>
          </w:tcPr>
          <w:p w14:paraId="3A7C1DF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6,2</w:t>
            </w:r>
          </w:p>
        </w:tc>
      </w:tr>
      <w:tr w:rsidR="006F13FD" w:rsidRPr="006F13FD" w14:paraId="12011A0E" w14:textId="77777777" w:rsidTr="00542824">
        <w:trPr>
          <w:trHeight w:val="135"/>
        </w:trPr>
        <w:tc>
          <w:tcPr>
            <w:tcW w:w="2444" w:type="dxa"/>
            <w:vMerge/>
            <w:vAlign w:val="center"/>
            <w:hideMark/>
          </w:tcPr>
          <w:p w14:paraId="4F5F8C8B" w14:textId="77777777" w:rsidR="006F13FD" w:rsidRPr="006F13FD" w:rsidRDefault="006F13FD" w:rsidP="006F13FD">
            <w:pPr>
              <w:spacing w:after="0" w:line="240" w:lineRule="auto"/>
              <w:rPr>
                <w:rFonts w:ascii="Times New Roman" w:hAnsi="Times New Roman"/>
                <w:sz w:val="16"/>
                <w:szCs w:val="16"/>
              </w:rPr>
            </w:pPr>
          </w:p>
        </w:tc>
        <w:tc>
          <w:tcPr>
            <w:tcW w:w="1417" w:type="dxa"/>
            <w:shd w:val="clear" w:color="auto" w:fill="auto"/>
            <w:noWrap/>
            <w:vAlign w:val="center"/>
            <w:hideMark/>
          </w:tcPr>
          <w:p w14:paraId="1F9F9820"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Минтранс АО</w:t>
            </w:r>
          </w:p>
        </w:tc>
        <w:tc>
          <w:tcPr>
            <w:tcW w:w="851" w:type="dxa"/>
            <w:shd w:val="clear" w:color="auto" w:fill="auto"/>
            <w:noWrap/>
            <w:vAlign w:val="center"/>
            <w:hideMark/>
          </w:tcPr>
          <w:p w14:paraId="489BBF1E"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739" w:type="dxa"/>
            <w:shd w:val="clear" w:color="auto" w:fill="auto"/>
            <w:noWrap/>
            <w:vAlign w:val="center"/>
            <w:hideMark/>
          </w:tcPr>
          <w:p w14:paraId="19FFC448"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820" w:type="dxa"/>
            <w:shd w:val="clear" w:color="auto" w:fill="auto"/>
            <w:noWrap/>
            <w:vAlign w:val="center"/>
            <w:hideMark/>
          </w:tcPr>
          <w:p w14:paraId="0419C498"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6B97A4CD"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32,4</w:t>
            </w:r>
          </w:p>
        </w:tc>
        <w:tc>
          <w:tcPr>
            <w:tcW w:w="1134" w:type="dxa"/>
            <w:shd w:val="clear" w:color="auto" w:fill="auto"/>
            <w:noWrap/>
            <w:vAlign w:val="center"/>
            <w:hideMark/>
          </w:tcPr>
          <w:p w14:paraId="339A4568"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40658737"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2E77DB47" w14:textId="77777777" w:rsidTr="00C01802">
        <w:trPr>
          <w:trHeight w:val="82"/>
        </w:trPr>
        <w:tc>
          <w:tcPr>
            <w:tcW w:w="2444" w:type="dxa"/>
            <w:vMerge/>
            <w:vAlign w:val="center"/>
            <w:hideMark/>
          </w:tcPr>
          <w:p w14:paraId="7DED888C" w14:textId="77777777" w:rsidR="006F13FD" w:rsidRPr="006F13FD" w:rsidRDefault="006F13FD" w:rsidP="006F13FD">
            <w:pPr>
              <w:spacing w:after="0" w:line="240" w:lineRule="auto"/>
              <w:rPr>
                <w:rFonts w:ascii="Times New Roman" w:hAnsi="Times New Roman"/>
                <w:sz w:val="16"/>
                <w:szCs w:val="16"/>
              </w:rPr>
            </w:pPr>
          </w:p>
        </w:tc>
        <w:tc>
          <w:tcPr>
            <w:tcW w:w="1417" w:type="dxa"/>
            <w:shd w:val="clear" w:color="auto" w:fill="auto"/>
            <w:noWrap/>
            <w:vAlign w:val="center"/>
            <w:hideMark/>
          </w:tcPr>
          <w:p w14:paraId="1C9C51F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Минтэк АО</w:t>
            </w:r>
          </w:p>
        </w:tc>
        <w:tc>
          <w:tcPr>
            <w:tcW w:w="851" w:type="dxa"/>
            <w:shd w:val="clear" w:color="auto" w:fill="auto"/>
            <w:noWrap/>
            <w:vAlign w:val="center"/>
            <w:hideMark/>
          </w:tcPr>
          <w:p w14:paraId="3401CC0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5</w:t>
            </w:r>
          </w:p>
        </w:tc>
        <w:tc>
          <w:tcPr>
            <w:tcW w:w="739" w:type="dxa"/>
            <w:shd w:val="clear" w:color="auto" w:fill="auto"/>
            <w:noWrap/>
            <w:vAlign w:val="center"/>
            <w:hideMark/>
          </w:tcPr>
          <w:p w14:paraId="43FDB53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5</w:t>
            </w:r>
          </w:p>
        </w:tc>
        <w:tc>
          <w:tcPr>
            <w:tcW w:w="820" w:type="dxa"/>
            <w:shd w:val="clear" w:color="auto" w:fill="auto"/>
            <w:noWrap/>
            <w:vAlign w:val="center"/>
            <w:hideMark/>
          </w:tcPr>
          <w:p w14:paraId="771EA692"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6DE91ED4"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11,3</w:t>
            </w:r>
          </w:p>
        </w:tc>
        <w:tc>
          <w:tcPr>
            <w:tcW w:w="1134" w:type="dxa"/>
            <w:shd w:val="clear" w:color="auto" w:fill="auto"/>
            <w:noWrap/>
            <w:vAlign w:val="center"/>
            <w:hideMark/>
          </w:tcPr>
          <w:p w14:paraId="2350AB8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68D0D492"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522DC4D1" w14:textId="77777777" w:rsidTr="00542824">
        <w:trPr>
          <w:trHeight w:val="128"/>
        </w:trPr>
        <w:tc>
          <w:tcPr>
            <w:tcW w:w="2444" w:type="dxa"/>
            <w:shd w:val="clear" w:color="auto" w:fill="auto"/>
            <w:vAlign w:val="center"/>
            <w:hideMark/>
          </w:tcPr>
          <w:p w14:paraId="4AE34D18"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Развитие энергетики и ЖКХ АО</w:t>
            </w:r>
          </w:p>
        </w:tc>
        <w:tc>
          <w:tcPr>
            <w:tcW w:w="1417" w:type="dxa"/>
            <w:shd w:val="clear" w:color="auto" w:fill="auto"/>
            <w:noWrap/>
            <w:vAlign w:val="center"/>
            <w:hideMark/>
          </w:tcPr>
          <w:p w14:paraId="0D117AD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Минтэк АО</w:t>
            </w:r>
          </w:p>
        </w:tc>
        <w:tc>
          <w:tcPr>
            <w:tcW w:w="851" w:type="dxa"/>
            <w:shd w:val="clear" w:color="auto" w:fill="auto"/>
            <w:noWrap/>
            <w:vAlign w:val="center"/>
            <w:hideMark/>
          </w:tcPr>
          <w:p w14:paraId="72A2843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11</w:t>
            </w:r>
          </w:p>
        </w:tc>
        <w:tc>
          <w:tcPr>
            <w:tcW w:w="739" w:type="dxa"/>
            <w:shd w:val="clear" w:color="auto" w:fill="auto"/>
            <w:noWrap/>
            <w:vAlign w:val="center"/>
            <w:hideMark/>
          </w:tcPr>
          <w:p w14:paraId="5FB7F4D8"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10</w:t>
            </w:r>
          </w:p>
        </w:tc>
        <w:tc>
          <w:tcPr>
            <w:tcW w:w="820" w:type="dxa"/>
            <w:shd w:val="clear" w:color="auto" w:fill="auto"/>
            <w:noWrap/>
            <w:vAlign w:val="center"/>
            <w:hideMark/>
          </w:tcPr>
          <w:p w14:paraId="2F38F6D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37622697"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729,8</w:t>
            </w:r>
          </w:p>
        </w:tc>
        <w:tc>
          <w:tcPr>
            <w:tcW w:w="1134" w:type="dxa"/>
            <w:shd w:val="clear" w:color="auto" w:fill="auto"/>
            <w:noWrap/>
            <w:vAlign w:val="center"/>
            <w:hideMark/>
          </w:tcPr>
          <w:p w14:paraId="4B6F4732"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40,8</w:t>
            </w:r>
          </w:p>
        </w:tc>
        <w:tc>
          <w:tcPr>
            <w:tcW w:w="674" w:type="dxa"/>
            <w:shd w:val="clear" w:color="auto" w:fill="auto"/>
            <w:vAlign w:val="center"/>
            <w:hideMark/>
          </w:tcPr>
          <w:p w14:paraId="070B28ED"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5,6</w:t>
            </w:r>
          </w:p>
        </w:tc>
      </w:tr>
      <w:tr w:rsidR="006F13FD" w:rsidRPr="006F13FD" w14:paraId="0A91BD90" w14:textId="77777777" w:rsidTr="00542824">
        <w:trPr>
          <w:trHeight w:val="797"/>
        </w:trPr>
        <w:tc>
          <w:tcPr>
            <w:tcW w:w="2444" w:type="dxa"/>
            <w:shd w:val="clear" w:color="auto" w:fill="auto"/>
            <w:vAlign w:val="center"/>
            <w:hideMark/>
          </w:tcPr>
          <w:p w14:paraId="171D72A4"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Совершенствование государственного управления и местного самоуправления, развитие институтов гражданского общества в АО</w:t>
            </w:r>
          </w:p>
        </w:tc>
        <w:tc>
          <w:tcPr>
            <w:tcW w:w="1417" w:type="dxa"/>
            <w:shd w:val="clear" w:color="auto" w:fill="auto"/>
            <w:vAlign w:val="center"/>
            <w:hideMark/>
          </w:tcPr>
          <w:p w14:paraId="5FC3BFA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Администрация Губернатора АО и Правительства АО</w:t>
            </w:r>
          </w:p>
        </w:tc>
        <w:tc>
          <w:tcPr>
            <w:tcW w:w="851" w:type="dxa"/>
            <w:shd w:val="clear" w:color="auto" w:fill="auto"/>
            <w:noWrap/>
            <w:vAlign w:val="center"/>
            <w:hideMark/>
          </w:tcPr>
          <w:p w14:paraId="739CBE8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w:t>
            </w:r>
          </w:p>
        </w:tc>
        <w:tc>
          <w:tcPr>
            <w:tcW w:w="739" w:type="dxa"/>
            <w:shd w:val="clear" w:color="auto" w:fill="auto"/>
            <w:noWrap/>
            <w:vAlign w:val="center"/>
            <w:hideMark/>
          </w:tcPr>
          <w:p w14:paraId="5F468F8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w:t>
            </w:r>
          </w:p>
        </w:tc>
        <w:tc>
          <w:tcPr>
            <w:tcW w:w="820" w:type="dxa"/>
            <w:shd w:val="clear" w:color="auto" w:fill="auto"/>
            <w:noWrap/>
            <w:vAlign w:val="center"/>
            <w:hideMark/>
          </w:tcPr>
          <w:p w14:paraId="30FDB86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10988A16"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16,0</w:t>
            </w:r>
          </w:p>
        </w:tc>
        <w:tc>
          <w:tcPr>
            <w:tcW w:w="1134" w:type="dxa"/>
            <w:shd w:val="clear" w:color="auto" w:fill="auto"/>
            <w:noWrap/>
            <w:vAlign w:val="center"/>
            <w:hideMark/>
          </w:tcPr>
          <w:p w14:paraId="46F61DB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6ADF10B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32F22B03" w14:textId="77777777" w:rsidTr="006F13FD">
        <w:trPr>
          <w:trHeight w:val="300"/>
        </w:trPr>
        <w:tc>
          <w:tcPr>
            <w:tcW w:w="2444" w:type="dxa"/>
            <w:shd w:val="clear" w:color="auto" w:fill="auto"/>
            <w:vAlign w:val="center"/>
            <w:hideMark/>
          </w:tcPr>
          <w:p w14:paraId="7655B916"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Развитие транспортной системы АО</w:t>
            </w:r>
          </w:p>
        </w:tc>
        <w:tc>
          <w:tcPr>
            <w:tcW w:w="1417" w:type="dxa"/>
            <w:shd w:val="clear" w:color="auto" w:fill="auto"/>
            <w:noWrap/>
            <w:vAlign w:val="center"/>
            <w:hideMark/>
          </w:tcPr>
          <w:p w14:paraId="51AA69A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Минтранс АО</w:t>
            </w:r>
          </w:p>
        </w:tc>
        <w:tc>
          <w:tcPr>
            <w:tcW w:w="851" w:type="dxa"/>
            <w:shd w:val="clear" w:color="auto" w:fill="auto"/>
            <w:noWrap/>
            <w:vAlign w:val="center"/>
            <w:hideMark/>
          </w:tcPr>
          <w:p w14:paraId="11A49586"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10</w:t>
            </w:r>
          </w:p>
        </w:tc>
        <w:tc>
          <w:tcPr>
            <w:tcW w:w="739" w:type="dxa"/>
            <w:shd w:val="clear" w:color="auto" w:fill="auto"/>
            <w:noWrap/>
            <w:vAlign w:val="center"/>
            <w:hideMark/>
          </w:tcPr>
          <w:p w14:paraId="7208E55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7</w:t>
            </w:r>
          </w:p>
        </w:tc>
        <w:tc>
          <w:tcPr>
            <w:tcW w:w="820" w:type="dxa"/>
            <w:shd w:val="clear" w:color="auto" w:fill="auto"/>
            <w:noWrap/>
            <w:vAlign w:val="center"/>
            <w:hideMark/>
          </w:tcPr>
          <w:p w14:paraId="5A52DBC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37C70CEF"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3 191,4</w:t>
            </w:r>
          </w:p>
        </w:tc>
        <w:tc>
          <w:tcPr>
            <w:tcW w:w="1134" w:type="dxa"/>
            <w:shd w:val="clear" w:color="auto" w:fill="auto"/>
            <w:noWrap/>
            <w:vAlign w:val="center"/>
            <w:hideMark/>
          </w:tcPr>
          <w:p w14:paraId="6A47EEE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412,9</w:t>
            </w:r>
          </w:p>
        </w:tc>
        <w:tc>
          <w:tcPr>
            <w:tcW w:w="674" w:type="dxa"/>
            <w:shd w:val="clear" w:color="auto" w:fill="auto"/>
            <w:vAlign w:val="center"/>
            <w:hideMark/>
          </w:tcPr>
          <w:p w14:paraId="64A5426D"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12,9</w:t>
            </w:r>
          </w:p>
        </w:tc>
      </w:tr>
      <w:tr w:rsidR="006F13FD" w:rsidRPr="006F13FD" w14:paraId="0101E6E8" w14:textId="77777777" w:rsidTr="006F13FD">
        <w:trPr>
          <w:trHeight w:val="510"/>
        </w:trPr>
        <w:tc>
          <w:tcPr>
            <w:tcW w:w="2444" w:type="dxa"/>
            <w:shd w:val="clear" w:color="auto" w:fill="auto"/>
            <w:vAlign w:val="center"/>
            <w:hideMark/>
          </w:tcPr>
          <w:p w14:paraId="44E57584" w14:textId="502082D3"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Формирование современной городской среды в Архангельской области</w:t>
            </w:r>
            <w:r w:rsidR="00A14FD8">
              <w:rPr>
                <w:rFonts w:ascii="Times New Roman" w:hAnsi="Times New Roman"/>
                <w:sz w:val="16"/>
                <w:szCs w:val="16"/>
              </w:rPr>
              <w:t>»</w:t>
            </w:r>
          </w:p>
        </w:tc>
        <w:tc>
          <w:tcPr>
            <w:tcW w:w="1417" w:type="dxa"/>
            <w:shd w:val="clear" w:color="auto" w:fill="auto"/>
            <w:noWrap/>
            <w:vAlign w:val="center"/>
            <w:hideMark/>
          </w:tcPr>
          <w:p w14:paraId="31DA1F0C"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Минтэк АО</w:t>
            </w:r>
          </w:p>
        </w:tc>
        <w:tc>
          <w:tcPr>
            <w:tcW w:w="851" w:type="dxa"/>
            <w:shd w:val="clear" w:color="auto" w:fill="auto"/>
            <w:noWrap/>
            <w:vAlign w:val="center"/>
            <w:hideMark/>
          </w:tcPr>
          <w:p w14:paraId="17E5DDE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739" w:type="dxa"/>
            <w:shd w:val="clear" w:color="auto" w:fill="auto"/>
            <w:noWrap/>
            <w:vAlign w:val="center"/>
            <w:hideMark/>
          </w:tcPr>
          <w:p w14:paraId="687E0EB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820" w:type="dxa"/>
            <w:shd w:val="clear" w:color="auto" w:fill="auto"/>
            <w:noWrap/>
            <w:vAlign w:val="center"/>
            <w:hideMark/>
          </w:tcPr>
          <w:p w14:paraId="4707D76D"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12E052F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507,3</w:t>
            </w:r>
          </w:p>
        </w:tc>
        <w:tc>
          <w:tcPr>
            <w:tcW w:w="1134" w:type="dxa"/>
            <w:shd w:val="clear" w:color="auto" w:fill="auto"/>
            <w:noWrap/>
            <w:vAlign w:val="center"/>
            <w:hideMark/>
          </w:tcPr>
          <w:p w14:paraId="42DC2D9E"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13CED65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32380B52" w14:textId="77777777" w:rsidTr="00542824">
        <w:trPr>
          <w:trHeight w:val="200"/>
        </w:trPr>
        <w:tc>
          <w:tcPr>
            <w:tcW w:w="2444" w:type="dxa"/>
            <w:shd w:val="clear" w:color="auto" w:fill="auto"/>
            <w:vAlign w:val="center"/>
            <w:hideMark/>
          </w:tcPr>
          <w:p w14:paraId="5354EA07" w14:textId="7C917231"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Социальная поддержка граждан в Архангельской области</w:t>
            </w:r>
            <w:r w:rsidR="00A14FD8">
              <w:rPr>
                <w:rFonts w:ascii="Times New Roman" w:hAnsi="Times New Roman"/>
                <w:sz w:val="16"/>
                <w:szCs w:val="16"/>
              </w:rPr>
              <w:t>»</w:t>
            </w:r>
          </w:p>
        </w:tc>
        <w:tc>
          <w:tcPr>
            <w:tcW w:w="1417" w:type="dxa"/>
            <w:shd w:val="clear" w:color="auto" w:fill="auto"/>
            <w:noWrap/>
            <w:vAlign w:val="center"/>
            <w:hideMark/>
          </w:tcPr>
          <w:p w14:paraId="7BA2EA40"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Минтруда АО</w:t>
            </w:r>
          </w:p>
        </w:tc>
        <w:tc>
          <w:tcPr>
            <w:tcW w:w="851" w:type="dxa"/>
            <w:shd w:val="clear" w:color="auto" w:fill="auto"/>
            <w:noWrap/>
            <w:vAlign w:val="center"/>
            <w:hideMark/>
          </w:tcPr>
          <w:p w14:paraId="3401A60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739" w:type="dxa"/>
            <w:shd w:val="clear" w:color="auto" w:fill="auto"/>
            <w:noWrap/>
            <w:vAlign w:val="center"/>
            <w:hideMark/>
          </w:tcPr>
          <w:p w14:paraId="3E4BB32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820" w:type="dxa"/>
            <w:shd w:val="clear" w:color="auto" w:fill="auto"/>
            <w:noWrap/>
            <w:vAlign w:val="center"/>
            <w:hideMark/>
          </w:tcPr>
          <w:p w14:paraId="79250A7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1D0EE6D3"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1134" w:type="dxa"/>
            <w:shd w:val="clear" w:color="auto" w:fill="auto"/>
            <w:noWrap/>
            <w:vAlign w:val="center"/>
            <w:hideMark/>
          </w:tcPr>
          <w:p w14:paraId="5FB9E8A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7A1FD4E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54AAA018" w14:textId="77777777" w:rsidTr="00542824">
        <w:trPr>
          <w:trHeight w:val="106"/>
        </w:trPr>
        <w:tc>
          <w:tcPr>
            <w:tcW w:w="2444" w:type="dxa"/>
            <w:vMerge w:val="restart"/>
            <w:shd w:val="clear" w:color="auto" w:fill="auto"/>
            <w:vAlign w:val="center"/>
            <w:hideMark/>
          </w:tcPr>
          <w:p w14:paraId="30845894" w14:textId="77777777" w:rsidR="006F13FD" w:rsidRPr="006F13FD" w:rsidRDefault="006F13FD" w:rsidP="006F13FD">
            <w:pPr>
              <w:spacing w:after="0" w:line="240" w:lineRule="auto"/>
              <w:rPr>
                <w:rFonts w:ascii="Times New Roman" w:hAnsi="Times New Roman"/>
                <w:sz w:val="16"/>
                <w:szCs w:val="16"/>
              </w:rPr>
            </w:pPr>
            <w:r w:rsidRPr="006F13FD">
              <w:rPr>
                <w:rFonts w:ascii="Times New Roman" w:hAnsi="Times New Roman"/>
                <w:sz w:val="16"/>
                <w:szCs w:val="16"/>
              </w:rPr>
              <w:t>Резервный фонд Правительства Архангельской области</w:t>
            </w:r>
          </w:p>
        </w:tc>
        <w:tc>
          <w:tcPr>
            <w:tcW w:w="1417" w:type="dxa"/>
            <w:shd w:val="clear" w:color="auto" w:fill="auto"/>
            <w:noWrap/>
            <w:vAlign w:val="center"/>
            <w:hideMark/>
          </w:tcPr>
          <w:p w14:paraId="6046E4C7"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Минстрой АО</w:t>
            </w:r>
          </w:p>
        </w:tc>
        <w:tc>
          <w:tcPr>
            <w:tcW w:w="851" w:type="dxa"/>
            <w:shd w:val="clear" w:color="auto" w:fill="auto"/>
            <w:noWrap/>
            <w:vAlign w:val="center"/>
            <w:hideMark/>
          </w:tcPr>
          <w:p w14:paraId="1AC39D48"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739" w:type="dxa"/>
            <w:shd w:val="clear" w:color="auto" w:fill="auto"/>
            <w:noWrap/>
            <w:vAlign w:val="center"/>
            <w:hideMark/>
          </w:tcPr>
          <w:p w14:paraId="5D7597B7"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820" w:type="dxa"/>
            <w:shd w:val="clear" w:color="auto" w:fill="auto"/>
            <w:noWrap/>
            <w:vAlign w:val="center"/>
            <w:hideMark/>
          </w:tcPr>
          <w:p w14:paraId="034A290B"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4F152B24"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6,2</w:t>
            </w:r>
          </w:p>
        </w:tc>
        <w:tc>
          <w:tcPr>
            <w:tcW w:w="1134" w:type="dxa"/>
            <w:shd w:val="clear" w:color="auto" w:fill="auto"/>
            <w:noWrap/>
            <w:vAlign w:val="center"/>
            <w:hideMark/>
          </w:tcPr>
          <w:p w14:paraId="7A24DAFE"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72F24E16"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77F5CFF1" w14:textId="77777777" w:rsidTr="00542824">
        <w:trPr>
          <w:trHeight w:val="180"/>
        </w:trPr>
        <w:tc>
          <w:tcPr>
            <w:tcW w:w="2444" w:type="dxa"/>
            <w:vMerge/>
            <w:vAlign w:val="center"/>
            <w:hideMark/>
          </w:tcPr>
          <w:p w14:paraId="372A1B11" w14:textId="77777777" w:rsidR="006F13FD" w:rsidRPr="006F13FD" w:rsidRDefault="006F13FD" w:rsidP="006F13FD">
            <w:pPr>
              <w:spacing w:after="0" w:line="240" w:lineRule="auto"/>
              <w:jc w:val="center"/>
              <w:rPr>
                <w:rFonts w:ascii="Times New Roman" w:hAnsi="Times New Roman"/>
                <w:sz w:val="16"/>
                <w:szCs w:val="16"/>
              </w:rPr>
            </w:pPr>
          </w:p>
        </w:tc>
        <w:tc>
          <w:tcPr>
            <w:tcW w:w="1417" w:type="dxa"/>
            <w:shd w:val="clear" w:color="auto" w:fill="auto"/>
            <w:noWrap/>
            <w:vAlign w:val="center"/>
            <w:hideMark/>
          </w:tcPr>
          <w:p w14:paraId="655D1ACA"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Минтэк АО</w:t>
            </w:r>
          </w:p>
        </w:tc>
        <w:tc>
          <w:tcPr>
            <w:tcW w:w="851" w:type="dxa"/>
            <w:shd w:val="clear" w:color="auto" w:fill="auto"/>
            <w:noWrap/>
            <w:vAlign w:val="center"/>
            <w:hideMark/>
          </w:tcPr>
          <w:p w14:paraId="3FD99964"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739" w:type="dxa"/>
            <w:shd w:val="clear" w:color="auto" w:fill="auto"/>
            <w:noWrap/>
            <w:vAlign w:val="center"/>
            <w:hideMark/>
          </w:tcPr>
          <w:p w14:paraId="19DE5B49"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1</w:t>
            </w:r>
          </w:p>
        </w:tc>
        <w:tc>
          <w:tcPr>
            <w:tcW w:w="820" w:type="dxa"/>
            <w:shd w:val="clear" w:color="auto" w:fill="auto"/>
            <w:noWrap/>
            <w:vAlign w:val="center"/>
            <w:hideMark/>
          </w:tcPr>
          <w:p w14:paraId="0260BDB7"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0</w:t>
            </w:r>
          </w:p>
        </w:tc>
        <w:tc>
          <w:tcPr>
            <w:tcW w:w="1134" w:type="dxa"/>
            <w:shd w:val="clear" w:color="auto" w:fill="auto"/>
            <w:vAlign w:val="center"/>
            <w:hideMark/>
          </w:tcPr>
          <w:p w14:paraId="545ABFD0"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6,0</w:t>
            </w:r>
          </w:p>
        </w:tc>
        <w:tc>
          <w:tcPr>
            <w:tcW w:w="1134" w:type="dxa"/>
            <w:shd w:val="clear" w:color="auto" w:fill="auto"/>
            <w:noWrap/>
            <w:vAlign w:val="center"/>
            <w:hideMark/>
          </w:tcPr>
          <w:p w14:paraId="387D8075"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c>
          <w:tcPr>
            <w:tcW w:w="674" w:type="dxa"/>
            <w:shd w:val="clear" w:color="auto" w:fill="auto"/>
            <w:vAlign w:val="center"/>
            <w:hideMark/>
          </w:tcPr>
          <w:p w14:paraId="41B5D694" w14:textId="77777777" w:rsidR="006F13FD" w:rsidRPr="006F13FD" w:rsidRDefault="006F13FD" w:rsidP="006F13FD">
            <w:pPr>
              <w:spacing w:after="0" w:line="240" w:lineRule="auto"/>
              <w:jc w:val="center"/>
              <w:rPr>
                <w:rFonts w:ascii="Times New Roman" w:hAnsi="Times New Roman"/>
                <w:sz w:val="16"/>
                <w:szCs w:val="16"/>
              </w:rPr>
            </w:pPr>
            <w:r w:rsidRPr="006F13FD">
              <w:rPr>
                <w:rFonts w:ascii="Times New Roman" w:hAnsi="Times New Roman"/>
                <w:sz w:val="16"/>
                <w:szCs w:val="16"/>
              </w:rPr>
              <w:t>-</w:t>
            </w:r>
          </w:p>
        </w:tc>
      </w:tr>
      <w:tr w:rsidR="006F13FD" w:rsidRPr="006F13FD" w14:paraId="1DB97343" w14:textId="77777777" w:rsidTr="00542824">
        <w:trPr>
          <w:trHeight w:val="140"/>
        </w:trPr>
        <w:tc>
          <w:tcPr>
            <w:tcW w:w="2444" w:type="dxa"/>
            <w:shd w:val="clear" w:color="auto" w:fill="auto"/>
            <w:noWrap/>
            <w:vAlign w:val="center"/>
            <w:hideMark/>
          </w:tcPr>
          <w:p w14:paraId="604A377C" w14:textId="77777777" w:rsidR="006F13FD" w:rsidRPr="006F13FD" w:rsidRDefault="006F13FD" w:rsidP="006F13FD">
            <w:pPr>
              <w:spacing w:after="0" w:line="240" w:lineRule="auto"/>
              <w:jc w:val="center"/>
              <w:rPr>
                <w:rFonts w:ascii="Times New Roman" w:hAnsi="Times New Roman"/>
                <w:sz w:val="16"/>
                <w:szCs w:val="16"/>
              </w:rPr>
            </w:pPr>
          </w:p>
        </w:tc>
        <w:tc>
          <w:tcPr>
            <w:tcW w:w="1417" w:type="dxa"/>
            <w:shd w:val="clear" w:color="auto" w:fill="auto"/>
            <w:noWrap/>
            <w:vAlign w:val="center"/>
            <w:hideMark/>
          </w:tcPr>
          <w:p w14:paraId="1A3F6B9D" w14:textId="77777777" w:rsidR="006F13FD" w:rsidRPr="006F13FD" w:rsidRDefault="006F13FD" w:rsidP="006F13FD">
            <w:pPr>
              <w:spacing w:after="0" w:line="240" w:lineRule="auto"/>
              <w:jc w:val="center"/>
              <w:rPr>
                <w:rFonts w:ascii="Times New Roman" w:hAnsi="Times New Roman"/>
                <w:b/>
                <w:bCs/>
                <w:sz w:val="16"/>
                <w:szCs w:val="16"/>
              </w:rPr>
            </w:pPr>
            <w:r w:rsidRPr="006F13FD">
              <w:rPr>
                <w:rFonts w:ascii="Times New Roman" w:hAnsi="Times New Roman"/>
                <w:b/>
                <w:bCs/>
                <w:sz w:val="16"/>
                <w:szCs w:val="16"/>
              </w:rPr>
              <w:t>Итого:</w:t>
            </w:r>
          </w:p>
        </w:tc>
        <w:tc>
          <w:tcPr>
            <w:tcW w:w="851" w:type="dxa"/>
            <w:shd w:val="clear" w:color="auto" w:fill="auto"/>
            <w:noWrap/>
            <w:vAlign w:val="center"/>
            <w:hideMark/>
          </w:tcPr>
          <w:p w14:paraId="0E10182A" w14:textId="77777777" w:rsidR="006F13FD" w:rsidRPr="006F13FD" w:rsidRDefault="006F13FD" w:rsidP="006F13FD">
            <w:pPr>
              <w:spacing w:after="0" w:line="240" w:lineRule="auto"/>
              <w:jc w:val="center"/>
              <w:rPr>
                <w:rFonts w:ascii="Times New Roman" w:hAnsi="Times New Roman"/>
                <w:b/>
                <w:bCs/>
                <w:sz w:val="16"/>
                <w:szCs w:val="16"/>
              </w:rPr>
            </w:pPr>
            <w:r w:rsidRPr="006F13FD">
              <w:rPr>
                <w:rFonts w:ascii="Times New Roman" w:hAnsi="Times New Roman"/>
                <w:b/>
                <w:bCs/>
                <w:sz w:val="16"/>
                <w:szCs w:val="16"/>
              </w:rPr>
              <w:t>97</w:t>
            </w:r>
          </w:p>
        </w:tc>
        <w:tc>
          <w:tcPr>
            <w:tcW w:w="739" w:type="dxa"/>
            <w:shd w:val="clear" w:color="auto" w:fill="auto"/>
            <w:noWrap/>
            <w:vAlign w:val="center"/>
            <w:hideMark/>
          </w:tcPr>
          <w:p w14:paraId="1A7BCA98" w14:textId="77777777" w:rsidR="006F13FD" w:rsidRPr="006F13FD" w:rsidRDefault="006F13FD" w:rsidP="006F13FD">
            <w:pPr>
              <w:spacing w:after="0" w:line="240" w:lineRule="auto"/>
              <w:jc w:val="center"/>
              <w:rPr>
                <w:rFonts w:ascii="Times New Roman" w:hAnsi="Times New Roman"/>
                <w:b/>
                <w:bCs/>
                <w:sz w:val="16"/>
                <w:szCs w:val="16"/>
              </w:rPr>
            </w:pPr>
            <w:r w:rsidRPr="006F13FD">
              <w:rPr>
                <w:rFonts w:ascii="Times New Roman" w:hAnsi="Times New Roman"/>
                <w:b/>
                <w:bCs/>
                <w:sz w:val="16"/>
                <w:szCs w:val="16"/>
              </w:rPr>
              <w:t>59</w:t>
            </w:r>
          </w:p>
        </w:tc>
        <w:tc>
          <w:tcPr>
            <w:tcW w:w="820" w:type="dxa"/>
            <w:shd w:val="clear" w:color="auto" w:fill="auto"/>
            <w:noWrap/>
            <w:vAlign w:val="center"/>
            <w:hideMark/>
          </w:tcPr>
          <w:p w14:paraId="1A17D9B3" w14:textId="77777777" w:rsidR="006F13FD" w:rsidRPr="006F13FD" w:rsidRDefault="006F13FD" w:rsidP="006F13FD">
            <w:pPr>
              <w:spacing w:after="0" w:line="240" w:lineRule="auto"/>
              <w:jc w:val="center"/>
              <w:rPr>
                <w:rFonts w:ascii="Times New Roman" w:hAnsi="Times New Roman"/>
                <w:b/>
                <w:bCs/>
                <w:sz w:val="16"/>
                <w:szCs w:val="16"/>
              </w:rPr>
            </w:pPr>
            <w:r w:rsidRPr="006F13FD">
              <w:rPr>
                <w:rFonts w:ascii="Times New Roman" w:hAnsi="Times New Roman"/>
                <w:b/>
                <w:bCs/>
                <w:sz w:val="16"/>
                <w:szCs w:val="16"/>
              </w:rPr>
              <w:t>2</w:t>
            </w:r>
          </w:p>
        </w:tc>
        <w:tc>
          <w:tcPr>
            <w:tcW w:w="1134" w:type="dxa"/>
            <w:shd w:val="clear" w:color="auto" w:fill="auto"/>
            <w:noWrap/>
            <w:vAlign w:val="center"/>
            <w:hideMark/>
          </w:tcPr>
          <w:p w14:paraId="20076F83" w14:textId="77777777" w:rsidR="006F13FD" w:rsidRPr="006F13FD" w:rsidRDefault="006F13FD" w:rsidP="006F13FD">
            <w:pPr>
              <w:spacing w:after="0" w:line="240" w:lineRule="auto"/>
              <w:jc w:val="center"/>
              <w:rPr>
                <w:rFonts w:ascii="Times New Roman" w:hAnsi="Times New Roman"/>
                <w:b/>
                <w:bCs/>
                <w:sz w:val="16"/>
                <w:szCs w:val="16"/>
              </w:rPr>
            </w:pPr>
            <w:r w:rsidRPr="006F13FD">
              <w:rPr>
                <w:rFonts w:ascii="Times New Roman" w:hAnsi="Times New Roman"/>
                <w:b/>
                <w:bCs/>
                <w:sz w:val="16"/>
                <w:szCs w:val="16"/>
              </w:rPr>
              <w:t>8 278,6</w:t>
            </w:r>
          </w:p>
        </w:tc>
        <w:tc>
          <w:tcPr>
            <w:tcW w:w="1134" w:type="dxa"/>
            <w:shd w:val="clear" w:color="auto" w:fill="auto"/>
            <w:noWrap/>
            <w:vAlign w:val="center"/>
            <w:hideMark/>
          </w:tcPr>
          <w:p w14:paraId="584DB301" w14:textId="77777777" w:rsidR="006F13FD" w:rsidRPr="006F13FD" w:rsidRDefault="006F13FD" w:rsidP="006F13FD">
            <w:pPr>
              <w:spacing w:after="0" w:line="240" w:lineRule="auto"/>
              <w:jc w:val="center"/>
              <w:rPr>
                <w:rFonts w:ascii="Times New Roman" w:hAnsi="Times New Roman"/>
                <w:b/>
                <w:bCs/>
                <w:sz w:val="16"/>
                <w:szCs w:val="16"/>
              </w:rPr>
            </w:pPr>
            <w:r w:rsidRPr="006F13FD">
              <w:rPr>
                <w:rFonts w:ascii="Times New Roman" w:hAnsi="Times New Roman"/>
                <w:b/>
                <w:bCs/>
                <w:sz w:val="16"/>
                <w:szCs w:val="16"/>
              </w:rPr>
              <w:t>1 076,5</w:t>
            </w:r>
          </w:p>
        </w:tc>
        <w:tc>
          <w:tcPr>
            <w:tcW w:w="674" w:type="dxa"/>
            <w:shd w:val="clear" w:color="auto" w:fill="auto"/>
            <w:vAlign w:val="center"/>
            <w:hideMark/>
          </w:tcPr>
          <w:p w14:paraId="37D912F8" w14:textId="77777777" w:rsidR="006F13FD" w:rsidRPr="006F13FD" w:rsidRDefault="006F13FD" w:rsidP="006F13FD">
            <w:pPr>
              <w:spacing w:after="0" w:line="240" w:lineRule="auto"/>
              <w:jc w:val="center"/>
              <w:rPr>
                <w:rFonts w:ascii="Times New Roman" w:hAnsi="Times New Roman"/>
                <w:b/>
                <w:bCs/>
                <w:sz w:val="16"/>
                <w:szCs w:val="16"/>
              </w:rPr>
            </w:pPr>
            <w:r w:rsidRPr="006F13FD">
              <w:rPr>
                <w:rFonts w:ascii="Times New Roman" w:hAnsi="Times New Roman"/>
                <w:b/>
                <w:bCs/>
                <w:sz w:val="16"/>
                <w:szCs w:val="16"/>
              </w:rPr>
              <w:t>13,0</w:t>
            </w:r>
          </w:p>
        </w:tc>
      </w:tr>
    </w:tbl>
    <w:p w14:paraId="6E878989" w14:textId="77777777" w:rsidR="00AE2AE0" w:rsidRPr="001B0C71" w:rsidRDefault="00AE2AE0" w:rsidP="001B0C71">
      <w:pPr>
        <w:spacing w:after="0" w:line="240" w:lineRule="auto"/>
        <w:ind w:firstLine="709"/>
        <w:jc w:val="both"/>
        <w:rPr>
          <w:rFonts w:ascii="Times New Roman" w:hAnsi="Times New Roman"/>
          <w:sz w:val="28"/>
          <w:szCs w:val="28"/>
        </w:rPr>
      </w:pPr>
    </w:p>
    <w:p w14:paraId="60B42F73" w14:textId="481A1BEA" w:rsidR="00AE2AE0" w:rsidRPr="001B0C71" w:rsidRDefault="001B0C71" w:rsidP="001B0C71">
      <w:pPr>
        <w:spacing w:after="0" w:line="240" w:lineRule="auto"/>
        <w:ind w:firstLine="709"/>
        <w:jc w:val="both"/>
        <w:rPr>
          <w:rFonts w:ascii="Times New Roman" w:hAnsi="Times New Roman"/>
          <w:sz w:val="28"/>
          <w:szCs w:val="28"/>
        </w:rPr>
      </w:pPr>
      <w:r>
        <w:rPr>
          <w:rFonts w:ascii="Times New Roman" w:hAnsi="Times New Roman"/>
          <w:sz w:val="28"/>
          <w:szCs w:val="28"/>
        </w:rPr>
        <w:t>И</w:t>
      </w:r>
      <w:r w:rsidR="00AE2AE0" w:rsidRPr="001B0C71">
        <w:rPr>
          <w:rFonts w:ascii="Times New Roman" w:hAnsi="Times New Roman"/>
          <w:sz w:val="28"/>
          <w:szCs w:val="28"/>
        </w:rPr>
        <w:t>з 59 мероприятий, срок завершения которых – 2023 год, в 1 квартале 2023 года</w:t>
      </w:r>
      <w:r w:rsidR="00EB4020">
        <w:rPr>
          <w:rFonts w:ascii="Times New Roman" w:hAnsi="Times New Roman"/>
          <w:sz w:val="28"/>
          <w:szCs w:val="28"/>
        </w:rPr>
        <w:t>,</w:t>
      </w:r>
      <w:r w:rsidR="00AE2AE0" w:rsidRPr="001B0C71">
        <w:rPr>
          <w:rFonts w:ascii="Times New Roman" w:hAnsi="Times New Roman"/>
          <w:sz w:val="28"/>
          <w:szCs w:val="28"/>
        </w:rPr>
        <w:t xml:space="preserve"> предусмотренные УСБР на 31.03.2023 бюджетные ассигнования освоены в полном объеме по двум мероприятиям, в том числе:</w:t>
      </w:r>
    </w:p>
    <w:p w14:paraId="7B8D3128" w14:textId="49FD16C3" w:rsidR="00AE2AE0" w:rsidRPr="00EB4020" w:rsidRDefault="00A14FD8" w:rsidP="00EB4020">
      <w:pPr>
        <w:pStyle w:val="a8"/>
        <w:numPr>
          <w:ilvl w:val="0"/>
          <w:numId w:val="31"/>
        </w:numPr>
        <w:ind w:left="0" w:firstLine="709"/>
        <w:jc w:val="both"/>
        <w:rPr>
          <w:sz w:val="28"/>
          <w:szCs w:val="28"/>
        </w:rPr>
      </w:pPr>
      <w:r>
        <w:rPr>
          <w:sz w:val="28"/>
          <w:szCs w:val="28"/>
        </w:rPr>
        <w:t>«</w:t>
      </w:r>
      <w:r w:rsidR="00AE2AE0" w:rsidRPr="00EB4020">
        <w:rPr>
          <w:sz w:val="28"/>
          <w:szCs w:val="28"/>
        </w:rPr>
        <w:t>Корректировка проектной документации и строительство больницы на 16 стационарных коек и 7 коек дневного стационара в пос. Урдома Ленского района</w:t>
      </w:r>
      <w:r>
        <w:rPr>
          <w:sz w:val="28"/>
          <w:szCs w:val="28"/>
        </w:rPr>
        <w:t>»</w:t>
      </w:r>
      <w:r w:rsidR="00AE2AE0" w:rsidRPr="00EB4020">
        <w:rPr>
          <w:sz w:val="28"/>
          <w:szCs w:val="28"/>
        </w:rPr>
        <w:t xml:space="preserve"> в рамках ГП АО </w:t>
      </w:r>
      <w:r>
        <w:rPr>
          <w:sz w:val="28"/>
          <w:szCs w:val="28"/>
        </w:rPr>
        <w:t>«</w:t>
      </w:r>
      <w:r w:rsidR="00AE2AE0" w:rsidRPr="00EB4020">
        <w:rPr>
          <w:sz w:val="28"/>
          <w:szCs w:val="28"/>
        </w:rPr>
        <w:t>Развитие здравоохранения Архангельской области</w:t>
      </w:r>
      <w:r>
        <w:rPr>
          <w:sz w:val="28"/>
          <w:szCs w:val="28"/>
        </w:rPr>
        <w:t>»</w:t>
      </w:r>
      <w:r w:rsidR="00AE2AE0" w:rsidRPr="00EB4020">
        <w:rPr>
          <w:sz w:val="28"/>
          <w:szCs w:val="28"/>
        </w:rPr>
        <w:t>. По данному мероприятию работы завершены в 2022 году, получено положительное заключение государственной экспертизы от 09.12.2022 № 29-1-1-3-086839-2022. В 1 квартале 2023 года произведена оплата вып</w:t>
      </w:r>
      <w:r w:rsidR="00EB4020">
        <w:rPr>
          <w:sz w:val="28"/>
          <w:szCs w:val="28"/>
        </w:rPr>
        <w:t>олненных работ в сумме 3,3 млн.</w:t>
      </w:r>
      <w:r w:rsidR="00AE2AE0" w:rsidRPr="00EB4020">
        <w:rPr>
          <w:sz w:val="28"/>
          <w:szCs w:val="28"/>
        </w:rPr>
        <w:t>руб.</w:t>
      </w:r>
    </w:p>
    <w:p w14:paraId="72A3B853" w14:textId="3E99AE55" w:rsidR="00AE2AE0" w:rsidRPr="00EB4020" w:rsidRDefault="00A14FD8" w:rsidP="00EB4020">
      <w:pPr>
        <w:pStyle w:val="a8"/>
        <w:numPr>
          <w:ilvl w:val="0"/>
          <w:numId w:val="31"/>
        </w:numPr>
        <w:ind w:left="0" w:firstLine="709"/>
        <w:jc w:val="both"/>
        <w:rPr>
          <w:sz w:val="28"/>
          <w:szCs w:val="28"/>
        </w:rPr>
      </w:pPr>
      <w:r>
        <w:rPr>
          <w:sz w:val="28"/>
          <w:szCs w:val="28"/>
        </w:rPr>
        <w:lastRenderedPageBreak/>
        <w:t>«</w:t>
      </w:r>
      <w:r w:rsidR="00AE2AE0" w:rsidRPr="00EB4020">
        <w:rPr>
          <w:sz w:val="28"/>
          <w:szCs w:val="28"/>
        </w:rPr>
        <w:t xml:space="preserve">Корректировка проектной документации и строительство многоцелевого физкультурно-оздоровительного объекта (хоккейная арена – </w:t>
      </w:r>
      <w:r>
        <w:rPr>
          <w:sz w:val="28"/>
          <w:szCs w:val="28"/>
        </w:rPr>
        <w:t>«</w:t>
      </w:r>
      <w:r w:rsidR="00AE2AE0" w:rsidRPr="00EB4020">
        <w:rPr>
          <w:sz w:val="28"/>
          <w:szCs w:val="28"/>
        </w:rPr>
        <w:t>Ледовый дворец</w:t>
      </w:r>
      <w:r>
        <w:rPr>
          <w:sz w:val="28"/>
          <w:szCs w:val="28"/>
        </w:rPr>
        <w:t>»</w:t>
      </w:r>
      <w:r w:rsidR="00AE2AE0" w:rsidRPr="00EB4020">
        <w:rPr>
          <w:sz w:val="28"/>
          <w:szCs w:val="28"/>
        </w:rPr>
        <w:t>) по адресу: Российская Федерация, Архангельская область, г. Коряжма</w:t>
      </w:r>
      <w:r>
        <w:rPr>
          <w:sz w:val="28"/>
          <w:szCs w:val="28"/>
        </w:rPr>
        <w:t>»</w:t>
      </w:r>
      <w:r w:rsidR="00AE2AE0" w:rsidRPr="00EB4020">
        <w:rPr>
          <w:sz w:val="28"/>
          <w:szCs w:val="28"/>
        </w:rPr>
        <w:t xml:space="preserve"> в рамках ГП АО </w:t>
      </w:r>
      <w:r>
        <w:rPr>
          <w:sz w:val="28"/>
          <w:szCs w:val="28"/>
        </w:rPr>
        <w:t>«</w:t>
      </w:r>
      <w:r w:rsidR="00AE2AE0" w:rsidRPr="00EB4020">
        <w:rPr>
          <w:sz w:val="28"/>
          <w:szCs w:val="28"/>
        </w:rPr>
        <w:t>Развитие физической культуры и спорта в Архангельской области</w:t>
      </w:r>
      <w:r>
        <w:rPr>
          <w:sz w:val="28"/>
          <w:szCs w:val="28"/>
        </w:rPr>
        <w:t>»</w:t>
      </w:r>
      <w:r w:rsidR="00AE2AE0" w:rsidRPr="00EB4020">
        <w:rPr>
          <w:sz w:val="28"/>
          <w:szCs w:val="28"/>
        </w:rPr>
        <w:t>. По данному мероприятию в отчетном периоде произведены расчеты за выполненные работы в сумме, предусмотренные УСБР на 31.03.2023, мероприятие не завершено.</w:t>
      </w:r>
    </w:p>
    <w:p w14:paraId="0DE33E78" w14:textId="6DDFED29" w:rsidR="00AE2AE0" w:rsidRPr="00F73A11" w:rsidRDefault="00AE2AE0" w:rsidP="00F73A11">
      <w:pPr>
        <w:spacing w:after="0" w:line="240" w:lineRule="auto"/>
        <w:ind w:firstLine="709"/>
        <w:jc w:val="both"/>
        <w:rPr>
          <w:rFonts w:ascii="Times New Roman" w:hAnsi="Times New Roman"/>
          <w:sz w:val="28"/>
          <w:szCs w:val="28"/>
        </w:rPr>
      </w:pPr>
      <w:r w:rsidRPr="00F73A11">
        <w:rPr>
          <w:rFonts w:ascii="Times New Roman" w:hAnsi="Times New Roman"/>
          <w:sz w:val="28"/>
          <w:szCs w:val="28"/>
        </w:rPr>
        <w:t>Информация об исполнении ОАИП за 1 квартал 2023 в разрезе госпрограмм, ГРБС и источников финансирования приведена в приложении №</w:t>
      </w:r>
      <w:r w:rsidR="00EB6743">
        <w:rPr>
          <w:rFonts w:ascii="Times New Roman" w:hAnsi="Times New Roman"/>
          <w:sz w:val="28"/>
          <w:szCs w:val="28"/>
        </w:rPr>
        <w:t xml:space="preserve"> </w:t>
      </w:r>
      <w:r w:rsidR="005D784B">
        <w:rPr>
          <w:rFonts w:ascii="Times New Roman" w:hAnsi="Times New Roman"/>
          <w:sz w:val="28"/>
          <w:szCs w:val="28"/>
        </w:rPr>
        <w:t>4</w:t>
      </w:r>
      <w:r w:rsidR="00EB6743">
        <w:rPr>
          <w:rFonts w:ascii="Times New Roman" w:hAnsi="Times New Roman"/>
          <w:sz w:val="28"/>
          <w:szCs w:val="28"/>
        </w:rPr>
        <w:t xml:space="preserve"> к настоящему заключению</w:t>
      </w:r>
      <w:r w:rsidRPr="00F73A11">
        <w:rPr>
          <w:rFonts w:ascii="Times New Roman" w:hAnsi="Times New Roman"/>
          <w:sz w:val="28"/>
          <w:szCs w:val="28"/>
        </w:rPr>
        <w:t>.</w:t>
      </w:r>
    </w:p>
    <w:p w14:paraId="61E02DE0" w14:textId="46280A8B" w:rsidR="00AE2AE0" w:rsidRPr="00F73A11" w:rsidRDefault="00AE2AE0" w:rsidP="00F73A11">
      <w:pPr>
        <w:spacing w:after="0" w:line="240" w:lineRule="auto"/>
        <w:ind w:firstLine="709"/>
        <w:jc w:val="both"/>
        <w:rPr>
          <w:rFonts w:ascii="Times New Roman" w:hAnsi="Times New Roman"/>
          <w:sz w:val="28"/>
          <w:szCs w:val="28"/>
        </w:rPr>
      </w:pPr>
      <w:r w:rsidRPr="00F73A11">
        <w:rPr>
          <w:rFonts w:ascii="Times New Roman" w:hAnsi="Times New Roman"/>
          <w:sz w:val="28"/>
          <w:szCs w:val="28"/>
        </w:rPr>
        <w:t>По ряду мероприятий ОАИП, завершение реализации которых было ранее предусмотрено до 2023 года, исполнение в о</w:t>
      </w:r>
      <w:r w:rsidR="00567F8F">
        <w:rPr>
          <w:rFonts w:ascii="Times New Roman" w:hAnsi="Times New Roman"/>
          <w:sz w:val="28"/>
          <w:szCs w:val="28"/>
        </w:rPr>
        <w:t>тчетном периоде не реализовано.</w:t>
      </w:r>
    </w:p>
    <w:p w14:paraId="704CD1A0" w14:textId="6CBAD1D8" w:rsidR="00AE2AE0" w:rsidRPr="00567F8F" w:rsidRDefault="00AE2AE0" w:rsidP="00567F8F">
      <w:pPr>
        <w:spacing w:after="0" w:line="240" w:lineRule="auto"/>
        <w:ind w:firstLine="709"/>
        <w:jc w:val="both"/>
        <w:rPr>
          <w:rFonts w:ascii="Times New Roman" w:hAnsi="Times New Roman"/>
          <w:sz w:val="28"/>
          <w:szCs w:val="28"/>
        </w:rPr>
      </w:pPr>
      <w:r w:rsidRPr="00567F8F">
        <w:rPr>
          <w:rFonts w:ascii="Times New Roman" w:hAnsi="Times New Roman"/>
          <w:sz w:val="28"/>
          <w:szCs w:val="28"/>
        </w:rPr>
        <w:t xml:space="preserve">Так, в рамках ГП АО </w:t>
      </w:r>
      <w:r w:rsidR="00A14FD8">
        <w:rPr>
          <w:rFonts w:ascii="Times New Roman" w:hAnsi="Times New Roman"/>
          <w:sz w:val="28"/>
          <w:szCs w:val="28"/>
        </w:rPr>
        <w:t>«</w:t>
      </w:r>
      <w:r w:rsidRPr="00567F8F">
        <w:rPr>
          <w:rFonts w:ascii="Times New Roman" w:hAnsi="Times New Roman"/>
          <w:sz w:val="28"/>
          <w:szCs w:val="28"/>
        </w:rPr>
        <w:t>Развитие здравоохранения Архангельской области</w:t>
      </w:r>
      <w:r w:rsidR="00A14FD8">
        <w:rPr>
          <w:rFonts w:ascii="Times New Roman" w:hAnsi="Times New Roman"/>
          <w:sz w:val="28"/>
          <w:szCs w:val="28"/>
        </w:rPr>
        <w:t>»</w:t>
      </w:r>
      <w:r w:rsidRPr="00567F8F">
        <w:rPr>
          <w:rFonts w:ascii="Times New Roman" w:hAnsi="Times New Roman"/>
          <w:sz w:val="28"/>
          <w:szCs w:val="28"/>
        </w:rPr>
        <w:t xml:space="preserve"> завершение мероприятия </w:t>
      </w:r>
      <w:r w:rsidR="00A14FD8">
        <w:rPr>
          <w:rFonts w:ascii="Times New Roman" w:hAnsi="Times New Roman"/>
          <w:sz w:val="28"/>
          <w:szCs w:val="28"/>
        </w:rPr>
        <w:t>«</w:t>
      </w:r>
      <w:r w:rsidRPr="00567F8F">
        <w:rPr>
          <w:rFonts w:ascii="Times New Roman" w:hAnsi="Times New Roman"/>
          <w:sz w:val="28"/>
          <w:szCs w:val="28"/>
        </w:rPr>
        <w:t xml:space="preserve">Строительство лечебно-диагностического корпуса ГБУЗ Архангельской области </w:t>
      </w:r>
      <w:r w:rsidR="00A14FD8">
        <w:rPr>
          <w:rFonts w:ascii="Times New Roman" w:hAnsi="Times New Roman"/>
          <w:sz w:val="28"/>
          <w:szCs w:val="28"/>
        </w:rPr>
        <w:t>«</w:t>
      </w:r>
      <w:r w:rsidRPr="00567F8F">
        <w:rPr>
          <w:rFonts w:ascii="Times New Roman" w:hAnsi="Times New Roman"/>
          <w:sz w:val="28"/>
          <w:szCs w:val="28"/>
        </w:rPr>
        <w:t>Архангельская областная детская клиническая больница им. П.Г. Выжлецова</w:t>
      </w:r>
      <w:r w:rsidR="00A14FD8">
        <w:rPr>
          <w:rFonts w:ascii="Times New Roman" w:hAnsi="Times New Roman"/>
          <w:sz w:val="28"/>
          <w:szCs w:val="28"/>
        </w:rPr>
        <w:t>»</w:t>
      </w:r>
      <w:r w:rsidRPr="00567F8F">
        <w:rPr>
          <w:rFonts w:ascii="Times New Roman" w:hAnsi="Times New Roman"/>
          <w:sz w:val="28"/>
          <w:szCs w:val="28"/>
        </w:rPr>
        <w:t xml:space="preserve"> в редакции доп. соглашения от 30.12.2022 № 29 к контракту от 10.12.2020 №</w:t>
      </w:r>
      <w:r w:rsidR="00A14FD8">
        <w:rPr>
          <w:rFonts w:ascii="Times New Roman" w:hAnsi="Times New Roman"/>
          <w:sz w:val="28"/>
          <w:szCs w:val="28"/>
        </w:rPr>
        <w:t xml:space="preserve"> </w:t>
      </w:r>
      <w:r w:rsidRPr="00567F8F">
        <w:rPr>
          <w:rFonts w:ascii="Times New Roman" w:hAnsi="Times New Roman"/>
          <w:sz w:val="28"/>
          <w:szCs w:val="28"/>
        </w:rPr>
        <w:t xml:space="preserve">40658905619R9 V0002420017/012420000062000 4190 продлено до 31.05.2023 года. Вместе с тем, предусмотренные УСБР на 31.03.2023 бюджетные ассигнования в сумме 0,8 </w:t>
      </w:r>
      <w:r w:rsidR="00886D00">
        <w:rPr>
          <w:rFonts w:ascii="Times New Roman" w:hAnsi="Times New Roman"/>
          <w:sz w:val="28"/>
          <w:szCs w:val="28"/>
        </w:rPr>
        <w:t>млн.руб.</w:t>
      </w:r>
      <w:r w:rsidRPr="00567F8F">
        <w:rPr>
          <w:rFonts w:ascii="Times New Roman" w:hAnsi="Times New Roman"/>
          <w:sz w:val="28"/>
          <w:szCs w:val="28"/>
        </w:rPr>
        <w:t xml:space="preserve">, в отчетном периоде не освоены в полном объеме. Реализация мероприятия осуществляется в рамках ФП </w:t>
      </w:r>
      <w:r w:rsidR="00A14FD8">
        <w:rPr>
          <w:rFonts w:ascii="Times New Roman" w:hAnsi="Times New Roman"/>
          <w:sz w:val="28"/>
          <w:szCs w:val="28"/>
        </w:rPr>
        <w:t>«</w:t>
      </w:r>
      <w:r w:rsidRPr="00567F8F">
        <w:rPr>
          <w:rFonts w:ascii="Times New Roman" w:hAnsi="Times New Roman"/>
          <w:sz w:val="28"/>
          <w:szCs w:val="28"/>
        </w:rPr>
        <w:t>Развитие детского здравоохранения, включая создание современной инфраструктуры оказания медицинской помощи детям</w:t>
      </w:r>
      <w:r w:rsidR="00A14FD8">
        <w:rPr>
          <w:rFonts w:ascii="Times New Roman" w:hAnsi="Times New Roman"/>
          <w:sz w:val="28"/>
          <w:szCs w:val="28"/>
        </w:rPr>
        <w:t>»</w:t>
      </w:r>
      <w:r w:rsidRPr="00567F8F">
        <w:rPr>
          <w:rFonts w:ascii="Times New Roman" w:hAnsi="Times New Roman"/>
          <w:sz w:val="28"/>
          <w:szCs w:val="28"/>
        </w:rPr>
        <w:t>.</w:t>
      </w:r>
    </w:p>
    <w:p w14:paraId="4E12CC81" w14:textId="6FEFDE79" w:rsidR="00AE2AE0" w:rsidRPr="00567F8F" w:rsidRDefault="00AE2AE0" w:rsidP="00567F8F">
      <w:pPr>
        <w:spacing w:after="0" w:line="240" w:lineRule="auto"/>
        <w:ind w:firstLine="709"/>
        <w:jc w:val="both"/>
        <w:rPr>
          <w:rFonts w:ascii="Times New Roman" w:hAnsi="Times New Roman"/>
          <w:sz w:val="28"/>
          <w:szCs w:val="28"/>
        </w:rPr>
      </w:pPr>
      <w:r w:rsidRPr="00567F8F">
        <w:rPr>
          <w:rFonts w:ascii="Times New Roman" w:hAnsi="Times New Roman"/>
          <w:sz w:val="28"/>
          <w:szCs w:val="28"/>
        </w:rPr>
        <w:t xml:space="preserve">В рамках ГП АО </w:t>
      </w:r>
      <w:r w:rsidR="00A14FD8">
        <w:rPr>
          <w:rFonts w:ascii="Times New Roman" w:hAnsi="Times New Roman"/>
          <w:sz w:val="28"/>
          <w:szCs w:val="28"/>
        </w:rPr>
        <w:t>«</w:t>
      </w:r>
      <w:r w:rsidRPr="00567F8F">
        <w:rPr>
          <w:rFonts w:ascii="Times New Roman" w:hAnsi="Times New Roman"/>
          <w:sz w:val="28"/>
          <w:szCs w:val="28"/>
        </w:rPr>
        <w:t>Развитие образования и науки Архангельской области</w:t>
      </w:r>
      <w:r w:rsidR="00A14FD8">
        <w:rPr>
          <w:rFonts w:ascii="Times New Roman" w:hAnsi="Times New Roman"/>
          <w:sz w:val="28"/>
          <w:szCs w:val="28"/>
        </w:rPr>
        <w:t>»</w:t>
      </w:r>
      <w:r w:rsidRPr="00567F8F">
        <w:rPr>
          <w:rFonts w:ascii="Times New Roman" w:hAnsi="Times New Roman"/>
          <w:sz w:val="28"/>
          <w:szCs w:val="28"/>
        </w:rPr>
        <w:t xml:space="preserve"> завершение мероприятия </w:t>
      </w:r>
      <w:r w:rsidR="00A14FD8">
        <w:rPr>
          <w:rFonts w:ascii="Times New Roman" w:hAnsi="Times New Roman"/>
          <w:sz w:val="28"/>
          <w:szCs w:val="28"/>
        </w:rPr>
        <w:t>«</w:t>
      </w:r>
      <w:r w:rsidRPr="00567F8F">
        <w:rPr>
          <w:rFonts w:ascii="Times New Roman" w:hAnsi="Times New Roman"/>
          <w:sz w:val="28"/>
          <w:szCs w:val="28"/>
        </w:rPr>
        <w:t>Строительство школы на 90 учащихся в с. Долгощелье Мезенского района Архангельской области</w:t>
      </w:r>
      <w:r w:rsidR="00A14FD8">
        <w:rPr>
          <w:rFonts w:ascii="Times New Roman" w:hAnsi="Times New Roman"/>
          <w:sz w:val="28"/>
          <w:szCs w:val="28"/>
        </w:rPr>
        <w:t>»</w:t>
      </w:r>
      <w:r w:rsidRPr="00567F8F">
        <w:rPr>
          <w:rFonts w:ascii="Times New Roman" w:hAnsi="Times New Roman"/>
          <w:sz w:val="28"/>
          <w:szCs w:val="28"/>
        </w:rPr>
        <w:t xml:space="preserve">, осуществляемого в рамках контракта от 24.06.2019 № 0124200000619002074 _209148, заключенного администрацией МО </w:t>
      </w:r>
      <w:r w:rsidR="00A14FD8">
        <w:rPr>
          <w:rFonts w:ascii="Times New Roman" w:hAnsi="Times New Roman"/>
          <w:sz w:val="28"/>
          <w:szCs w:val="28"/>
        </w:rPr>
        <w:t>«</w:t>
      </w:r>
      <w:r w:rsidRPr="00567F8F">
        <w:rPr>
          <w:rFonts w:ascii="Times New Roman" w:hAnsi="Times New Roman"/>
          <w:sz w:val="28"/>
          <w:szCs w:val="28"/>
        </w:rPr>
        <w:t>Мезенский район</w:t>
      </w:r>
      <w:r w:rsidR="00A14FD8">
        <w:rPr>
          <w:rFonts w:ascii="Times New Roman" w:hAnsi="Times New Roman"/>
          <w:sz w:val="28"/>
          <w:szCs w:val="28"/>
        </w:rPr>
        <w:t>»</w:t>
      </w:r>
      <w:r w:rsidRPr="00567F8F">
        <w:rPr>
          <w:rFonts w:ascii="Times New Roman" w:hAnsi="Times New Roman"/>
          <w:sz w:val="28"/>
          <w:szCs w:val="28"/>
        </w:rPr>
        <w:t xml:space="preserve"> с ООО </w:t>
      </w:r>
      <w:r w:rsidR="00A14FD8">
        <w:rPr>
          <w:rFonts w:ascii="Times New Roman" w:hAnsi="Times New Roman"/>
          <w:sz w:val="28"/>
          <w:szCs w:val="28"/>
        </w:rPr>
        <w:t>«</w:t>
      </w:r>
      <w:r w:rsidRPr="00567F8F">
        <w:rPr>
          <w:rFonts w:ascii="Times New Roman" w:hAnsi="Times New Roman"/>
          <w:sz w:val="28"/>
          <w:szCs w:val="28"/>
        </w:rPr>
        <w:t xml:space="preserve">Строительно-трастовая компания </w:t>
      </w:r>
      <w:r w:rsidR="00A14FD8">
        <w:rPr>
          <w:rFonts w:ascii="Times New Roman" w:hAnsi="Times New Roman"/>
          <w:sz w:val="28"/>
          <w:szCs w:val="28"/>
        </w:rPr>
        <w:t>«</w:t>
      </w:r>
      <w:r w:rsidRPr="00567F8F">
        <w:rPr>
          <w:rFonts w:ascii="Times New Roman" w:hAnsi="Times New Roman"/>
          <w:sz w:val="28"/>
          <w:szCs w:val="28"/>
        </w:rPr>
        <w:t>Северград</w:t>
      </w:r>
      <w:r w:rsidR="00A14FD8">
        <w:rPr>
          <w:rFonts w:ascii="Times New Roman" w:hAnsi="Times New Roman"/>
          <w:sz w:val="28"/>
          <w:szCs w:val="28"/>
        </w:rPr>
        <w:t>»</w:t>
      </w:r>
      <w:r w:rsidRPr="00567F8F">
        <w:rPr>
          <w:rFonts w:ascii="Times New Roman" w:hAnsi="Times New Roman"/>
          <w:sz w:val="28"/>
          <w:szCs w:val="28"/>
        </w:rPr>
        <w:t xml:space="preserve"> (ИНН 2902068120 г. Северодвинск) - до 31.12.2022 года. Предусмотренные УСБР на 31.03.2023 года средства в сумме 25,9 </w:t>
      </w:r>
      <w:r w:rsidR="00886D00">
        <w:rPr>
          <w:rFonts w:ascii="Times New Roman" w:hAnsi="Times New Roman"/>
          <w:sz w:val="28"/>
          <w:szCs w:val="28"/>
        </w:rPr>
        <w:t>млн.руб.</w:t>
      </w:r>
      <w:r w:rsidRPr="00567F8F">
        <w:rPr>
          <w:rFonts w:ascii="Times New Roman" w:hAnsi="Times New Roman"/>
          <w:sz w:val="28"/>
          <w:szCs w:val="28"/>
        </w:rPr>
        <w:t xml:space="preserve">, в отчетном периоде не освоены в полном объеме. Реализация мероприятия осуществляется в рамках ФП </w:t>
      </w:r>
      <w:r w:rsidR="00A14FD8">
        <w:rPr>
          <w:rFonts w:ascii="Times New Roman" w:hAnsi="Times New Roman"/>
          <w:sz w:val="28"/>
          <w:szCs w:val="28"/>
        </w:rPr>
        <w:t>«</w:t>
      </w:r>
      <w:r w:rsidRPr="00567F8F">
        <w:rPr>
          <w:rFonts w:ascii="Times New Roman" w:hAnsi="Times New Roman"/>
          <w:sz w:val="28"/>
          <w:szCs w:val="28"/>
        </w:rPr>
        <w:t>Современная школа</w:t>
      </w:r>
      <w:r w:rsidR="00A14FD8">
        <w:rPr>
          <w:rFonts w:ascii="Times New Roman" w:hAnsi="Times New Roman"/>
          <w:sz w:val="28"/>
          <w:szCs w:val="28"/>
        </w:rPr>
        <w:t>»</w:t>
      </w:r>
      <w:r w:rsidRPr="00567F8F">
        <w:rPr>
          <w:rFonts w:ascii="Times New Roman" w:hAnsi="Times New Roman"/>
          <w:sz w:val="28"/>
          <w:szCs w:val="28"/>
        </w:rPr>
        <w:t>.</w:t>
      </w:r>
    </w:p>
    <w:p w14:paraId="423C4190" w14:textId="66A85BA0" w:rsidR="00AE2AE0" w:rsidRPr="00A14FD8" w:rsidRDefault="00AE2AE0" w:rsidP="00A14FD8">
      <w:pPr>
        <w:spacing w:after="0" w:line="240" w:lineRule="auto"/>
        <w:ind w:firstLine="709"/>
        <w:jc w:val="both"/>
        <w:rPr>
          <w:rFonts w:ascii="Times New Roman" w:hAnsi="Times New Roman"/>
          <w:sz w:val="28"/>
          <w:szCs w:val="28"/>
        </w:rPr>
      </w:pPr>
      <w:r w:rsidRPr="00A14FD8">
        <w:rPr>
          <w:rFonts w:ascii="Times New Roman" w:hAnsi="Times New Roman"/>
          <w:sz w:val="28"/>
          <w:szCs w:val="28"/>
        </w:rPr>
        <w:t xml:space="preserve">В рамках ГП АО </w:t>
      </w:r>
      <w:r w:rsidR="00A14FD8" w:rsidRPr="00A14FD8">
        <w:rPr>
          <w:rFonts w:ascii="Times New Roman" w:hAnsi="Times New Roman"/>
          <w:sz w:val="28"/>
          <w:szCs w:val="28"/>
        </w:rPr>
        <w:t>«</w:t>
      </w:r>
      <w:r w:rsidRPr="00A14FD8">
        <w:rPr>
          <w:rFonts w:ascii="Times New Roman" w:hAnsi="Times New Roman"/>
          <w:sz w:val="28"/>
          <w:szCs w:val="28"/>
        </w:rPr>
        <w:t>Развитие инфраструктуры Соловецкого архипелага</w:t>
      </w:r>
      <w:r w:rsidR="00A14FD8" w:rsidRPr="00A14FD8">
        <w:rPr>
          <w:rFonts w:ascii="Times New Roman" w:hAnsi="Times New Roman"/>
          <w:sz w:val="28"/>
          <w:szCs w:val="28"/>
        </w:rPr>
        <w:t>»</w:t>
      </w:r>
      <w:r w:rsidRPr="00A14FD8">
        <w:rPr>
          <w:rFonts w:ascii="Times New Roman" w:hAnsi="Times New Roman"/>
          <w:sz w:val="28"/>
          <w:szCs w:val="28"/>
        </w:rPr>
        <w:t xml:space="preserve"> реализация мероприятий: </w:t>
      </w:r>
      <w:r w:rsidR="00A14FD8" w:rsidRPr="00A14FD8">
        <w:rPr>
          <w:rFonts w:ascii="Times New Roman" w:hAnsi="Times New Roman"/>
          <w:sz w:val="28"/>
          <w:szCs w:val="28"/>
        </w:rPr>
        <w:t>«</w:t>
      </w:r>
      <w:r w:rsidRPr="00A14FD8">
        <w:rPr>
          <w:rFonts w:ascii="Times New Roman" w:hAnsi="Times New Roman"/>
          <w:sz w:val="28"/>
          <w:szCs w:val="28"/>
        </w:rPr>
        <w:t>Строительство и реконструкция системы водоснабжения поселка Соловецкий, корректировка проектно-сметной документации, экспертиза проекта</w:t>
      </w:r>
      <w:r w:rsidR="00A14FD8" w:rsidRPr="00A14FD8">
        <w:rPr>
          <w:rFonts w:ascii="Times New Roman" w:hAnsi="Times New Roman"/>
          <w:sz w:val="28"/>
          <w:szCs w:val="28"/>
        </w:rPr>
        <w:t>»</w:t>
      </w:r>
      <w:r w:rsidRPr="00A14FD8">
        <w:rPr>
          <w:rFonts w:ascii="Times New Roman" w:hAnsi="Times New Roman"/>
          <w:sz w:val="28"/>
          <w:szCs w:val="28"/>
        </w:rPr>
        <w:t xml:space="preserve">, </w:t>
      </w:r>
      <w:r w:rsidR="00A14FD8" w:rsidRPr="00A14FD8">
        <w:rPr>
          <w:rFonts w:ascii="Times New Roman" w:hAnsi="Times New Roman"/>
          <w:sz w:val="28"/>
          <w:szCs w:val="28"/>
        </w:rPr>
        <w:t>«</w:t>
      </w:r>
      <w:r w:rsidRPr="00A14FD8">
        <w:rPr>
          <w:rFonts w:ascii="Times New Roman" w:hAnsi="Times New Roman"/>
          <w:sz w:val="28"/>
          <w:szCs w:val="28"/>
        </w:rPr>
        <w:t>Строительство канализационных сетей и коллекторов, канализационных очистных сооружений поселка Соловецкий, корректировка проектно-сметной документации, экспертиза проекта</w:t>
      </w:r>
      <w:r w:rsidR="00A14FD8" w:rsidRPr="00A14FD8">
        <w:rPr>
          <w:rFonts w:ascii="Times New Roman" w:hAnsi="Times New Roman"/>
          <w:sz w:val="28"/>
          <w:szCs w:val="28"/>
        </w:rPr>
        <w:t>»</w:t>
      </w:r>
      <w:r w:rsidRPr="00A14FD8">
        <w:rPr>
          <w:rFonts w:ascii="Times New Roman" w:hAnsi="Times New Roman"/>
          <w:sz w:val="28"/>
          <w:szCs w:val="28"/>
        </w:rPr>
        <w:t xml:space="preserve"> осуществляется с 2015 года. Предусмотренные УСБР на 31.03.2023 бюджетные ассигнования по данным мероприятиям – 0,5 </w:t>
      </w:r>
      <w:r w:rsidR="00886D00">
        <w:rPr>
          <w:rFonts w:ascii="Times New Roman" w:hAnsi="Times New Roman"/>
          <w:sz w:val="28"/>
          <w:szCs w:val="28"/>
        </w:rPr>
        <w:t>млн.руб.</w:t>
      </w:r>
      <w:r w:rsidRPr="00A14FD8">
        <w:rPr>
          <w:rFonts w:ascii="Times New Roman" w:hAnsi="Times New Roman"/>
          <w:sz w:val="28"/>
          <w:szCs w:val="28"/>
        </w:rPr>
        <w:t xml:space="preserve"> и 4,5 </w:t>
      </w:r>
      <w:r w:rsidR="00886D00">
        <w:rPr>
          <w:rFonts w:ascii="Times New Roman" w:hAnsi="Times New Roman"/>
          <w:sz w:val="28"/>
          <w:szCs w:val="28"/>
        </w:rPr>
        <w:t>млн.руб.</w:t>
      </w:r>
      <w:r w:rsidRPr="00A14FD8">
        <w:rPr>
          <w:rFonts w:ascii="Times New Roman" w:hAnsi="Times New Roman"/>
          <w:sz w:val="28"/>
          <w:szCs w:val="28"/>
        </w:rPr>
        <w:t xml:space="preserve"> соответственно, в отчетном периоде не освоены в полном объеме.</w:t>
      </w:r>
    </w:p>
    <w:p w14:paraId="1CABFCD8" w14:textId="067353F8" w:rsidR="00AE2AE0" w:rsidRPr="00A14FD8" w:rsidRDefault="00AE2AE0" w:rsidP="00A14FD8">
      <w:pPr>
        <w:spacing w:after="0" w:line="240" w:lineRule="auto"/>
        <w:ind w:firstLine="709"/>
        <w:jc w:val="both"/>
        <w:rPr>
          <w:rFonts w:ascii="Times New Roman" w:hAnsi="Times New Roman"/>
          <w:sz w:val="28"/>
          <w:szCs w:val="28"/>
        </w:rPr>
      </w:pPr>
      <w:r w:rsidRPr="00A14FD8">
        <w:rPr>
          <w:rFonts w:ascii="Times New Roman" w:hAnsi="Times New Roman"/>
          <w:sz w:val="28"/>
          <w:szCs w:val="28"/>
        </w:rPr>
        <w:t>По указанным мероприятиям отмечаются риски н</w:t>
      </w:r>
      <w:r w:rsidR="00A14FD8">
        <w:rPr>
          <w:rFonts w:ascii="Times New Roman" w:hAnsi="Times New Roman"/>
          <w:sz w:val="28"/>
          <w:szCs w:val="28"/>
        </w:rPr>
        <w:t>еисполнения контрактных сроков.</w:t>
      </w:r>
    </w:p>
    <w:p w14:paraId="0D0FA18B" w14:textId="77777777" w:rsidR="00AE2AE0" w:rsidRPr="00A14FD8" w:rsidRDefault="00AE2AE0" w:rsidP="00A14FD8">
      <w:pPr>
        <w:spacing w:after="0" w:line="240" w:lineRule="auto"/>
        <w:ind w:firstLine="709"/>
        <w:jc w:val="both"/>
        <w:rPr>
          <w:rFonts w:ascii="Times New Roman" w:hAnsi="Times New Roman"/>
          <w:sz w:val="28"/>
          <w:szCs w:val="28"/>
        </w:rPr>
      </w:pPr>
      <w:r w:rsidRPr="00A14FD8">
        <w:rPr>
          <w:rFonts w:ascii="Times New Roman" w:hAnsi="Times New Roman"/>
          <w:sz w:val="28"/>
          <w:szCs w:val="28"/>
        </w:rPr>
        <w:lastRenderedPageBreak/>
        <w:t>В целом в 1 квартале 2023 года отмечаются низкие темпы освоения бюджетных ассигнований.</w:t>
      </w:r>
    </w:p>
    <w:p w14:paraId="4E79FB5F" w14:textId="68E268C9" w:rsidR="002424AA" w:rsidRPr="00522D33" w:rsidRDefault="00AE2AE0" w:rsidP="002424AA">
      <w:pPr>
        <w:pStyle w:val="10"/>
        <w:keepNext/>
        <w:keepLines/>
        <w:autoSpaceDE/>
        <w:autoSpaceDN/>
        <w:adjustRightInd/>
        <w:spacing w:before="240" w:after="120"/>
        <w:rPr>
          <w:rFonts w:ascii="Times New Roman" w:hAnsi="Times New Roman"/>
          <w:color w:val="auto"/>
          <w:sz w:val="28"/>
          <w:szCs w:val="28"/>
          <w:lang w:val="ru-RU" w:eastAsia="en-US"/>
        </w:rPr>
      </w:pPr>
      <w:r>
        <w:rPr>
          <w:rFonts w:ascii="Times New Roman" w:hAnsi="Times New Roman"/>
          <w:color w:val="auto"/>
          <w:sz w:val="28"/>
          <w:szCs w:val="28"/>
          <w:lang w:val="ru-RU" w:eastAsia="en-US"/>
        </w:rPr>
        <w:t>4</w:t>
      </w:r>
      <w:r w:rsidR="002424AA" w:rsidRPr="00522D33">
        <w:rPr>
          <w:rFonts w:ascii="Times New Roman" w:hAnsi="Times New Roman"/>
          <w:color w:val="auto"/>
          <w:sz w:val="28"/>
          <w:szCs w:val="28"/>
          <w:lang w:val="ru-RU" w:eastAsia="en-US"/>
        </w:rPr>
        <w:t>. Дефицит областного бюджета и источники его финансирования</w:t>
      </w:r>
    </w:p>
    <w:p w14:paraId="454A02CE" w14:textId="03755545" w:rsidR="0000749D" w:rsidRPr="00522D33" w:rsidRDefault="0000749D" w:rsidP="0000749D">
      <w:pPr>
        <w:spacing w:after="0" w:line="240" w:lineRule="auto"/>
        <w:ind w:firstLine="709"/>
        <w:jc w:val="both"/>
        <w:rPr>
          <w:rFonts w:ascii="Times New Roman" w:hAnsi="Times New Roman"/>
          <w:sz w:val="28"/>
          <w:szCs w:val="28"/>
        </w:rPr>
      </w:pPr>
      <w:r w:rsidRPr="00522D33">
        <w:rPr>
          <w:rFonts w:ascii="Times New Roman" w:hAnsi="Times New Roman"/>
          <w:sz w:val="28"/>
          <w:szCs w:val="28"/>
        </w:rPr>
        <w:t xml:space="preserve">Областной бюджет по состоянию на 31.03.2023 исполнен с дефицитом </w:t>
      </w:r>
      <w:r w:rsidR="00522D33" w:rsidRPr="00522D33">
        <w:rPr>
          <w:rFonts w:ascii="Times New Roman" w:hAnsi="Times New Roman"/>
          <w:sz w:val="28"/>
          <w:szCs w:val="28"/>
        </w:rPr>
        <w:t xml:space="preserve">в </w:t>
      </w:r>
      <w:r w:rsidRPr="00522D33">
        <w:rPr>
          <w:rFonts w:ascii="Times New Roman" w:hAnsi="Times New Roman"/>
          <w:sz w:val="28"/>
          <w:szCs w:val="28"/>
        </w:rPr>
        <w:t xml:space="preserve">сумме 1 875,1 млн.руб., что составило 9,0 % к поступившим налоговым и неналоговым доходам за </w:t>
      </w:r>
      <w:r w:rsidRPr="00522D33">
        <w:rPr>
          <w:rFonts w:ascii="Times New Roman" w:hAnsi="Times New Roman"/>
          <w:sz w:val="28"/>
          <w:szCs w:val="28"/>
          <w:lang w:val="en-US"/>
        </w:rPr>
        <w:t>I</w:t>
      </w:r>
      <w:r w:rsidRPr="00522D33">
        <w:rPr>
          <w:rFonts w:ascii="Times New Roman" w:hAnsi="Times New Roman"/>
          <w:sz w:val="28"/>
          <w:szCs w:val="28"/>
        </w:rPr>
        <w:t xml:space="preserve"> квартал 2023 год.</w:t>
      </w:r>
    </w:p>
    <w:p w14:paraId="435A7705" w14:textId="3348B3B6" w:rsidR="0000749D" w:rsidRPr="00522D33" w:rsidRDefault="0000749D" w:rsidP="0000749D">
      <w:pPr>
        <w:spacing w:after="0" w:line="240" w:lineRule="auto"/>
        <w:ind w:firstLine="709"/>
        <w:jc w:val="both"/>
        <w:rPr>
          <w:rFonts w:ascii="Times New Roman" w:hAnsi="Times New Roman"/>
          <w:sz w:val="28"/>
          <w:szCs w:val="28"/>
        </w:rPr>
      </w:pPr>
      <w:r w:rsidRPr="00522D33">
        <w:rPr>
          <w:rFonts w:ascii="Times New Roman" w:hAnsi="Times New Roman"/>
          <w:sz w:val="28"/>
          <w:szCs w:val="28"/>
        </w:rPr>
        <w:t xml:space="preserve">Источники финансирования дефицита областного бюджета за отчетный период представлены в таблице </w:t>
      </w:r>
      <w:r w:rsidR="005D784B">
        <w:rPr>
          <w:rFonts w:ascii="Times New Roman" w:hAnsi="Times New Roman"/>
          <w:sz w:val="28"/>
          <w:szCs w:val="28"/>
        </w:rPr>
        <w:t>29</w:t>
      </w:r>
      <w:r w:rsidRPr="00522D33">
        <w:rPr>
          <w:rFonts w:ascii="Times New Roman" w:hAnsi="Times New Roman"/>
          <w:sz w:val="28"/>
          <w:szCs w:val="28"/>
        </w:rPr>
        <w:t>.</w:t>
      </w:r>
    </w:p>
    <w:p w14:paraId="0094E106" w14:textId="77777777" w:rsidR="0000749D" w:rsidRPr="00522D33" w:rsidRDefault="0000749D" w:rsidP="0000749D">
      <w:pPr>
        <w:spacing w:after="0" w:line="240" w:lineRule="auto"/>
        <w:ind w:firstLine="709"/>
        <w:jc w:val="both"/>
        <w:rPr>
          <w:rFonts w:ascii="Times New Roman" w:hAnsi="Times New Roman"/>
          <w:sz w:val="16"/>
          <w:szCs w:val="16"/>
        </w:rPr>
      </w:pPr>
    </w:p>
    <w:p w14:paraId="6A894D5D" w14:textId="77777777" w:rsidR="0000749D" w:rsidRPr="00522D33" w:rsidRDefault="0000749D" w:rsidP="0000749D">
      <w:pPr>
        <w:spacing w:after="0" w:line="240" w:lineRule="auto"/>
        <w:rPr>
          <w:rFonts w:ascii="Times New Roman" w:hAnsi="Times New Roman"/>
          <w:bCs/>
          <w:sz w:val="24"/>
          <w:szCs w:val="24"/>
        </w:rPr>
      </w:pPr>
      <w:r w:rsidRPr="00522D33">
        <w:rPr>
          <w:rFonts w:ascii="Times New Roman" w:hAnsi="Times New Roman"/>
          <w:bCs/>
          <w:sz w:val="24"/>
          <w:szCs w:val="24"/>
        </w:rPr>
        <w:t xml:space="preserve">Таблица </w:t>
      </w:r>
      <w:r w:rsidRPr="00522D33">
        <w:rPr>
          <w:rFonts w:ascii="Times New Roman" w:hAnsi="Times New Roman"/>
          <w:bCs/>
          <w:sz w:val="24"/>
          <w:szCs w:val="24"/>
        </w:rPr>
        <w:fldChar w:fldCharType="begin"/>
      </w:r>
      <w:r w:rsidRPr="00522D33">
        <w:rPr>
          <w:rFonts w:ascii="Times New Roman" w:hAnsi="Times New Roman"/>
          <w:bCs/>
          <w:sz w:val="24"/>
          <w:szCs w:val="24"/>
        </w:rPr>
        <w:instrText xml:space="preserve"> SEQ Таблица \* ARABIC </w:instrText>
      </w:r>
      <w:r w:rsidRPr="00522D33">
        <w:rPr>
          <w:rFonts w:ascii="Times New Roman" w:hAnsi="Times New Roman"/>
          <w:bCs/>
          <w:sz w:val="24"/>
          <w:szCs w:val="24"/>
        </w:rPr>
        <w:fldChar w:fldCharType="separate"/>
      </w:r>
      <w:r w:rsidR="005D784B">
        <w:rPr>
          <w:rFonts w:ascii="Times New Roman" w:hAnsi="Times New Roman"/>
          <w:bCs/>
          <w:noProof/>
          <w:sz w:val="24"/>
          <w:szCs w:val="24"/>
        </w:rPr>
        <w:t>29</w:t>
      </w:r>
      <w:r w:rsidRPr="00522D33">
        <w:rPr>
          <w:rFonts w:ascii="Times New Roman" w:hAnsi="Times New Roman"/>
          <w:bCs/>
          <w:sz w:val="24"/>
          <w:szCs w:val="24"/>
        </w:rPr>
        <w:fldChar w:fldCharType="end"/>
      </w:r>
      <w:r w:rsidRPr="00522D33">
        <w:rPr>
          <w:rFonts w:ascii="Times New Roman" w:hAnsi="Times New Roman"/>
          <w:bCs/>
          <w:sz w:val="24"/>
          <w:szCs w:val="24"/>
        </w:rPr>
        <w:t xml:space="preserve">. Основные параметры исполнения областного бюджета, а также источники финансирования дефицита областного бюджета за </w:t>
      </w:r>
      <w:r w:rsidRPr="00522D33">
        <w:rPr>
          <w:rFonts w:ascii="Times New Roman" w:hAnsi="Times New Roman"/>
          <w:bCs/>
          <w:sz w:val="24"/>
          <w:szCs w:val="24"/>
          <w:lang w:val="en-US"/>
        </w:rPr>
        <w:t>I</w:t>
      </w:r>
      <w:r w:rsidRPr="00522D33">
        <w:rPr>
          <w:rFonts w:ascii="Times New Roman" w:hAnsi="Times New Roman"/>
          <w:bCs/>
          <w:sz w:val="24"/>
          <w:szCs w:val="24"/>
        </w:rPr>
        <w:t xml:space="preserve"> квартал 2023 года, млн.руб.</w:t>
      </w:r>
    </w:p>
    <w:tbl>
      <w:tblPr>
        <w:tblW w:w="9463" w:type="dxa"/>
        <w:tblInd w:w="-23" w:type="dxa"/>
        <w:tblLook w:val="04A0" w:firstRow="1" w:lastRow="0" w:firstColumn="1" w:lastColumn="0" w:noHBand="0" w:noVBand="1"/>
      </w:tblPr>
      <w:tblGrid>
        <w:gridCol w:w="8143"/>
        <w:gridCol w:w="1320"/>
      </w:tblGrid>
      <w:tr w:rsidR="0000749D" w:rsidRPr="00987DD0" w14:paraId="6BC81FF3" w14:textId="77777777" w:rsidTr="00FF5977">
        <w:trPr>
          <w:trHeight w:val="57"/>
          <w:tblHeader/>
        </w:trPr>
        <w:tc>
          <w:tcPr>
            <w:tcW w:w="8143"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069CCBE" w14:textId="77777777" w:rsidR="0000749D" w:rsidRPr="00987DD0" w:rsidRDefault="0000749D" w:rsidP="00FF5977">
            <w:pPr>
              <w:spacing w:after="0" w:line="240" w:lineRule="auto"/>
              <w:jc w:val="center"/>
              <w:rPr>
                <w:rFonts w:ascii="Times New Roman" w:eastAsia="Times New Roman" w:hAnsi="Times New Roman"/>
                <w:b/>
                <w:lang w:eastAsia="ru-RU"/>
              </w:rPr>
            </w:pPr>
            <w:r w:rsidRPr="00987DD0">
              <w:rPr>
                <w:rFonts w:ascii="Times New Roman" w:eastAsia="Times New Roman" w:hAnsi="Times New Roman"/>
                <w:b/>
                <w:lang w:eastAsia="ru-RU"/>
              </w:rPr>
              <w:t>Наименование показателя</w:t>
            </w:r>
          </w:p>
        </w:tc>
        <w:tc>
          <w:tcPr>
            <w:tcW w:w="1320" w:type="dxa"/>
            <w:tcBorders>
              <w:top w:val="double" w:sz="6" w:space="0" w:color="auto"/>
              <w:left w:val="nil"/>
              <w:bottom w:val="single" w:sz="4" w:space="0" w:color="auto"/>
              <w:right w:val="double" w:sz="6" w:space="0" w:color="auto"/>
            </w:tcBorders>
            <w:shd w:val="clear" w:color="auto" w:fill="auto"/>
            <w:noWrap/>
            <w:vAlign w:val="center"/>
            <w:hideMark/>
          </w:tcPr>
          <w:p w14:paraId="65E05FCD" w14:textId="77777777" w:rsidR="0000749D" w:rsidRPr="00987DD0" w:rsidRDefault="0000749D" w:rsidP="00FF5977">
            <w:pPr>
              <w:spacing w:after="0" w:line="240" w:lineRule="auto"/>
              <w:jc w:val="center"/>
              <w:rPr>
                <w:rFonts w:ascii="Times New Roman" w:eastAsia="Times New Roman" w:hAnsi="Times New Roman"/>
                <w:b/>
                <w:lang w:eastAsia="ru-RU"/>
              </w:rPr>
            </w:pPr>
            <w:r w:rsidRPr="00987DD0">
              <w:rPr>
                <w:rFonts w:ascii="Times New Roman" w:eastAsia="Times New Roman" w:hAnsi="Times New Roman"/>
                <w:b/>
                <w:lang w:eastAsia="ru-RU"/>
              </w:rPr>
              <w:t>Сумма</w:t>
            </w:r>
          </w:p>
        </w:tc>
      </w:tr>
      <w:tr w:rsidR="0000749D" w:rsidRPr="00987DD0" w14:paraId="6700A307" w14:textId="77777777" w:rsidTr="00FF5977">
        <w:trPr>
          <w:trHeight w:hRule="exact" w:val="300"/>
        </w:trPr>
        <w:tc>
          <w:tcPr>
            <w:tcW w:w="8143" w:type="dxa"/>
            <w:tcBorders>
              <w:top w:val="nil"/>
              <w:left w:val="double" w:sz="6" w:space="0" w:color="auto"/>
              <w:bottom w:val="single" w:sz="4" w:space="0" w:color="auto"/>
              <w:right w:val="single" w:sz="4" w:space="0" w:color="auto"/>
            </w:tcBorders>
            <w:shd w:val="clear" w:color="auto" w:fill="auto"/>
            <w:noWrap/>
            <w:vAlign w:val="center"/>
            <w:hideMark/>
          </w:tcPr>
          <w:p w14:paraId="777E9D5E" w14:textId="77777777" w:rsidR="0000749D" w:rsidRPr="00987DD0" w:rsidRDefault="0000749D" w:rsidP="00FF5977">
            <w:pPr>
              <w:spacing w:after="0" w:line="240" w:lineRule="auto"/>
              <w:rPr>
                <w:rFonts w:ascii="Times New Roman" w:eastAsia="Times New Roman" w:hAnsi="Times New Roman"/>
                <w:lang w:eastAsia="ru-RU"/>
              </w:rPr>
            </w:pPr>
            <w:r w:rsidRPr="00987DD0">
              <w:rPr>
                <w:rFonts w:ascii="Times New Roman" w:eastAsia="Times New Roman" w:hAnsi="Times New Roman"/>
                <w:lang w:eastAsia="ru-RU"/>
              </w:rPr>
              <w:t>Доходы бюджета</w:t>
            </w:r>
          </w:p>
        </w:tc>
        <w:tc>
          <w:tcPr>
            <w:tcW w:w="1320" w:type="dxa"/>
            <w:tcBorders>
              <w:top w:val="nil"/>
              <w:left w:val="nil"/>
              <w:bottom w:val="single" w:sz="4" w:space="0" w:color="auto"/>
              <w:right w:val="double" w:sz="6" w:space="0" w:color="auto"/>
            </w:tcBorders>
            <w:shd w:val="clear" w:color="auto" w:fill="auto"/>
            <w:noWrap/>
            <w:vAlign w:val="center"/>
            <w:hideMark/>
          </w:tcPr>
          <w:p w14:paraId="4F681529" w14:textId="77777777" w:rsidR="0000749D" w:rsidRPr="00987DD0" w:rsidRDefault="0000749D" w:rsidP="00FF5977">
            <w:pPr>
              <w:spacing w:after="0" w:line="240" w:lineRule="auto"/>
              <w:jc w:val="right"/>
              <w:rPr>
                <w:rFonts w:ascii="Times New Roman" w:eastAsia="Times New Roman" w:hAnsi="Times New Roman"/>
                <w:lang w:eastAsia="ru-RU"/>
              </w:rPr>
            </w:pPr>
            <w:r w:rsidRPr="00987DD0">
              <w:rPr>
                <w:rFonts w:ascii="Times New Roman" w:eastAsia="Times New Roman" w:hAnsi="Times New Roman"/>
                <w:lang w:eastAsia="ru-RU"/>
              </w:rPr>
              <w:t xml:space="preserve">30 073,9 </w:t>
            </w:r>
          </w:p>
        </w:tc>
      </w:tr>
      <w:tr w:rsidR="0000749D" w:rsidRPr="00987DD0" w14:paraId="5F0D0331" w14:textId="77777777" w:rsidTr="00FF5977">
        <w:trPr>
          <w:trHeight w:hRule="exact" w:val="300"/>
        </w:trPr>
        <w:tc>
          <w:tcPr>
            <w:tcW w:w="8143" w:type="dxa"/>
            <w:tcBorders>
              <w:top w:val="nil"/>
              <w:left w:val="double" w:sz="6" w:space="0" w:color="auto"/>
              <w:bottom w:val="single" w:sz="4" w:space="0" w:color="auto"/>
              <w:right w:val="single" w:sz="4" w:space="0" w:color="auto"/>
            </w:tcBorders>
            <w:shd w:val="clear" w:color="auto" w:fill="auto"/>
            <w:noWrap/>
            <w:vAlign w:val="center"/>
            <w:hideMark/>
          </w:tcPr>
          <w:p w14:paraId="1E7B3B48" w14:textId="77777777" w:rsidR="0000749D" w:rsidRPr="00987DD0" w:rsidRDefault="0000749D" w:rsidP="00FF5977">
            <w:pPr>
              <w:spacing w:after="0" w:line="240" w:lineRule="auto"/>
              <w:rPr>
                <w:rFonts w:ascii="Times New Roman" w:eastAsia="Times New Roman" w:hAnsi="Times New Roman"/>
                <w:lang w:eastAsia="ru-RU"/>
              </w:rPr>
            </w:pPr>
            <w:r w:rsidRPr="00987DD0">
              <w:rPr>
                <w:rFonts w:ascii="Times New Roman" w:eastAsia="Times New Roman" w:hAnsi="Times New Roman"/>
                <w:lang w:eastAsia="ru-RU"/>
              </w:rPr>
              <w:t>Расходы бюджета</w:t>
            </w:r>
          </w:p>
        </w:tc>
        <w:tc>
          <w:tcPr>
            <w:tcW w:w="1320" w:type="dxa"/>
            <w:tcBorders>
              <w:top w:val="nil"/>
              <w:left w:val="nil"/>
              <w:bottom w:val="single" w:sz="4" w:space="0" w:color="auto"/>
              <w:right w:val="double" w:sz="6" w:space="0" w:color="auto"/>
            </w:tcBorders>
            <w:shd w:val="clear" w:color="auto" w:fill="auto"/>
            <w:noWrap/>
            <w:vAlign w:val="center"/>
            <w:hideMark/>
          </w:tcPr>
          <w:p w14:paraId="789DF6AB" w14:textId="77777777" w:rsidR="0000749D" w:rsidRPr="00987DD0" w:rsidRDefault="0000749D" w:rsidP="00FF5977">
            <w:pPr>
              <w:spacing w:after="0" w:line="240" w:lineRule="auto"/>
              <w:jc w:val="right"/>
              <w:rPr>
                <w:rFonts w:ascii="Times New Roman" w:eastAsia="Times New Roman" w:hAnsi="Times New Roman"/>
                <w:lang w:eastAsia="ru-RU"/>
              </w:rPr>
            </w:pPr>
            <w:r w:rsidRPr="00987DD0">
              <w:rPr>
                <w:rFonts w:ascii="Times New Roman" w:eastAsia="Times New Roman" w:hAnsi="Times New Roman"/>
                <w:lang w:eastAsia="ru-RU"/>
              </w:rPr>
              <w:t xml:space="preserve">31 949,1 </w:t>
            </w:r>
          </w:p>
        </w:tc>
      </w:tr>
      <w:tr w:rsidR="0000749D" w:rsidRPr="00987DD0" w14:paraId="30E86867" w14:textId="77777777" w:rsidTr="00FF5977">
        <w:trPr>
          <w:trHeight w:hRule="exact" w:val="300"/>
        </w:trPr>
        <w:tc>
          <w:tcPr>
            <w:tcW w:w="8143" w:type="dxa"/>
            <w:tcBorders>
              <w:top w:val="nil"/>
              <w:left w:val="double" w:sz="6" w:space="0" w:color="auto"/>
              <w:bottom w:val="single" w:sz="4" w:space="0" w:color="auto"/>
              <w:right w:val="single" w:sz="4" w:space="0" w:color="auto"/>
            </w:tcBorders>
            <w:shd w:val="clear" w:color="auto" w:fill="auto"/>
            <w:noWrap/>
            <w:vAlign w:val="center"/>
            <w:hideMark/>
          </w:tcPr>
          <w:p w14:paraId="11405F6C" w14:textId="77777777" w:rsidR="0000749D" w:rsidRPr="00987DD0" w:rsidRDefault="0000749D" w:rsidP="00FF5977">
            <w:pPr>
              <w:spacing w:after="0" w:line="240" w:lineRule="auto"/>
              <w:rPr>
                <w:rFonts w:ascii="Times New Roman" w:eastAsia="Times New Roman" w:hAnsi="Times New Roman"/>
                <w:lang w:eastAsia="ru-RU"/>
              </w:rPr>
            </w:pPr>
            <w:r w:rsidRPr="00987DD0">
              <w:rPr>
                <w:rFonts w:ascii="Times New Roman" w:eastAsia="Times New Roman" w:hAnsi="Times New Roman"/>
                <w:lang w:eastAsia="ru-RU"/>
              </w:rPr>
              <w:t>Дефицит (-), профицит (+)</w:t>
            </w:r>
          </w:p>
        </w:tc>
        <w:tc>
          <w:tcPr>
            <w:tcW w:w="1320" w:type="dxa"/>
            <w:tcBorders>
              <w:top w:val="nil"/>
              <w:left w:val="nil"/>
              <w:bottom w:val="single" w:sz="4" w:space="0" w:color="auto"/>
              <w:right w:val="double" w:sz="6" w:space="0" w:color="auto"/>
            </w:tcBorders>
            <w:shd w:val="clear" w:color="auto" w:fill="auto"/>
            <w:noWrap/>
            <w:vAlign w:val="center"/>
            <w:hideMark/>
          </w:tcPr>
          <w:p w14:paraId="6D9965EF" w14:textId="77777777" w:rsidR="0000749D" w:rsidRPr="00987DD0" w:rsidRDefault="0000749D" w:rsidP="00FF5977">
            <w:pPr>
              <w:spacing w:after="0" w:line="240" w:lineRule="auto"/>
              <w:jc w:val="right"/>
              <w:rPr>
                <w:rFonts w:ascii="Times New Roman" w:eastAsia="Times New Roman" w:hAnsi="Times New Roman"/>
                <w:lang w:eastAsia="ru-RU"/>
              </w:rPr>
            </w:pPr>
            <w:r w:rsidRPr="00987DD0">
              <w:rPr>
                <w:rFonts w:ascii="Times New Roman" w:eastAsia="Times New Roman" w:hAnsi="Times New Roman"/>
                <w:color w:val="FF0000"/>
                <w:lang w:eastAsia="ru-RU"/>
              </w:rPr>
              <w:t xml:space="preserve">-1 875,1 </w:t>
            </w:r>
          </w:p>
        </w:tc>
      </w:tr>
      <w:tr w:rsidR="0000749D" w:rsidRPr="00987DD0" w14:paraId="76658247" w14:textId="77777777" w:rsidTr="00FF5977">
        <w:trPr>
          <w:trHeight w:hRule="exact" w:val="300"/>
        </w:trPr>
        <w:tc>
          <w:tcPr>
            <w:tcW w:w="8143" w:type="dxa"/>
            <w:tcBorders>
              <w:top w:val="nil"/>
              <w:left w:val="double" w:sz="6" w:space="0" w:color="auto"/>
              <w:bottom w:val="single" w:sz="4" w:space="0" w:color="auto"/>
              <w:right w:val="single" w:sz="4" w:space="0" w:color="auto"/>
            </w:tcBorders>
            <w:shd w:val="clear" w:color="auto" w:fill="auto"/>
            <w:vAlign w:val="center"/>
            <w:hideMark/>
          </w:tcPr>
          <w:p w14:paraId="5EFA0485" w14:textId="77777777" w:rsidR="0000749D" w:rsidRPr="00987DD0" w:rsidRDefault="0000749D" w:rsidP="00FF5977">
            <w:pPr>
              <w:spacing w:after="0" w:line="240" w:lineRule="auto"/>
              <w:rPr>
                <w:rFonts w:ascii="Times New Roman" w:eastAsia="Times New Roman" w:hAnsi="Times New Roman"/>
                <w:lang w:eastAsia="ru-RU"/>
              </w:rPr>
            </w:pPr>
            <w:r w:rsidRPr="00987DD0">
              <w:rPr>
                <w:rFonts w:ascii="Times New Roman" w:eastAsia="Times New Roman" w:hAnsi="Times New Roman"/>
                <w:lang w:eastAsia="ru-RU"/>
              </w:rPr>
              <w:t>Источники финансирования дефицита (направления профицита)</w:t>
            </w:r>
          </w:p>
        </w:tc>
        <w:tc>
          <w:tcPr>
            <w:tcW w:w="1320" w:type="dxa"/>
            <w:tcBorders>
              <w:top w:val="nil"/>
              <w:left w:val="nil"/>
              <w:bottom w:val="single" w:sz="4" w:space="0" w:color="auto"/>
              <w:right w:val="double" w:sz="6" w:space="0" w:color="auto"/>
            </w:tcBorders>
            <w:shd w:val="clear" w:color="auto" w:fill="auto"/>
            <w:noWrap/>
            <w:vAlign w:val="center"/>
            <w:hideMark/>
          </w:tcPr>
          <w:p w14:paraId="388C38A2" w14:textId="77777777" w:rsidR="0000749D" w:rsidRPr="00987DD0" w:rsidRDefault="0000749D" w:rsidP="00FF5977">
            <w:pPr>
              <w:spacing w:after="0" w:line="240" w:lineRule="auto"/>
              <w:jc w:val="right"/>
              <w:rPr>
                <w:rFonts w:ascii="Times New Roman" w:eastAsia="Times New Roman" w:hAnsi="Times New Roman"/>
                <w:lang w:eastAsia="ru-RU"/>
              </w:rPr>
            </w:pPr>
            <w:r w:rsidRPr="00987DD0">
              <w:rPr>
                <w:rFonts w:ascii="Times New Roman" w:eastAsia="Times New Roman" w:hAnsi="Times New Roman"/>
                <w:lang w:eastAsia="ru-RU"/>
              </w:rPr>
              <w:t xml:space="preserve">1 875,1 </w:t>
            </w:r>
          </w:p>
        </w:tc>
      </w:tr>
      <w:tr w:rsidR="0000749D" w:rsidRPr="00987DD0" w14:paraId="5883B8C0" w14:textId="77777777" w:rsidTr="00FF5977">
        <w:trPr>
          <w:trHeight w:val="510"/>
        </w:trPr>
        <w:tc>
          <w:tcPr>
            <w:tcW w:w="8143" w:type="dxa"/>
            <w:tcBorders>
              <w:top w:val="nil"/>
              <w:left w:val="double" w:sz="6" w:space="0" w:color="auto"/>
              <w:bottom w:val="single" w:sz="4" w:space="0" w:color="auto"/>
              <w:right w:val="single" w:sz="4" w:space="0" w:color="auto"/>
            </w:tcBorders>
            <w:shd w:val="clear" w:color="auto" w:fill="auto"/>
            <w:vAlign w:val="center"/>
            <w:hideMark/>
          </w:tcPr>
          <w:p w14:paraId="2F43DF6C" w14:textId="1B79B421" w:rsidR="0000749D" w:rsidRPr="00987DD0" w:rsidRDefault="0000749D" w:rsidP="00FF5977">
            <w:pPr>
              <w:spacing w:after="0" w:line="240" w:lineRule="auto"/>
              <w:rPr>
                <w:rFonts w:ascii="Times New Roman" w:eastAsia="Times New Roman" w:hAnsi="Times New Roman"/>
                <w:lang w:eastAsia="ru-RU"/>
              </w:rPr>
            </w:pPr>
            <w:r w:rsidRPr="00987DD0">
              <w:rPr>
                <w:rFonts w:ascii="Times New Roman" w:eastAsia="Times New Roman" w:hAnsi="Times New Roman"/>
                <w:lang w:eastAsia="ru-RU"/>
              </w:rPr>
              <w:t xml:space="preserve">Кредиты кредитных организаций в валюте РФ (сальдо </w:t>
            </w:r>
            <w:r w:rsidR="00A14FD8">
              <w:rPr>
                <w:rFonts w:ascii="Times New Roman" w:eastAsia="Times New Roman" w:hAnsi="Times New Roman"/>
                <w:lang w:eastAsia="ru-RU"/>
              </w:rPr>
              <w:t>«</w:t>
            </w:r>
            <w:r w:rsidRPr="00987DD0">
              <w:rPr>
                <w:rFonts w:ascii="Times New Roman" w:eastAsia="Times New Roman" w:hAnsi="Times New Roman"/>
                <w:lang w:eastAsia="ru-RU"/>
              </w:rPr>
              <w:t>привлечено</w:t>
            </w:r>
            <w:r w:rsidR="00A14FD8">
              <w:rPr>
                <w:rFonts w:ascii="Times New Roman" w:eastAsia="Times New Roman" w:hAnsi="Times New Roman"/>
                <w:lang w:eastAsia="ru-RU"/>
              </w:rPr>
              <w:t>»</w:t>
            </w:r>
            <w:r w:rsidRPr="00987DD0">
              <w:rPr>
                <w:rFonts w:ascii="Times New Roman" w:eastAsia="Times New Roman" w:hAnsi="Times New Roman"/>
                <w:lang w:eastAsia="ru-RU"/>
              </w:rPr>
              <w:t xml:space="preserve"> минус </w:t>
            </w:r>
            <w:r w:rsidR="00A14FD8">
              <w:rPr>
                <w:rFonts w:ascii="Times New Roman" w:eastAsia="Times New Roman" w:hAnsi="Times New Roman"/>
                <w:lang w:eastAsia="ru-RU"/>
              </w:rPr>
              <w:t>«</w:t>
            </w:r>
            <w:r w:rsidRPr="00987DD0">
              <w:rPr>
                <w:rFonts w:ascii="Times New Roman" w:eastAsia="Times New Roman" w:hAnsi="Times New Roman"/>
                <w:lang w:eastAsia="ru-RU"/>
              </w:rPr>
              <w:t>погашено</w:t>
            </w:r>
            <w:r w:rsidR="00A14FD8">
              <w:rPr>
                <w:rFonts w:ascii="Times New Roman" w:eastAsia="Times New Roman" w:hAnsi="Times New Roman"/>
                <w:lang w:eastAsia="ru-RU"/>
              </w:rPr>
              <w:t>»</w:t>
            </w:r>
            <w:r w:rsidRPr="00987DD0">
              <w:rPr>
                <w:rFonts w:ascii="Times New Roman" w:eastAsia="Times New Roman" w:hAnsi="Times New Roman"/>
                <w:lang w:eastAsia="ru-RU"/>
              </w:rPr>
              <w:t>)</w:t>
            </w:r>
          </w:p>
        </w:tc>
        <w:tc>
          <w:tcPr>
            <w:tcW w:w="1320" w:type="dxa"/>
            <w:tcBorders>
              <w:top w:val="nil"/>
              <w:left w:val="nil"/>
              <w:bottom w:val="single" w:sz="4" w:space="0" w:color="auto"/>
              <w:right w:val="double" w:sz="6" w:space="0" w:color="auto"/>
            </w:tcBorders>
            <w:shd w:val="clear" w:color="auto" w:fill="auto"/>
            <w:noWrap/>
            <w:vAlign w:val="center"/>
            <w:hideMark/>
          </w:tcPr>
          <w:p w14:paraId="59DEEF00" w14:textId="77777777" w:rsidR="0000749D" w:rsidRPr="00987DD0" w:rsidRDefault="0000749D" w:rsidP="00FF5977">
            <w:pPr>
              <w:spacing w:after="0" w:line="240" w:lineRule="auto"/>
              <w:jc w:val="right"/>
              <w:rPr>
                <w:rFonts w:ascii="Times New Roman" w:eastAsia="Times New Roman" w:hAnsi="Times New Roman"/>
                <w:lang w:eastAsia="ru-RU"/>
              </w:rPr>
            </w:pPr>
            <w:r w:rsidRPr="00987DD0">
              <w:rPr>
                <w:rFonts w:ascii="Times New Roman" w:eastAsia="Times New Roman" w:hAnsi="Times New Roman"/>
                <w:color w:val="FF0000"/>
                <w:lang w:eastAsia="ru-RU"/>
              </w:rPr>
              <w:t xml:space="preserve">-6 000,0 </w:t>
            </w:r>
          </w:p>
        </w:tc>
      </w:tr>
      <w:tr w:rsidR="0000749D" w:rsidRPr="00987DD0" w14:paraId="0562640B" w14:textId="77777777" w:rsidTr="00FF5977">
        <w:trPr>
          <w:trHeight w:val="510"/>
        </w:trPr>
        <w:tc>
          <w:tcPr>
            <w:tcW w:w="8143" w:type="dxa"/>
            <w:tcBorders>
              <w:top w:val="nil"/>
              <w:left w:val="double" w:sz="6" w:space="0" w:color="auto"/>
              <w:bottom w:val="single" w:sz="4" w:space="0" w:color="auto"/>
              <w:right w:val="single" w:sz="4" w:space="0" w:color="auto"/>
            </w:tcBorders>
            <w:shd w:val="clear" w:color="auto" w:fill="auto"/>
            <w:vAlign w:val="center"/>
            <w:hideMark/>
          </w:tcPr>
          <w:p w14:paraId="50539137" w14:textId="41D7DC6D" w:rsidR="0000749D" w:rsidRPr="00987DD0" w:rsidRDefault="0000749D" w:rsidP="00FF5977">
            <w:pPr>
              <w:spacing w:after="0" w:line="240" w:lineRule="auto"/>
              <w:rPr>
                <w:rFonts w:ascii="Times New Roman" w:eastAsia="Times New Roman" w:hAnsi="Times New Roman"/>
                <w:lang w:eastAsia="ru-RU"/>
              </w:rPr>
            </w:pPr>
            <w:r w:rsidRPr="00987DD0">
              <w:rPr>
                <w:rFonts w:ascii="Times New Roman" w:eastAsia="Times New Roman" w:hAnsi="Times New Roman"/>
                <w:lang w:eastAsia="ru-RU"/>
              </w:rPr>
              <w:t xml:space="preserve">Бюджетные кредиты из других бюджетов бюджетной системы РФ (сальдо </w:t>
            </w:r>
            <w:r w:rsidR="00A14FD8">
              <w:rPr>
                <w:rFonts w:ascii="Times New Roman" w:eastAsia="Times New Roman" w:hAnsi="Times New Roman"/>
                <w:lang w:eastAsia="ru-RU"/>
              </w:rPr>
              <w:t>«</w:t>
            </w:r>
            <w:r w:rsidRPr="00987DD0">
              <w:rPr>
                <w:rFonts w:ascii="Times New Roman" w:eastAsia="Times New Roman" w:hAnsi="Times New Roman"/>
                <w:lang w:eastAsia="ru-RU"/>
              </w:rPr>
              <w:t>привлечено</w:t>
            </w:r>
            <w:r w:rsidR="00A14FD8">
              <w:rPr>
                <w:rFonts w:ascii="Times New Roman" w:eastAsia="Times New Roman" w:hAnsi="Times New Roman"/>
                <w:lang w:eastAsia="ru-RU"/>
              </w:rPr>
              <w:t>»</w:t>
            </w:r>
            <w:r w:rsidRPr="00987DD0">
              <w:rPr>
                <w:rFonts w:ascii="Times New Roman" w:eastAsia="Times New Roman" w:hAnsi="Times New Roman"/>
                <w:lang w:eastAsia="ru-RU"/>
              </w:rPr>
              <w:t xml:space="preserve"> минус </w:t>
            </w:r>
            <w:r w:rsidR="00A14FD8">
              <w:rPr>
                <w:rFonts w:ascii="Times New Roman" w:eastAsia="Times New Roman" w:hAnsi="Times New Roman"/>
                <w:lang w:eastAsia="ru-RU"/>
              </w:rPr>
              <w:t>«</w:t>
            </w:r>
            <w:r w:rsidRPr="00987DD0">
              <w:rPr>
                <w:rFonts w:ascii="Times New Roman" w:eastAsia="Times New Roman" w:hAnsi="Times New Roman"/>
                <w:lang w:eastAsia="ru-RU"/>
              </w:rPr>
              <w:t>погашено</w:t>
            </w:r>
            <w:r w:rsidR="00A14FD8">
              <w:rPr>
                <w:rFonts w:ascii="Times New Roman" w:eastAsia="Times New Roman" w:hAnsi="Times New Roman"/>
                <w:lang w:eastAsia="ru-RU"/>
              </w:rPr>
              <w:t>»</w:t>
            </w:r>
            <w:r w:rsidRPr="00987DD0">
              <w:rPr>
                <w:rFonts w:ascii="Times New Roman" w:eastAsia="Times New Roman" w:hAnsi="Times New Roman"/>
                <w:lang w:eastAsia="ru-RU"/>
              </w:rPr>
              <w:t>)</w:t>
            </w:r>
          </w:p>
        </w:tc>
        <w:tc>
          <w:tcPr>
            <w:tcW w:w="1320" w:type="dxa"/>
            <w:tcBorders>
              <w:top w:val="nil"/>
              <w:left w:val="nil"/>
              <w:bottom w:val="single" w:sz="4" w:space="0" w:color="auto"/>
              <w:right w:val="double" w:sz="6" w:space="0" w:color="auto"/>
            </w:tcBorders>
            <w:shd w:val="clear" w:color="auto" w:fill="auto"/>
            <w:noWrap/>
            <w:vAlign w:val="center"/>
            <w:hideMark/>
          </w:tcPr>
          <w:p w14:paraId="30F6C14D" w14:textId="77777777" w:rsidR="0000749D" w:rsidRPr="00987DD0" w:rsidRDefault="0000749D" w:rsidP="00FF5977">
            <w:pPr>
              <w:spacing w:after="0" w:line="240" w:lineRule="auto"/>
              <w:jc w:val="right"/>
              <w:rPr>
                <w:rFonts w:ascii="Times New Roman" w:eastAsia="Times New Roman" w:hAnsi="Times New Roman"/>
                <w:lang w:eastAsia="ru-RU"/>
              </w:rPr>
            </w:pPr>
            <w:r w:rsidRPr="00987DD0">
              <w:rPr>
                <w:rFonts w:ascii="Times New Roman" w:eastAsia="Times New Roman" w:hAnsi="Times New Roman"/>
                <w:lang w:eastAsia="ru-RU"/>
              </w:rPr>
              <w:t xml:space="preserve">5 814,1 </w:t>
            </w:r>
          </w:p>
        </w:tc>
      </w:tr>
      <w:tr w:rsidR="0000749D" w:rsidRPr="00987DD0" w14:paraId="5EB3F1CC" w14:textId="77777777" w:rsidTr="00FF5977">
        <w:trPr>
          <w:trHeight w:val="242"/>
        </w:trPr>
        <w:tc>
          <w:tcPr>
            <w:tcW w:w="8143" w:type="dxa"/>
            <w:tcBorders>
              <w:top w:val="nil"/>
              <w:left w:val="double" w:sz="6" w:space="0" w:color="auto"/>
              <w:bottom w:val="single" w:sz="4" w:space="0" w:color="auto"/>
              <w:right w:val="single" w:sz="4" w:space="0" w:color="auto"/>
            </w:tcBorders>
            <w:shd w:val="clear" w:color="auto" w:fill="auto"/>
            <w:vAlign w:val="center"/>
            <w:hideMark/>
          </w:tcPr>
          <w:p w14:paraId="2AA4AEE6" w14:textId="77777777" w:rsidR="0000749D" w:rsidRPr="00987DD0" w:rsidRDefault="0000749D" w:rsidP="00FF5977">
            <w:pPr>
              <w:spacing w:after="0" w:line="240" w:lineRule="auto"/>
              <w:rPr>
                <w:rFonts w:ascii="Times New Roman" w:eastAsia="Times New Roman" w:hAnsi="Times New Roman"/>
                <w:lang w:eastAsia="ru-RU"/>
              </w:rPr>
            </w:pPr>
            <w:r w:rsidRPr="00987DD0">
              <w:rPr>
                <w:rFonts w:ascii="Times New Roman" w:eastAsia="Times New Roman" w:hAnsi="Times New Roman"/>
                <w:lang w:eastAsia="ru-RU"/>
              </w:rPr>
              <w:t>Возврат бюджетных кредитов от других бюджетов в областной бюджет</w:t>
            </w:r>
          </w:p>
        </w:tc>
        <w:tc>
          <w:tcPr>
            <w:tcW w:w="1320" w:type="dxa"/>
            <w:tcBorders>
              <w:top w:val="nil"/>
              <w:left w:val="nil"/>
              <w:bottom w:val="single" w:sz="4" w:space="0" w:color="auto"/>
              <w:right w:val="double" w:sz="6" w:space="0" w:color="auto"/>
            </w:tcBorders>
            <w:shd w:val="clear" w:color="auto" w:fill="auto"/>
            <w:noWrap/>
            <w:vAlign w:val="center"/>
            <w:hideMark/>
          </w:tcPr>
          <w:p w14:paraId="0AD66A2D" w14:textId="77777777" w:rsidR="0000749D" w:rsidRPr="00987DD0" w:rsidRDefault="0000749D" w:rsidP="00FF5977">
            <w:pPr>
              <w:spacing w:after="0" w:line="240" w:lineRule="auto"/>
              <w:jc w:val="right"/>
              <w:rPr>
                <w:rFonts w:ascii="Times New Roman" w:eastAsia="Times New Roman" w:hAnsi="Times New Roman"/>
                <w:lang w:eastAsia="ru-RU"/>
              </w:rPr>
            </w:pPr>
            <w:r w:rsidRPr="00987DD0">
              <w:rPr>
                <w:rFonts w:ascii="Times New Roman" w:eastAsia="Times New Roman" w:hAnsi="Times New Roman"/>
                <w:lang w:eastAsia="ru-RU"/>
              </w:rPr>
              <w:t xml:space="preserve">21,0 </w:t>
            </w:r>
          </w:p>
        </w:tc>
      </w:tr>
      <w:tr w:rsidR="0000749D" w:rsidRPr="00987DD0" w14:paraId="480A613F" w14:textId="77777777" w:rsidTr="00FF5977">
        <w:trPr>
          <w:trHeight w:hRule="exact" w:val="300"/>
        </w:trPr>
        <w:tc>
          <w:tcPr>
            <w:tcW w:w="8143" w:type="dxa"/>
            <w:tcBorders>
              <w:top w:val="nil"/>
              <w:left w:val="double" w:sz="6" w:space="0" w:color="auto"/>
              <w:bottom w:val="single" w:sz="4" w:space="0" w:color="auto"/>
              <w:right w:val="single" w:sz="4" w:space="0" w:color="auto"/>
            </w:tcBorders>
            <w:shd w:val="clear" w:color="auto" w:fill="auto"/>
            <w:vAlign w:val="center"/>
            <w:hideMark/>
          </w:tcPr>
          <w:p w14:paraId="38501AD1" w14:textId="77777777" w:rsidR="0000749D" w:rsidRPr="00987DD0" w:rsidRDefault="0000749D" w:rsidP="00FF5977">
            <w:pPr>
              <w:spacing w:after="0" w:line="240" w:lineRule="auto"/>
              <w:rPr>
                <w:rFonts w:ascii="Times New Roman" w:eastAsia="Times New Roman" w:hAnsi="Times New Roman"/>
                <w:lang w:eastAsia="ru-RU"/>
              </w:rPr>
            </w:pPr>
            <w:r w:rsidRPr="00987DD0">
              <w:rPr>
                <w:rFonts w:ascii="Times New Roman" w:eastAsia="Times New Roman" w:hAnsi="Times New Roman"/>
                <w:lang w:eastAsia="ru-RU"/>
              </w:rPr>
              <w:t>Изменение остатков средств на счетах по учету средств бюджетов</w:t>
            </w:r>
          </w:p>
        </w:tc>
        <w:tc>
          <w:tcPr>
            <w:tcW w:w="1320" w:type="dxa"/>
            <w:tcBorders>
              <w:top w:val="nil"/>
              <w:left w:val="nil"/>
              <w:bottom w:val="single" w:sz="4" w:space="0" w:color="auto"/>
              <w:right w:val="double" w:sz="6" w:space="0" w:color="auto"/>
            </w:tcBorders>
            <w:shd w:val="clear" w:color="auto" w:fill="auto"/>
            <w:noWrap/>
            <w:vAlign w:val="center"/>
            <w:hideMark/>
          </w:tcPr>
          <w:p w14:paraId="7421997E" w14:textId="77777777" w:rsidR="0000749D" w:rsidRPr="00987DD0" w:rsidRDefault="0000749D" w:rsidP="00FF5977">
            <w:pPr>
              <w:spacing w:after="0" w:line="240" w:lineRule="auto"/>
              <w:jc w:val="right"/>
              <w:rPr>
                <w:rFonts w:ascii="Times New Roman" w:eastAsia="Times New Roman" w:hAnsi="Times New Roman"/>
                <w:lang w:eastAsia="ru-RU"/>
              </w:rPr>
            </w:pPr>
            <w:r w:rsidRPr="00987DD0">
              <w:rPr>
                <w:rFonts w:ascii="Times New Roman" w:eastAsia="Times New Roman" w:hAnsi="Times New Roman"/>
                <w:lang w:eastAsia="ru-RU"/>
              </w:rPr>
              <w:t xml:space="preserve">2 311,4 </w:t>
            </w:r>
          </w:p>
        </w:tc>
      </w:tr>
      <w:tr w:rsidR="0000749D" w:rsidRPr="00987DD0" w14:paraId="65366D92" w14:textId="77777777" w:rsidTr="00FF5977">
        <w:trPr>
          <w:trHeight w:val="519"/>
        </w:trPr>
        <w:tc>
          <w:tcPr>
            <w:tcW w:w="8143" w:type="dxa"/>
            <w:tcBorders>
              <w:top w:val="nil"/>
              <w:left w:val="double" w:sz="6" w:space="0" w:color="auto"/>
              <w:bottom w:val="double" w:sz="6" w:space="0" w:color="auto"/>
              <w:right w:val="single" w:sz="4" w:space="0" w:color="auto"/>
            </w:tcBorders>
            <w:shd w:val="clear" w:color="auto" w:fill="auto"/>
            <w:vAlign w:val="center"/>
            <w:hideMark/>
          </w:tcPr>
          <w:p w14:paraId="51418C12" w14:textId="7FC65143" w:rsidR="0000749D" w:rsidRPr="00987DD0" w:rsidRDefault="0000749D" w:rsidP="00FF5977">
            <w:pPr>
              <w:spacing w:after="0" w:line="240" w:lineRule="auto"/>
              <w:rPr>
                <w:rFonts w:ascii="Times New Roman" w:eastAsia="Times New Roman" w:hAnsi="Times New Roman"/>
                <w:lang w:eastAsia="ru-RU"/>
              </w:rPr>
            </w:pPr>
            <w:r w:rsidRPr="00987DD0">
              <w:rPr>
                <w:rFonts w:ascii="Times New Roman" w:eastAsia="Times New Roman" w:hAnsi="Times New Roman"/>
                <w:lang w:eastAsia="ru-RU"/>
              </w:rPr>
              <w:t xml:space="preserve">Увеличение финансовых активов в государственной собственности за счет средств организаций, лицевые счета которым открыты в территориальных органах Федерального казначейства или в финансовых органах в соответствии с законодательством РФ (сальдо </w:t>
            </w:r>
            <w:r w:rsidR="00A14FD8">
              <w:rPr>
                <w:rFonts w:ascii="Times New Roman" w:eastAsia="Times New Roman" w:hAnsi="Times New Roman"/>
                <w:lang w:eastAsia="ru-RU"/>
              </w:rPr>
              <w:t>«</w:t>
            </w:r>
            <w:r w:rsidRPr="00987DD0">
              <w:rPr>
                <w:rFonts w:ascii="Times New Roman" w:eastAsia="Times New Roman" w:hAnsi="Times New Roman"/>
                <w:lang w:eastAsia="ru-RU"/>
              </w:rPr>
              <w:t>привлечено</w:t>
            </w:r>
            <w:r w:rsidR="00A14FD8">
              <w:rPr>
                <w:rFonts w:ascii="Times New Roman" w:eastAsia="Times New Roman" w:hAnsi="Times New Roman"/>
                <w:lang w:eastAsia="ru-RU"/>
              </w:rPr>
              <w:t>»</w:t>
            </w:r>
            <w:r w:rsidRPr="00987DD0">
              <w:rPr>
                <w:rFonts w:ascii="Times New Roman" w:eastAsia="Times New Roman" w:hAnsi="Times New Roman"/>
                <w:lang w:eastAsia="ru-RU"/>
              </w:rPr>
              <w:t xml:space="preserve"> минус </w:t>
            </w:r>
            <w:r w:rsidR="00A14FD8">
              <w:rPr>
                <w:rFonts w:ascii="Times New Roman" w:eastAsia="Times New Roman" w:hAnsi="Times New Roman"/>
                <w:lang w:eastAsia="ru-RU"/>
              </w:rPr>
              <w:t>«</w:t>
            </w:r>
            <w:r w:rsidRPr="00987DD0">
              <w:rPr>
                <w:rFonts w:ascii="Times New Roman" w:eastAsia="Times New Roman" w:hAnsi="Times New Roman"/>
                <w:lang w:eastAsia="ru-RU"/>
              </w:rPr>
              <w:t>возвращено</w:t>
            </w:r>
            <w:r w:rsidR="00A14FD8">
              <w:rPr>
                <w:rFonts w:ascii="Times New Roman" w:eastAsia="Times New Roman" w:hAnsi="Times New Roman"/>
                <w:lang w:eastAsia="ru-RU"/>
              </w:rPr>
              <w:t>»</w:t>
            </w:r>
            <w:r w:rsidRPr="00987DD0">
              <w:rPr>
                <w:rFonts w:ascii="Times New Roman" w:eastAsia="Times New Roman" w:hAnsi="Times New Roman"/>
                <w:lang w:eastAsia="ru-RU"/>
              </w:rPr>
              <w:t>)</w:t>
            </w:r>
          </w:p>
        </w:tc>
        <w:tc>
          <w:tcPr>
            <w:tcW w:w="1320" w:type="dxa"/>
            <w:tcBorders>
              <w:top w:val="nil"/>
              <w:left w:val="nil"/>
              <w:bottom w:val="double" w:sz="6" w:space="0" w:color="auto"/>
              <w:right w:val="double" w:sz="6" w:space="0" w:color="auto"/>
            </w:tcBorders>
            <w:shd w:val="clear" w:color="auto" w:fill="auto"/>
            <w:noWrap/>
            <w:vAlign w:val="center"/>
            <w:hideMark/>
          </w:tcPr>
          <w:p w14:paraId="5AA774BD" w14:textId="77777777" w:rsidR="0000749D" w:rsidRPr="00987DD0" w:rsidRDefault="0000749D" w:rsidP="00FF5977">
            <w:pPr>
              <w:spacing w:after="0" w:line="240" w:lineRule="auto"/>
              <w:jc w:val="right"/>
              <w:rPr>
                <w:rFonts w:ascii="Times New Roman" w:eastAsia="Times New Roman" w:hAnsi="Times New Roman"/>
                <w:lang w:eastAsia="ru-RU"/>
              </w:rPr>
            </w:pPr>
            <w:r w:rsidRPr="00987DD0">
              <w:rPr>
                <w:rFonts w:ascii="Times New Roman" w:eastAsia="Times New Roman" w:hAnsi="Times New Roman"/>
                <w:color w:val="FF0000"/>
                <w:lang w:eastAsia="ru-RU"/>
              </w:rPr>
              <w:t xml:space="preserve">-271,3 </w:t>
            </w:r>
          </w:p>
        </w:tc>
      </w:tr>
    </w:tbl>
    <w:p w14:paraId="74165DFE" w14:textId="77777777" w:rsidR="0000749D" w:rsidRPr="00987DD0" w:rsidRDefault="0000749D" w:rsidP="0000749D">
      <w:pPr>
        <w:spacing w:after="0" w:line="240" w:lineRule="auto"/>
        <w:ind w:firstLine="709"/>
        <w:jc w:val="both"/>
        <w:rPr>
          <w:rFonts w:ascii="Times New Roman" w:hAnsi="Times New Roman"/>
          <w:sz w:val="16"/>
          <w:szCs w:val="16"/>
        </w:rPr>
      </w:pPr>
    </w:p>
    <w:p w14:paraId="1920BEF4" w14:textId="03D9D384" w:rsidR="0000749D" w:rsidRPr="00372EEC" w:rsidRDefault="0000749D" w:rsidP="0000749D">
      <w:pPr>
        <w:spacing w:after="0" w:line="240" w:lineRule="auto"/>
        <w:ind w:firstLine="709"/>
        <w:jc w:val="both"/>
        <w:rPr>
          <w:rFonts w:ascii="Times New Roman" w:hAnsi="Times New Roman"/>
          <w:sz w:val="28"/>
          <w:szCs w:val="28"/>
        </w:rPr>
      </w:pPr>
      <w:r w:rsidRPr="00372EEC">
        <w:rPr>
          <w:rFonts w:ascii="Times New Roman" w:hAnsi="Times New Roman"/>
          <w:sz w:val="28"/>
          <w:szCs w:val="28"/>
        </w:rPr>
        <w:t>Таким образом, за счет поступлений по источникам финансирования погашена бо</w:t>
      </w:r>
      <w:r w:rsidR="00A9625C">
        <w:rPr>
          <w:rFonts w:ascii="Times New Roman" w:hAnsi="Times New Roman"/>
          <w:sz w:val="28"/>
          <w:szCs w:val="28"/>
        </w:rPr>
        <w:t>́</w:t>
      </w:r>
      <w:r w:rsidRPr="00372EEC">
        <w:rPr>
          <w:rFonts w:ascii="Times New Roman" w:hAnsi="Times New Roman"/>
          <w:sz w:val="28"/>
          <w:szCs w:val="28"/>
        </w:rPr>
        <w:t>льшая часть привлеченных кредитов в кредитных организациях.</w:t>
      </w:r>
    </w:p>
    <w:p w14:paraId="184A5CDA" w14:textId="1893A37A" w:rsidR="0000749D" w:rsidRPr="000177DD" w:rsidRDefault="0000749D" w:rsidP="0000749D">
      <w:pPr>
        <w:spacing w:after="0" w:line="240" w:lineRule="auto"/>
        <w:ind w:firstLine="709"/>
        <w:jc w:val="both"/>
        <w:rPr>
          <w:rFonts w:ascii="Times New Roman" w:hAnsi="Times New Roman"/>
          <w:sz w:val="28"/>
          <w:szCs w:val="28"/>
        </w:rPr>
      </w:pPr>
      <w:r w:rsidRPr="000177DD">
        <w:rPr>
          <w:rFonts w:ascii="Times New Roman" w:hAnsi="Times New Roman"/>
          <w:sz w:val="28"/>
          <w:szCs w:val="28"/>
        </w:rPr>
        <w:t>Кроме того, в отчет</w:t>
      </w:r>
      <w:r w:rsidR="00725016" w:rsidRPr="000177DD">
        <w:rPr>
          <w:rFonts w:ascii="Times New Roman" w:hAnsi="Times New Roman"/>
          <w:sz w:val="28"/>
          <w:szCs w:val="28"/>
        </w:rPr>
        <w:t>н</w:t>
      </w:r>
      <w:r w:rsidRPr="000177DD">
        <w:rPr>
          <w:rFonts w:ascii="Times New Roman" w:hAnsi="Times New Roman"/>
          <w:sz w:val="28"/>
          <w:szCs w:val="28"/>
        </w:rPr>
        <w:t xml:space="preserve">ом периоде ГО </w:t>
      </w:r>
      <w:r w:rsidR="00A14FD8">
        <w:rPr>
          <w:rFonts w:ascii="Times New Roman" w:hAnsi="Times New Roman"/>
          <w:sz w:val="28"/>
          <w:szCs w:val="28"/>
        </w:rPr>
        <w:t>«</w:t>
      </w:r>
      <w:r w:rsidRPr="000177DD">
        <w:rPr>
          <w:rFonts w:ascii="Times New Roman" w:hAnsi="Times New Roman"/>
          <w:sz w:val="28"/>
          <w:szCs w:val="28"/>
        </w:rPr>
        <w:t>Северодвинск</w:t>
      </w:r>
      <w:r w:rsidR="00A14FD8">
        <w:rPr>
          <w:rFonts w:ascii="Times New Roman" w:hAnsi="Times New Roman"/>
          <w:sz w:val="28"/>
          <w:szCs w:val="28"/>
        </w:rPr>
        <w:t>»</w:t>
      </w:r>
      <w:r w:rsidRPr="000177DD">
        <w:rPr>
          <w:rFonts w:ascii="Times New Roman" w:hAnsi="Times New Roman"/>
          <w:sz w:val="28"/>
          <w:szCs w:val="28"/>
        </w:rPr>
        <w:t xml:space="preserve"> осуществил возврат части бюджетного кредита в размере 21,0 млн.руб. (выделено 711,5 млн.руб.), привлеченного в 2010 году (срок гашения по графику: 2023 – 2032 годы) на реализацию мероприятий по поддержке монопрофильных муниципальных образований.</w:t>
      </w:r>
    </w:p>
    <w:p w14:paraId="77D8D23C" w14:textId="77777777" w:rsidR="0000749D" w:rsidRDefault="0000749D" w:rsidP="0000749D">
      <w:pPr>
        <w:spacing w:after="0" w:line="240" w:lineRule="auto"/>
        <w:ind w:firstLine="709"/>
        <w:jc w:val="both"/>
        <w:rPr>
          <w:rFonts w:ascii="Times New Roman" w:hAnsi="Times New Roman"/>
          <w:sz w:val="28"/>
          <w:szCs w:val="28"/>
        </w:rPr>
      </w:pPr>
      <w:r w:rsidRPr="000177DD">
        <w:rPr>
          <w:rFonts w:ascii="Times New Roman" w:hAnsi="Times New Roman"/>
          <w:sz w:val="28"/>
          <w:szCs w:val="28"/>
        </w:rPr>
        <w:t>Остатки средств областного бюджета за отчетный период снизились на 2 311,4 млн.руб. и составили 700,7 млн.руб. (на 01.01.2023 – 3 012,1 млн.руб.).</w:t>
      </w:r>
    </w:p>
    <w:p w14:paraId="3FCDB39B" w14:textId="75DD2A4B" w:rsidR="00C61719" w:rsidRPr="001962D2" w:rsidRDefault="00AE2AE0" w:rsidP="00C61719">
      <w:pPr>
        <w:pStyle w:val="10"/>
        <w:keepNext/>
        <w:keepLines/>
        <w:autoSpaceDE/>
        <w:autoSpaceDN/>
        <w:adjustRightInd/>
        <w:spacing w:before="240" w:after="120"/>
        <w:rPr>
          <w:rFonts w:ascii="Times New Roman" w:hAnsi="Times New Roman"/>
          <w:color w:val="auto"/>
          <w:sz w:val="28"/>
          <w:szCs w:val="28"/>
          <w:lang w:val="ru-RU" w:eastAsia="en-US"/>
        </w:rPr>
      </w:pPr>
      <w:r>
        <w:rPr>
          <w:rFonts w:ascii="Times New Roman" w:hAnsi="Times New Roman"/>
          <w:color w:val="auto"/>
          <w:sz w:val="28"/>
          <w:szCs w:val="28"/>
          <w:lang w:val="ru-RU" w:eastAsia="en-US"/>
        </w:rPr>
        <w:t>5</w:t>
      </w:r>
      <w:r w:rsidR="00C61719" w:rsidRPr="001962D2">
        <w:rPr>
          <w:rFonts w:ascii="Times New Roman" w:hAnsi="Times New Roman"/>
          <w:color w:val="auto"/>
          <w:sz w:val="28"/>
          <w:szCs w:val="28"/>
          <w:lang w:val="ru-RU" w:eastAsia="en-US"/>
        </w:rPr>
        <w:t xml:space="preserve">. </w:t>
      </w:r>
      <w:r w:rsidR="00C61719" w:rsidRPr="00C61719">
        <w:rPr>
          <w:rFonts w:ascii="Times New Roman" w:hAnsi="Times New Roman"/>
          <w:color w:val="auto"/>
          <w:sz w:val="28"/>
          <w:szCs w:val="28"/>
          <w:lang w:val="ru-RU" w:eastAsia="en-US"/>
        </w:rPr>
        <w:t>Результаты деятельности государственных и муниципальных бюджетных и автономных учреждений за I квартал 2023 года</w:t>
      </w:r>
    </w:p>
    <w:p w14:paraId="2F54DC66" w14:textId="580B9EAF" w:rsidR="00451572" w:rsidRPr="00522D61" w:rsidRDefault="00451572" w:rsidP="00451572">
      <w:pPr>
        <w:spacing w:after="0" w:line="240" w:lineRule="auto"/>
        <w:ind w:firstLine="709"/>
        <w:jc w:val="both"/>
        <w:rPr>
          <w:rFonts w:ascii="Times New Roman" w:hAnsi="Times New Roman"/>
          <w:sz w:val="28"/>
          <w:szCs w:val="28"/>
        </w:rPr>
      </w:pPr>
      <w:bookmarkStart w:id="19" w:name="_4._Состояние_государственного"/>
      <w:bookmarkEnd w:id="19"/>
      <w:r w:rsidRPr="00522D61">
        <w:rPr>
          <w:rFonts w:ascii="Times New Roman" w:hAnsi="Times New Roman"/>
          <w:sz w:val="28"/>
          <w:szCs w:val="28"/>
        </w:rPr>
        <w:t xml:space="preserve">Сведения о выполнении планов финансово-хозяйственной деятельности государственными бюджетными и автономными учреждениями за </w:t>
      </w:r>
      <w:r w:rsidRPr="00522D61">
        <w:rPr>
          <w:rFonts w:ascii="Times New Roman" w:hAnsi="Times New Roman"/>
          <w:sz w:val="28"/>
          <w:szCs w:val="28"/>
          <w:lang w:val="en-US"/>
        </w:rPr>
        <w:t>I</w:t>
      </w:r>
      <w:r w:rsidRPr="00522D61">
        <w:rPr>
          <w:rFonts w:ascii="Times New Roman" w:hAnsi="Times New Roman"/>
          <w:sz w:val="28"/>
          <w:szCs w:val="28"/>
        </w:rPr>
        <w:t xml:space="preserve"> квартал 2023 года представлены в приложении № </w:t>
      </w:r>
      <w:r w:rsidR="00B3506F">
        <w:rPr>
          <w:rFonts w:ascii="Times New Roman" w:hAnsi="Times New Roman"/>
          <w:sz w:val="28"/>
          <w:szCs w:val="28"/>
        </w:rPr>
        <w:t>5</w:t>
      </w:r>
      <w:r w:rsidRPr="00522D61">
        <w:rPr>
          <w:rFonts w:ascii="Times New Roman" w:hAnsi="Times New Roman"/>
          <w:sz w:val="28"/>
          <w:szCs w:val="28"/>
        </w:rPr>
        <w:t xml:space="preserve"> к настоящему заключению.</w:t>
      </w:r>
    </w:p>
    <w:p w14:paraId="659801B4" w14:textId="5B019E90" w:rsidR="00451572" w:rsidRPr="00D81302" w:rsidRDefault="00451572" w:rsidP="00451572">
      <w:pPr>
        <w:spacing w:after="0" w:line="240" w:lineRule="auto"/>
        <w:ind w:firstLine="709"/>
        <w:jc w:val="both"/>
        <w:rPr>
          <w:rFonts w:ascii="Times New Roman" w:hAnsi="Times New Roman"/>
          <w:sz w:val="28"/>
          <w:szCs w:val="28"/>
        </w:rPr>
      </w:pPr>
      <w:r w:rsidRPr="00D81302">
        <w:rPr>
          <w:rFonts w:ascii="Times New Roman" w:hAnsi="Times New Roman"/>
          <w:sz w:val="28"/>
          <w:szCs w:val="28"/>
        </w:rPr>
        <w:t xml:space="preserve">Согласно представленным отчетам по форме 0503779 </w:t>
      </w:r>
      <w:r w:rsidR="00A14FD8">
        <w:rPr>
          <w:rFonts w:ascii="Times New Roman" w:hAnsi="Times New Roman"/>
          <w:sz w:val="28"/>
          <w:szCs w:val="28"/>
        </w:rPr>
        <w:t>«</w:t>
      </w:r>
      <w:r w:rsidRPr="00D81302">
        <w:rPr>
          <w:rFonts w:ascii="Times New Roman" w:hAnsi="Times New Roman"/>
          <w:sz w:val="28"/>
          <w:szCs w:val="28"/>
        </w:rPr>
        <w:t>Сведения об остатках денежных средств учреждения</w:t>
      </w:r>
      <w:r w:rsidR="00A14FD8">
        <w:rPr>
          <w:rFonts w:ascii="Times New Roman" w:hAnsi="Times New Roman"/>
          <w:sz w:val="28"/>
          <w:szCs w:val="28"/>
        </w:rPr>
        <w:t>»</w:t>
      </w:r>
      <w:r w:rsidRPr="00D81302">
        <w:rPr>
          <w:rFonts w:ascii="Times New Roman" w:hAnsi="Times New Roman"/>
          <w:sz w:val="28"/>
          <w:szCs w:val="28"/>
        </w:rPr>
        <w:t xml:space="preserve"> остатки средств на счетах государственных бюджетных и автономных учреждений (далее – учреждения), по всем видам финансового обеспечения, на 01.04.2023 </w:t>
      </w:r>
      <w:r w:rsidRPr="00D81302">
        <w:rPr>
          <w:rFonts w:ascii="Times New Roman" w:hAnsi="Times New Roman"/>
          <w:sz w:val="28"/>
          <w:szCs w:val="28"/>
        </w:rPr>
        <w:lastRenderedPageBreak/>
        <w:t>составили в общей сумме 7 691,8 млн.руб., и по отношению к показателям на 01.01.2023 они увеличились на 9,1 % или на 640,8 млн.руб.</w:t>
      </w:r>
    </w:p>
    <w:p w14:paraId="13864FA1" w14:textId="3829F43B" w:rsidR="00451572" w:rsidRPr="00D81302" w:rsidRDefault="00451572" w:rsidP="00451572">
      <w:pPr>
        <w:spacing w:after="0" w:line="240" w:lineRule="auto"/>
        <w:ind w:firstLine="709"/>
        <w:jc w:val="both"/>
        <w:rPr>
          <w:rFonts w:ascii="Times New Roman" w:hAnsi="Times New Roman"/>
          <w:sz w:val="28"/>
          <w:szCs w:val="28"/>
        </w:rPr>
      </w:pPr>
      <w:r w:rsidRPr="00D81302">
        <w:rPr>
          <w:rFonts w:ascii="Times New Roman" w:hAnsi="Times New Roman"/>
          <w:sz w:val="28"/>
          <w:szCs w:val="28"/>
        </w:rPr>
        <w:t xml:space="preserve">Сведения об остатках средств в учреждениях с 01.04.2022 по 01.04.2023, включая их ежеквартальное изменение, представлены на рисунке </w:t>
      </w:r>
      <w:r w:rsidR="002F2077">
        <w:rPr>
          <w:rFonts w:ascii="Times New Roman" w:hAnsi="Times New Roman"/>
          <w:sz w:val="28"/>
          <w:szCs w:val="28"/>
        </w:rPr>
        <w:t>7</w:t>
      </w:r>
      <w:r w:rsidRPr="00D81302">
        <w:rPr>
          <w:rFonts w:ascii="Times New Roman" w:hAnsi="Times New Roman"/>
          <w:sz w:val="28"/>
          <w:szCs w:val="28"/>
        </w:rPr>
        <w:t>.</w:t>
      </w:r>
    </w:p>
    <w:p w14:paraId="22A982EC" w14:textId="77777777" w:rsidR="00451572" w:rsidRPr="00265F06" w:rsidRDefault="00451572" w:rsidP="00451572">
      <w:pPr>
        <w:spacing w:after="0" w:line="240" w:lineRule="auto"/>
        <w:jc w:val="center"/>
        <w:rPr>
          <w:rFonts w:ascii="Times New Roman" w:hAnsi="Times New Roman"/>
          <w:sz w:val="28"/>
          <w:szCs w:val="28"/>
        </w:rPr>
      </w:pPr>
      <w:r w:rsidRPr="00265F06">
        <w:rPr>
          <w:rFonts w:ascii="Times New Roman" w:hAnsi="Times New Roman"/>
          <w:noProof/>
          <w:sz w:val="28"/>
          <w:szCs w:val="28"/>
          <w:lang w:eastAsia="ru-RU"/>
        </w:rPr>
        <w:drawing>
          <wp:inline distT="0" distB="0" distL="0" distR="0" wp14:anchorId="31B360BD" wp14:editId="49931291">
            <wp:extent cx="6021238" cy="1619773"/>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599" cy="1637356"/>
                    </a:xfrm>
                    <a:prstGeom prst="rect">
                      <a:avLst/>
                    </a:prstGeom>
                    <a:noFill/>
                  </pic:spPr>
                </pic:pic>
              </a:graphicData>
            </a:graphic>
          </wp:inline>
        </w:drawing>
      </w:r>
    </w:p>
    <w:p w14:paraId="5C104A62" w14:textId="77777777" w:rsidR="00451572" w:rsidRPr="00265F06" w:rsidRDefault="00451572" w:rsidP="00451572">
      <w:pPr>
        <w:spacing w:after="0" w:line="240" w:lineRule="auto"/>
        <w:rPr>
          <w:rStyle w:val="afffff7"/>
          <w:smallCaps w:val="0"/>
        </w:rPr>
      </w:pPr>
      <w:r w:rsidRPr="00265F06">
        <w:rPr>
          <w:rStyle w:val="afffff7"/>
          <w:smallCaps w:val="0"/>
        </w:rPr>
        <w:t xml:space="preserve">Рисунок </w:t>
      </w:r>
      <w:r w:rsidRPr="00265F06">
        <w:rPr>
          <w:rStyle w:val="afffff7"/>
          <w:smallCaps w:val="0"/>
        </w:rPr>
        <w:fldChar w:fldCharType="begin"/>
      </w:r>
      <w:r w:rsidRPr="00265F06">
        <w:rPr>
          <w:rStyle w:val="afffff7"/>
          <w:smallCaps w:val="0"/>
        </w:rPr>
        <w:instrText xml:space="preserve"> SEQ Рисунок \* ARABIC </w:instrText>
      </w:r>
      <w:r w:rsidRPr="00265F06">
        <w:rPr>
          <w:rStyle w:val="afffff7"/>
          <w:smallCaps w:val="0"/>
        </w:rPr>
        <w:fldChar w:fldCharType="separate"/>
      </w:r>
      <w:r w:rsidR="002F2077">
        <w:rPr>
          <w:rStyle w:val="afffff7"/>
          <w:smallCaps w:val="0"/>
          <w:noProof/>
        </w:rPr>
        <w:t>7</w:t>
      </w:r>
      <w:r w:rsidRPr="00265F06">
        <w:rPr>
          <w:rStyle w:val="afffff7"/>
          <w:smallCaps w:val="0"/>
        </w:rPr>
        <w:fldChar w:fldCharType="end"/>
      </w:r>
      <w:r w:rsidRPr="00265F06">
        <w:rPr>
          <w:rStyle w:val="afffff7"/>
          <w:smallCaps w:val="0"/>
        </w:rPr>
        <w:t>. Остатки средств в государственных бюджетных и автономных учреждениях с 01.04.2022 по 01.04.2023 согласно отчетам по форме 0503779, млн.руб.</w:t>
      </w:r>
    </w:p>
    <w:p w14:paraId="780289B5" w14:textId="77777777" w:rsidR="00451572" w:rsidRPr="00265F06" w:rsidRDefault="00451572" w:rsidP="00451572">
      <w:pPr>
        <w:spacing w:after="0" w:line="240" w:lineRule="auto"/>
        <w:ind w:firstLine="709"/>
        <w:jc w:val="both"/>
        <w:rPr>
          <w:rFonts w:ascii="Times New Roman" w:hAnsi="Times New Roman"/>
          <w:sz w:val="16"/>
          <w:szCs w:val="16"/>
        </w:rPr>
      </w:pPr>
    </w:p>
    <w:p w14:paraId="1469EB7A" w14:textId="77777777" w:rsidR="00451572" w:rsidRPr="0077799C" w:rsidRDefault="00451572" w:rsidP="00451572">
      <w:pPr>
        <w:spacing w:after="0" w:line="240" w:lineRule="auto"/>
        <w:ind w:firstLine="709"/>
        <w:jc w:val="both"/>
        <w:rPr>
          <w:rFonts w:ascii="Times New Roman" w:hAnsi="Times New Roman"/>
          <w:sz w:val="28"/>
          <w:szCs w:val="28"/>
        </w:rPr>
      </w:pPr>
      <w:r w:rsidRPr="0077799C">
        <w:rPr>
          <w:rFonts w:ascii="Times New Roman" w:hAnsi="Times New Roman"/>
          <w:sz w:val="28"/>
          <w:szCs w:val="28"/>
        </w:rPr>
        <w:t>По состоянию на 01.04.2023 наибольшие остатки сложились в учреждениях за счет средств субсидий, выделенных из областного бюджета в общей сумме 5 235,9 млн.руб., что составляет 68,1 % от общей суммы остатков.</w:t>
      </w:r>
    </w:p>
    <w:p w14:paraId="3E7B7193" w14:textId="77777777" w:rsidR="00451572" w:rsidRPr="0077799C" w:rsidRDefault="00451572" w:rsidP="00451572">
      <w:pPr>
        <w:spacing w:after="0" w:line="240" w:lineRule="auto"/>
        <w:ind w:firstLine="709"/>
        <w:jc w:val="both"/>
        <w:rPr>
          <w:rFonts w:ascii="Times New Roman" w:hAnsi="Times New Roman"/>
          <w:sz w:val="28"/>
          <w:szCs w:val="28"/>
        </w:rPr>
      </w:pPr>
      <w:r w:rsidRPr="0077799C">
        <w:rPr>
          <w:rFonts w:ascii="Times New Roman" w:hAnsi="Times New Roman"/>
          <w:sz w:val="28"/>
          <w:szCs w:val="28"/>
        </w:rPr>
        <w:t>Указанные остатки на 01.04.2023, без учета грантов, но с учетом субсидий на капитальные вложения с начала 2023 года увеличились на 829,5 млн.руб. или на 18,8 %, из них наибольшие остатки сложились в учреждениях, подведомственных министерству здравоохранения Архангельской области – 1 462,9 млн.руб. (-668,2 млн.руб. или -31,4 %).</w:t>
      </w:r>
    </w:p>
    <w:p w14:paraId="20C0EE78" w14:textId="77777777" w:rsidR="00451572" w:rsidRPr="0077799C" w:rsidRDefault="00451572" w:rsidP="00451572">
      <w:pPr>
        <w:spacing w:after="0" w:line="240" w:lineRule="auto"/>
        <w:ind w:firstLine="709"/>
        <w:jc w:val="both"/>
        <w:rPr>
          <w:rFonts w:ascii="Times New Roman" w:hAnsi="Times New Roman"/>
          <w:sz w:val="28"/>
          <w:szCs w:val="28"/>
        </w:rPr>
      </w:pPr>
      <w:r w:rsidRPr="0077799C">
        <w:rPr>
          <w:rFonts w:ascii="Times New Roman" w:hAnsi="Times New Roman"/>
          <w:sz w:val="28"/>
          <w:szCs w:val="28"/>
        </w:rPr>
        <w:t>Из обозначенных выше сумм, остатки средств субсидий на финансовое обеспечение выполнения государственного задания в учреждениях на 01.04.2023 составили 1 336,3 млн.руб. или увеличились к началу года на 41,2 % (+389,9 млн.руб.).</w:t>
      </w:r>
    </w:p>
    <w:p w14:paraId="248931CF" w14:textId="14D0E457" w:rsidR="00451572" w:rsidRPr="0077799C" w:rsidRDefault="00451572" w:rsidP="00451572">
      <w:pPr>
        <w:spacing w:after="0" w:line="240" w:lineRule="auto"/>
        <w:ind w:firstLine="709"/>
        <w:jc w:val="both"/>
        <w:rPr>
          <w:rFonts w:ascii="Times New Roman" w:hAnsi="Times New Roman"/>
          <w:sz w:val="28"/>
          <w:szCs w:val="28"/>
        </w:rPr>
      </w:pPr>
      <w:r w:rsidRPr="0077799C">
        <w:rPr>
          <w:rFonts w:ascii="Times New Roman" w:hAnsi="Times New Roman"/>
          <w:sz w:val="28"/>
          <w:szCs w:val="28"/>
        </w:rPr>
        <w:t xml:space="preserve">На рисунке </w:t>
      </w:r>
      <w:r w:rsidR="002F2077">
        <w:rPr>
          <w:rFonts w:ascii="Times New Roman" w:hAnsi="Times New Roman"/>
          <w:sz w:val="28"/>
          <w:szCs w:val="28"/>
        </w:rPr>
        <w:t>8</w:t>
      </w:r>
      <w:r w:rsidRPr="0077799C">
        <w:rPr>
          <w:rFonts w:ascii="Times New Roman" w:hAnsi="Times New Roman"/>
          <w:sz w:val="28"/>
          <w:szCs w:val="28"/>
        </w:rPr>
        <w:t xml:space="preserve"> представлены сведения об остатках средств субсидий на финансовое обеспечение выполнения государственного задания в государственных учреждениях с 01.04.2022 по 01.04.2023, а также их ежеквартальное изменение.</w:t>
      </w:r>
    </w:p>
    <w:p w14:paraId="3E489F3A" w14:textId="77777777" w:rsidR="00451572" w:rsidRPr="0077799C" w:rsidRDefault="00451572" w:rsidP="00451572">
      <w:pPr>
        <w:spacing w:after="0" w:line="240" w:lineRule="auto"/>
        <w:jc w:val="center"/>
        <w:rPr>
          <w:rFonts w:ascii="Times New Roman" w:hAnsi="Times New Roman"/>
          <w:sz w:val="28"/>
          <w:szCs w:val="28"/>
        </w:rPr>
      </w:pPr>
      <w:r w:rsidRPr="0077799C">
        <w:rPr>
          <w:rFonts w:ascii="Times New Roman" w:hAnsi="Times New Roman"/>
          <w:noProof/>
          <w:sz w:val="28"/>
          <w:szCs w:val="28"/>
          <w:lang w:eastAsia="ru-RU"/>
        </w:rPr>
        <w:drawing>
          <wp:inline distT="0" distB="0" distL="0" distR="0" wp14:anchorId="2A3C31B3" wp14:editId="624B5E84">
            <wp:extent cx="6047117" cy="1619779"/>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87577" cy="1630617"/>
                    </a:xfrm>
                    <a:prstGeom prst="rect">
                      <a:avLst/>
                    </a:prstGeom>
                    <a:noFill/>
                  </pic:spPr>
                </pic:pic>
              </a:graphicData>
            </a:graphic>
          </wp:inline>
        </w:drawing>
      </w:r>
    </w:p>
    <w:p w14:paraId="0311436C" w14:textId="77777777" w:rsidR="00451572" w:rsidRPr="0077799C" w:rsidRDefault="00451572" w:rsidP="00451572">
      <w:pPr>
        <w:spacing w:after="0" w:line="240" w:lineRule="auto"/>
        <w:rPr>
          <w:rStyle w:val="afffff7"/>
          <w:smallCaps w:val="0"/>
        </w:rPr>
      </w:pPr>
      <w:r w:rsidRPr="0077799C">
        <w:rPr>
          <w:rStyle w:val="afffff7"/>
          <w:smallCaps w:val="0"/>
        </w:rPr>
        <w:t xml:space="preserve">Рисунок </w:t>
      </w:r>
      <w:r w:rsidRPr="0077799C">
        <w:rPr>
          <w:rStyle w:val="afffff7"/>
          <w:smallCaps w:val="0"/>
        </w:rPr>
        <w:fldChar w:fldCharType="begin"/>
      </w:r>
      <w:r w:rsidRPr="0077799C">
        <w:rPr>
          <w:rStyle w:val="afffff7"/>
          <w:smallCaps w:val="0"/>
        </w:rPr>
        <w:instrText xml:space="preserve"> SEQ Рисунок \* ARABIC </w:instrText>
      </w:r>
      <w:r w:rsidRPr="0077799C">
        <w:rPr>
          <w:rStyle w:val="afffff7"/>
          <w:smallCaps w:val="0"/>
        </w:rPr>
        <w:fldChar w:fldCharType="separate"/>
      </w:r>
      <w:r w:rsidR="002F2077">
        <w:rPr>
          <w:rStyle w:val="afffff7"/>
          <w:smallCaps w:val="0"/>
          <w:noProof/>
        </w:rPr>
        <w:t>8</w:t>
      </w:r>
      <w:r w:rsidRPr="0077799C">
        <w:rPr>
          <w:rStyle w:val="afffff7"/>
          <w:smallCaps w:val="0"/>
        </w:rPr>
        <w:fldChar w:fldCharType="end"/>
      </w:r>
      <w:r w:rsidRPr="0077799C">
        <w:rPr>
          <w:rStyle w:val="afffff7"/>
          <w:smallCaps w:val="0"/>
        </w:rPr>
        <w:t>. Остатки средств в государственных бюджетных и автономных учреждениях за счет средств субсидии на финансовое обеспечение выполнения государственного задания с 01.04.2022 по 01.04.2023 согласно отчетам по форме 0503779, млн.руб.</w:t>
      </w:r>
    </w:p>
    <w:p w14:paraId="4854476C" w14:textId="77777777" w:rsidR="00451572" w:rsidRPr="0077799C" w:rsidRDefault="00451572" w:rsidP="00451572">
      <w:pPr>
        <w:spacing w:after="0" w:line="240" w:lineRule="auto"/>
        <w:ind w:firstLine="709"/>
        <w:jc w:val="both"/>
        <w:rPr>
          <w:rFonts w:ascii="Times New Roman" w:hAnsi="Times New Roman"/>
          <w:sz w:val="16"/>
          <w:szCs w:val="16"/>
        </w:rPr>
      </w:pPr>
    </w:p>
    <w:p w14:paraId="04EA5990" w14:textId="17079355" w:rsidR="00451572" w:rsidRPr="001B6062" w:rsidRDefault="00451572" w:rsidP="00451572">
      <w:pPr>
        <w:spacing w:after="0" w:line="240" w:lineRule="auto"/>
        <w:ind w:firstLine="709"/>
        <w:jc w:val="both"/>
        <w:rPr>
          <w:rFonts w:ascii="Times New Roman" w:hAnsi="Times New Roman"/>
          <w:sz w:val="28"/>
          <w:szCs w:val="28"/>
        </w:rPr>
      </w:pPr>
      <w:r w:rsidRPr="001B6062">
        <w:rPr>
          <w:rFonts w:ascii="Times New Roman" w:hAnsi="Times New Roman"/>
          <w:sz w:val="28"/>
          <w:szCs w:val="28"/>
        </w:rPr>
        <w:t xml:space="preserve">Наибольший объем остатков в учреждениях на 01.04.2023 сложился в учреждениях, подведомственных министерству здравоохранения </w:t>
      </w:r>
      <w:r w:rsidRPr="001B6062">
        <w:rPr>
          <w:rFonts w:ascii="Times New Roman" w:hAnsi="Times New Roman"/>
          <w:sz w:val="28"/>
          <w:szCs w:val="28"/>
        </w:rPr>
        <w:lastRenderedPageBreak/>
        <w:t xml:space="preserve">Архангельской области на общую сумму 331,8 млн.руб., которые с начала 2023 года </w:t>
      </w:r>
      <w:r w:rsidR="0062363B">
        <w:rPr>
          <w:rFonts w:ascii="Times New Roman" w:hAnsi="Times New Roman"/>
          <w:sz w:val="28"/>
          <w:szCs w:val="28"/>
        </w:rPr>
        <w:t>сократились</w:t>
      </w:r>
      <w:r w:rsidRPr="001B6062">
        <w:rPr>
          <w:rFonts w:ascii="Times New Roman" w:hAnsi="Times New Roman"/>
          <w:sz w:val="28"/>
          <w:szCs w:val="28"/>
        </w:rPr>
        <w:t xml:space="preserve"> на 35,8 % (-184,6 млн.руб.).</w:t>
      </w:r>
    </w:p>
    <w:p w14:paraId="2D7A973F" w14:textId="77777777" w:rsidR="00451572" w:rsidRPr="0062363B" w:rsidRDefault="00451572" w:rsidP="00451572">
      <w:pPr>
        <w:spacing w:after="0" w:line="240" w:lineRule="auto"/>
        <w:ind w:firstLine="709"/>
        <w:jc w:val="both"/>
        <w:rPr>
          <w:rFonts w:ascii="Times New Roman" w:hAnsi="Times New Roman"/>
          <w:sz w:val="28"/>
          <w:szCs w:val="28"/>
        </w:rPr>
      </w:pPr>
      <w:r w:rsidRPr="0062363B">
        <w:rPr>
          <w:rFonts w:ascii="Times New Roman" w:hAnsi="Times New Roman"/>
          <w:sz w:val="28"/>
          <w:szCs w:val="28"/>
        </w:rPr>
        <w:t>Остатки средств субсидий на иные цели в учреждениях на 01.04.2023 составили 3 898,7 млн.руб., которые с начала года увеличились на 473,2 млн.руб. (+13,8 %) и их удельный вес в сумме остатков за счет бюджетных средств составляет 74,5 %.</w:t>
      </w:r>
    </w:p>
    <w:p w14:paraId="53090CA0" w14:textId="1EE665D4" w:rsidR="00451572" w:rsidRPr="0062363B" w:rsidRDefault="00451572" w:rsidP="00451572">
      <w:pPr>
        <w:spacing w:after="0" w:line="240" w:lineRule="auto"/>
        <w:ind w:firstLine="709"/>
        <w:jc w:val="both"/>
        <w:rPr>
          <w:rFonts w:ascii="Times New Roman" w:hAnsi="Times New Roman"/>
          <w:sz w:val="28"/>
          <w:szCs w:val="28"/>
        </w:rPr>
      </w:pPr>
      <w:r w:rsidRPr="0062363B">
        <w:rPr>
          <w:rFonts w:ascii="Times New Roman" w:hAnsi="Times New Roman"/>
          <w:sz w:val="28"/>
          <w:szCs w:val="28"/>
        </w:rPr>
        <w:t xml:space="preserve">На рисунке </w:t>
      </w:r>
      <w:r w:rsidR="002F2077">
        <w:rPr>
          <w:rFonts w:ascii="Times New Roman" w:hAnsi="Times New Roman"/>
          <w:sz w:val="28"/>
          <w:szCs w:val="28"/>
        </w:rPr>
        <w:t>9</w:t>
      </w:r>
      <w:r w:rsidRPr="0062363B">
        <w:rPr>
          <w:rFonts w:ascii="Times New Roman" w:hAnsi="Times New Roman"/>
          <w:sz w:val="28"/>
          <w:szCs w:val="28"/>
        </w:rPr>
        <w:t xml:space="preserve"> представлены сведения об остатках средств субсидий на иные цели в государственных учреждениях с 01.04.2022 по 01.04.2023.</w:t>
      </w:r>
    </w:p>
    <w:p w14:paraId="1D362D92" w14:textId="77777777" w:rsidR="00451572" w:rsidRPr="0062363B" w:rsidRDefault="00451572" w:rsidP="00451572">
      <w:pPr>
        <w:spacing w:after="0" w:line="240" w:lineRule="auto"/>
        <w:jc w:val="center"/>
        <w:rPr>
          <w:rFonts w:ascii="Times New Roman" w:hAnsi="Times New Roman"/>
          <w:sz w:val="28"/>
          <w:szCs w:val="28"/>
        </w:rPr>
      </w:pPr>
      <w:r w:rsidRPr="0062363B">
        <w:rPr>
          <w:rFonts w:ascii="Times New Roman" w:hAnsi="Times New Roman"/>
          <w:noProof/>
          <w:sz w:val="28"/>
          <w:szCs w:val="28"/>
          <w:lang w:eastAsia="ru-RU"/>
        </w:rPr>
        <w:drawing>
          <wp:inline distT="0" distB="0" distL="0" distR="0" wp14:anchorId="0075DA87" wp14:editId="444D2816">
            <wp:extent cx="6047105" cy="1619772"/>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0655" cy="1636794"/>
                    </a:xfrm>
                    <a:prstGeom prst="rect">
                      <a:avLst/>
                    </a:prstGeom>
                    <a:noFill/>
                  </pic:spPr>
                </pic:pic>
              </a:graphicData>
            </a:graphic>
          </wp:inline>
        </w:drawing>
      </w:r>
    </w:p>
    <w:p w14:paraId="427EEC8A" w14:textId="77777777" w:rsidR="00451572" w:rsidRPr="0062363B" w:rsidRDefault="00451572" w:rsidP="00451572">
      <w:pPr>
        <w:spacing w:after="0" w:line="240" w:lineRule="auto"/>
        <w:rPr>
          <w:rStyle w:val="afffff7"/>
          <w:smallCaps w:val="0"/>
        </w:rPr>
      </w:pPr>
      <w:r w:rsidRPr="0062363B">
        <w:rPr>
          <w:rStyle w:val="afffff7"/>
          <w:smallCaps w:val="0"/>
        </w:rPr>
        <w:t xml:space="preserve">Рисунок </w:t>
      </w:r>
      <w:r w:rsidRPr="0062363B">
        <w:rPr>
          <w:rStyle w:val="afffff7"/>
          <w:smallCaps w:val="0"/>
        </w:rPr>
        <w:fldChar w:fldCharType="begin"/>
      </w:r>
      <w:r w:rsidRPr="0062363B">
        <w:rPr>
          <w:rStyle w:val="afffff7"/>
          <w:smallCaps w:val="0"/>
        </w:rPr>
        <w:instrText xml:space="preserve"> SEQ Рисунок \* ARABIC </w:instrText>
      </w:r>
      <w:r w:rsidRPr="0062363B">
        <w:rPr>
          <w:rStyle w:val="afffff7"/>
          <w:smallCaps w:val="0"/>
        </w:rPr>
        <w:fldChar w:fldCharType="separate"/>
      </w:r>
      <w:r w:rsidR="002F2077">
        <w:rPr>
          <w:rStyle w:val="afffff7"/>
          <w:smallCaps w:val="0"/>
          <w:noProof/>
        </w:rPr>
        <w:t>9</w:t>
      </w:r>
      <w:r w:rsidRPr="0062363B">
        <w:rPr>
          <w:rStyle w:val="afffff7"/>
          <w:smallCaps w:val="0"/>
        </w:rPr>
        <w:fldChar w:fldCharType="end"/>
      </w:r>
      <w:r w:rsidRPr="0062363B">
        <w:rPr>
          <w:rStyle w:val="afffff7"/>
          <w:smallCaps w:val="0"/>
        </w:rPr>
        <w:t>. Остатки средств субсидий на иные цели в государственных учреждениях с 01.04.2022 по 01.04.2023 согласно отчетам по форме 0503779, млн.руб.</w:t>
      </w:r>
    </w:p>
    <w:p w14:paraId="1A45544F" w14:textId="77777777" w:rsidR="00451572" w:rsidRPr="0062363B" w:rsidRDefault="00451572" w:rsidP="00451572">
      <w:pPr>
        <w:spacing w:after="0" w:line="240" w:lineRule="auto"/>
        <w:ind w:firstLine="709"/>
        <w:jc w:val="both"/>
        <w:rPr>
          <w:rFonts w:ascii="Times New Roman" w:hAnsi="Times New Roman"/>
          <w:sz w:val="16"/>
          <w:szCs w:val="16"/>
        </w:rPr>
      </w:pPr>
    </w:p>
    <w:p w14:paraId="6BC8249F" w14:textId="77777777" w:rsidR="001A0B96" w:rsidRDefault="00CE62CC" w:rsidP="00CE62CC">
      <w:pPr>
        <w:spacing w:after="0" w:line="240" w:lineRule="auto"/>
        <w:ind w:firstLine="709"/>
        <w:jc w:val="both"/>
        <w:rPr>
          <w:rFonts w:ascii="Times New Roman" w:hAnsi="Times New Roman"/>
          <w:sz w:val="28"/>
          <w:szCs w:val="28"/>
        </w:rPr>
      </w:pPr>
      <w:r w:rsidRPr="007D563B">
        <w:rPr>
          <w:rFonts w:ascii="Times New Roman" w:hAnsi="Times New Roman"/>
          <w:sz w:val="28"/>
          <w:szCs w:val="28"/>
        </w:rPr>
        <w:t>Наибольший рост остатков средств субсидий на иные цели в суммовом выражении за отчетный период отмечается в учреждениях, подведомственных министерству природных ресурсов и ЛПК Архангельской области, где с начала 2023 года они выросли в 4,6 раза (+656,8 млн.руб.) и на 01.04.2023 сложились в сумме 841,3 млн.руб.</w:t>
      </w:r>
    </w:p>
    <w:p w14:paraId="014A43F4" w14:textId="69D85033" w:rsidR="00CE62CC" w:rsidRPr="007D563B" w:rsidRDefault="001A0B96" w:rsidP="00CE62CC">
      <w:pPr>
        <w:spacing w:after="0" w:line="240" w:lineRule="auto"/>
        <w:ind w:firstLine="709"/>
        <w:jc w:val="both"/>
        <w:rPr>
          <w:rFonts w:ascii="Times New Roman" w:hAnsi="Times New Roman"/>
          <w:sz w:val="28"/>
          <w:szCs w:val="28"/>
        </w:rPr>
      </w:pPr>
      <w:r>
        <w:rPr>
          <w:rFonts w:ascii="Times New Roman" w:hAnsi="Times New Roman"/>
          <w:sz w:val="28"/>
          <w:szCs w:val="28"/>
        </w:rPr>
        <w:t xml:space="preserve">Указанный рост в основном обусловлен перечислением </w:t>
      </w:r>
      <w:r w:rsidR="00203604">
        <w:rPr>
          <w:rFonts w:ascii="Times New Roman" w:hAnsi="Times New Roman"/>
          <w:sz w:val="28"/>
          <w:szCs w:val="28"/>
        </w:rPr>
        <w:t xml:space="preserve">на счет ГБУ АО </w:t>
      </w:r>
      <w:r w:rsidR="00A14FD8">
        <w:rPr>
          <w:rFonts w:ascii="Times New Roman" w:hAnsi="Times New Roman"/>
          <w:sz w:val="28"/>
          <w:szCs w:val="28"/>
        </w:rPr>
        <w:t>«</w:t>
      </w:r>
      <w:r w:rsidR="00203604">
        <w:rPr>
          <w:rFonts w:ascii="Times New Roman" w:hAnsi="Times New Roman"/>
          <w:sz w:val="28"/>
          <w:szCs w:val="28"/>
        </w:rPr>
        <w:t>Центр природопользования</w:t>
      </w:r>
      <w:r w:rsidR="00752BB5">
        <w:rPr>
          <w:rFonts w:ascii="Times New Roman" w:hAnsi="Times New Roman"/>
          <w:sz w:val="28"/>
          <w:szCs w:val="28"/>
        </w:rPr>
        <w:t xml:space="preserve"> и охраны окружающей среды</w:t>
      </w:r>
      <w:r w:rsidR="00A14FD8">
        <w:rPr>
          <w:rFonts w:ascii="Times New Roman" w:hAnsi="Times New Roman"/>
          <w:sz w:val="28"/>
          <w:szCs w:val="28"/>
        </w:rPr>
        <w:t>»</w:t>
      </w:r>
      <w:r w:rsidR="00203604">
        <w:rPr>
          <w:rFonts w:ascii="Times New Roman" w:hAnsi="Times New Roman"/>
          <w:sz w:val="28"/>
          <w:szCs w:val="28"/>
        </w:rPr>
        <w:t xml:space="preserve"> средств субсидии на </w:t>
      </w:r>
      <w:r w:rsidR="00203604" w:rsidRPr="00752BB5">
        <w:rPr>
          <w:rFonts w:ascii="Times New Roman" w:hAnsi="Times New Roman"/>
          <w:sz w:val="28"/>
          <w:szCs w:val="28"/>
        </w:rPr>
        <w:t xml:space="preserve">ликвидацию несанкционированных свалок в границах городов </w:t>
      </w:r>
      <w:r w:rsidR="00B11164">
        <w:rPr>
          <w:rFonts w:ascii="Times New Roman" w:hAnsi="Times New Roman"/>
          <w:sz w:val="28"/>
          <w:szCs w:val="28"/>
        </w:rPr>
        <w:t>и наиболее опасных объектов накопленного вреда окружающей среде</w:t>
      </w:r>
      <w:r w:rsidR="00203604" w:rsidRPr="00752BB5">
        <w:rPr>
          <w:rFonts w:ascii="Times New Roman" w:hAnsi="Times New Roman"/>
          <w:sz w:val="28"/>
          <w:szCs w:val="28"/>
        </w:rPr>
        <w:t xml:space="preserve"> в сумме 665,3 млн.руб., в том числе за счет средств федерального бюджета – 257,7 млн.руб., областного бюджета </w:t>
      </w:r>
      <w:r w:rsidR="00752BB5" w:rsidRPr="00752BB5">
        <w:rPr>
          <w:rFonts w:ascii="Times New Roman" w:hAnsi="Times New Roman"/>
          <w:sz w:val="28"/>
          <w:szCs w:val="28"/>
        </w:rPr>
        <w:t>–</w:t>
      </w:r>
      <w:r w:rsidR="00203604" w:rsidRPr="00752BB5">
        <w:rPr>
          <w:rFonts w:ascii="Times New Roman" w:hAnsi="Times New Roman"/>
          <w:sz w:val="28"/>
          <w:szCs w:val="28"/>
        </w:rPr>
        <w:t xml:space="preserve"> </w:t>
      </w:r>
      <w:r w:rsidR="00752BB5" w:rsidRPr="00752BB5">
        <w:rPr>
          <w:rFonts w:ascii="Times New Roman" w:hAnsi="Times New Roman"/>
          <w:sz w:val="28"/>
          <w:szCs w:val="28"/>
        </w:rPr>
        <w:t>407,6 млн.руб.</w:t>
      </w:r>
    </w:p>
    <w:p w14:paraId="2010A941" w14:textId="77777777" w:rsidR="00AB6037" w:rsidRPr="00880B12" w:rsidRDefault="00AB6037" w:rsidP="00AB6037">
      <w:pPr>
        <w:spacing w:after="0" w:line="240" w:lineRule="auto"/>
        <w:ind w:firstLine="709"/>
        <w:jc w:val="both"/>
        <w:rPr>
          <w:rFonts w:ascii="Times New Roman" w:hAnsi="Times New Roman"/>
          <w:sz w:val="28"/>
          <w:szCs w:val="28"/>
        </w:rPr>
      </w:pPr>
      <w:r w:rsidRPr="00880B12">
        <w:rPr>
          <w:rFonts w:ascii="Times New Roman" w:hAnsi="Times New Roman"/>
          <w:sz w:val="28"/>
          <w:szCs w:val="28"/>
        </w:rPr>
        <w:t>Наибольшие суммы остатков средств на иные цели на 01.04.2023 сложились в учреждениях, подведомственных министерству здравоохранения Архангельской области, которые составили 1 131,1 млн.руб. (-475,9 млн.руб. или -29,6 %).</w:t>
      </w:r>
    </w:p>
    <w:p w14:paraId="77D963BD" w14:textId="141E5DA2" w:rsidR="00451572" w:rsidRPr="00880B12" w:rsidRDefault="00451572" w:rsidP="00451572">
      <w:pPr>
        <w:spacing w:after="0" w:line="240" w:lineRule="auto"/>
        <w:ind w:firstLine="709"/>
        <w:jc w:val="both"/>
        <w:rPr>
          <w:rFonts w:ascii="Times New Roman" w:hAnsi="Times New Roman"/>
          <w:sz w:val="28"/>
          <w:szCs w:val="28"/>
        </w:rPr>
      </w:pPr>
      <w:r w:rsidRPr="00880B12">
        <w:rPr>
          <w:rFonts w:ascii="Times New Roman" w:hAnsi="Times New Roman"/>
          <w:sz w:val="28"/>
          <w:szCs w:val="28"/>
        </w:rPr>
        <w:t xml:space="preserve">Остатки средств субсидий на осуществление капитальных вложений в государственных учреждениях на 01.04.2023 составили 0,9 млн.руб., в т.ч. в указанной сумме в учреждениях министерства образования Архангельской области, которые с начала года не изменились и выделены в 2022 году на обоснование инвестиций, проведение технологического и ценового аудита обоснования инвестиций, проектирование и строительство дополнительного корпуса ГБОУ АО </w:t>
      </w:r>
      <w:r w:rsidR="00A14FD8">
        <w:rPr>
          <w:rFonts w:ascii="Times New Roman" w:hAnsi="Times New Roman"/>
          <w:sz w:val="28"/>
          <w:szCs w:val="28"/>
        </w:rPr>
        <w:t>«</w:t>
      </w:r>
      <w:r w:rsidRPr="00880B12">
        <w:rPr>
          <w:rFonts w:ascii="Times New Roman" w:hAnsi="Times New Roman"/>
          <w:sz w:val="28"/>
          <w:szCs w:val="28"/>
        </w:rPr>
        <w:t>Специальная (коррекционная) общеобразовательная школа № 31</w:t>
      </w:r>
      <w:r w:rsidR="00A14FD8">
        <w:rPr>
          <w:rFonts w:ascii="Times New Roman" w:hAnsi="Times New Roman"/>
          <w:sz w:val="28"/>
          <w:szCs w:val="28"/>
        </w:rPr>
        <w:t>»</w:t>
      </w:r>
      <w:r w:rsidRPr="00880B12">
        <w:rPr>
          <w:rFonts w:ascii="Times New Roman" w:hAnsi="Times New Roman"/>
          <w:sz w:val="28"/>
          <w:szCs w:val="28"/>
        </w:rPr>
        <w:t>.</w:t>
      </w:r>
    </w:p>
    <w:p w14:paraId="69D4424B" w14:textId="77777777" w:rsidR="00451572" w:rsidRPr="00880B12" w:rsidRDefault="00451572" w:rsidP="00451572">
      <w:pPr>
        <w:spacing w:after="0" w:line="240" w:lineRule="auto"/>
        <w:ind w:firstLine="709"/>
        <w:jc w:val="both"/>
        <w:rPr>
          <w:rFonts w:ascii="Times New Roman" w:hAnsi="Times New Roman"/>
          <w:sz w:val="28"/>
          <w:szCs w:val="28"/>
        </w:rPr>
      </w:pPr>
      <w:r w:rsidRPr="00880B12">
        <w:rPr>
          <w:rFonts w:ascii="Times New Roman" w:hAnsi="Times New Roman"/>
          <w:sz w:val="28"/>
          <w:szCs w:val="28"/>
        </w:rPr>
        <w:t xml:space="preserve">Остатки за счет приносящей доход деятельности (далее – собственные доходы) и средств обязательного медицинского страхования (далее – ОМС) в учреждениях составили в общей сумме 2 455,9 млн.руб. и по отношению к началу 2023 года они сократились на 188,71 млн.руб., из них за счет средств </w:t>
      </w:r>
      <w:r w:rsidRPr="00880B12">
        <w:rPr>
          <w:rFonts w:ascii="Times New Roman" w:hAnsi="Times New Roman"/>
          <w:sz w:val="28"/>
          <w:szCs w:val="28"/>
        </w:rPr>
        <w:lastRenderedPageBreak/>
        <w:t>ОМС в государственных учреждениях здравоохранения – 1 596,3 млн.руб. (-304,2 млн.руб. или -16,0 %).</w:t>
      </w:r>
    </w:p>
    <w:p w14:paraId="0F00222C" w14:textId="2B5D5C18" w:rsidR="00451572" w:rsidRPr="00DC10BA" w:rsidRDefault="00451572" w:rsidP="00451572">
      <w:pPr>
        <w:spacing w:after="0" w:line="240" w:lineRule="auto"/>
        <w:ind w:firstLine="709"/>
        <w:jc w:val="both"/>
        <w:rPr>
          <w:rFonts w:ascii="Times New Roman" w:hAnsi="Times New Roman"/>
          <w:sz w:val="28"/>
          <w:szCs w:val="28"/>
        </w:rPr>
      </w:pPr>
      <w:r w:rsidRPr="00DC10BA">
        <w:rPr>
          <w:rFonts w:ascii="Times New Roman" w:hAnsi="Times New Roman"/>
          <w:sz w:val="28"/>
          <w:szCs w:val="28"/>
        </w:rPr>
        <w:t xml:space="preserve">На рисунке </w:t>
      </w:r>
      <w:r w:rsidR="003C46ED">
        <w:rPr>
          <w:rFonts w:ascii="Times New Roman" w:hAnsi="Times New Roman"/>
          <w:sz w:val="28"/>
          <w:szCs w:val="28"/>
        </w:rPr>
        <w:t>10</w:t>
      </w:r>
      <w:r w:rsidRPr="00DC10BA">
        <w:rPr>
          <w:rFonts w:ascii="Times New Roman" w:hAnsi="Times New Roman"/>
          <w:sz w:val="28"/>
          <w:szCs w:val="28"/>
        </w:rPr>
        <w:t xml:space="preserve"> представлены сведения об остатках средств ОМС в государственных учреждениях здравоохранения Архангельской области с 01.04.2022 по 01.04.2023.</w:t>
      </w:r>
    </w:p>
    <w:p w14:paraId="132BAD2E" w14:textId="77777777" w:rsidR="00451572" w:rsidRPr="00DC10BA" w:rsidRDefault="00451572" w:rsidP="00451572">
      <w:pPr>
        <w:spacing w:after="0" w:line="240" w:lineRule="auto"/>
        <w:jc w:val="center"/>
        <w:rPr>
          <w:rFonts w:ascii="Times New Roman" w:hAnsi="Times New Roman"/>
          <w:sz w:val="28"/>
          <w:szCs w:val="28"/>
        </w:rPr>
      </w:pPr>
      <w:r w:rsidRPr="00DC10BA">
        <w:rPr>
          <w:rFonts w:ascii="Times New Roman" w:hAnsi="Times New Roman"/>
          <w:noProof/>
          <w:sz w:val="28"/>
          <w:szCs w:val="28"/>
          <w:lang w:eastAsia="ru-RU"/>
        </w:rPr>
        <w:drawing>
          <wp:inline distT="0" distB="0" distL="0" distR="0" wp14:anchorId="5F07B2ED" wp14:editId="456818B8">
            <wp:extent cx="6064370" cy="1619842"/>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89732" cy="1626616"/>
                    </a:xfrm>
                    <a:prstGeom prst="rect">
                      <a:avLst/>
                    </a:prstGeom>
                    <a:noFill/>
                  </pic:spPr>
                </pic:pic>
              </a:graphicData>
            </a:graphic>
          </wp:inline>
        </w:drawing>
      </w:r>
    </w:p>
    <w:p w14:paraId="0D9F8439" w14:textId="77777777" w:rsidR="00451572" w:rsidRPr="00DC10BA" w:rsidRDefault="00451572" w:rsidP="00451572">
      <w:pPr>
        <w:spacing w:after="0" w:line="240" w:lineRule="auto"/>
        <w:rPr>
          <w:rStyle w:val="afffff7"/>
          <w:smallCaps w:val="0"/>
        </w:rPr>
      </w:pPr>
      <w:r w:rsidRPr="00DC10BA">
        <w:rPr>
          <w:rStyle w:val="afffff7"/>
          <w:smallCaps w:val="0"/>
        </w:rPr>
        <w:t xml:space="preserve">Рисунок </w:t>
      </w:r>
      <w:r w:rsidRPr="00DC10BA">
        <w:rPr>
          <w:rStyle w:val="afffff7"/>
          <w:smallCaps w:val="0"/>
        </w:rPr>
        <w:fldChar w:fldCharType="begin"/>
      </w:r>
      <w:r w:rsidRPr="00DC10BA">
        <w:rPr>
          <w:rStyle w:val="afffff7"/>
          <w:smallCaps w:val="0"/>
        </w:rPr>
        <w:instrText xml:space="preserve"> SEQ Рисунок \* ARABIC </w:instrText>
      </w:r>
      <w:r w:rsidRPr="00DC10BA">
        <w:rPr>
          <w:rStyle w:val="afffff7"/>
          <w:smallCaps w:val="0"/>
        </w:rPr>
        <w:fldChar w:fldCharType="separate"/>
      </w:r>
      <w:r w:rsidR="003C46ED">
        <w:rPr>
          <w:rStyle w:val="afffff7"/>
          <w:smallCaps w:val="0"/>
          <w:noProof/>
        </w:rPr>
        <w:t>10</w:t>
      </w:r>
      <w:r w:rsidRPr="00DC10BA">
        <w:rPr>
          <w:rStyle w:val="afffff7"/>
          <w:smallCaps w:val="0"/>
        </w:rPr>
        <w:fldChar w:fldCharType="end"/>
      </w:r>
      <w:r w:rsidRPr="00DC10BA">
        <w:rPr>
          <w:rStyle w:val="afffff7"/>
          <w:smallCaps w:val="0"/>
        </w:rPr>
        <w:t>. Остатки средств ОМС в государственных учреждениях здравоохранения с 01.04.2022 по 01.04.2023 согласно отчетам по форме 0503779, млн.руб.</w:t>
      </w:r>
    </w:p>
    <w:p w14:paraId="3BA02F43" w14:textId="77777777" w:rsidR="00451572" w:rsidRPr="00DC10BA" w:rsidRDefault="00451572" w:rsidP="00451572">
      <w:pPr>
        <w:spacing w:after="0" w:line="240" w:lineRule="auto"/>
        <w:ind w:firstLine="709"/>
        <w:jc w:val="both"/>
        <w:rPr>
          <w:rFonts w:ascii="Times New Roman" w:hAnsi="Times New Roman"/>
          <w:sz w:val="16"/>
          <w:szCs w:val="16"/>
        </w:rPr>
      </w:pPr>
    </w:p>
    <w:p w14:paraId="0B41EBCB" w14:textId="77777777" w:rsidR="00451572" w:rsidRPr="00353F89" w:rsidRDefault="00451572" w:rsidP="00451572">
      <w:pPr>
        <w:spacing w:after="0" w:line="240" w:lineRule="auto"/>
        <w:ind w:firstLine="709"/>
        <w:jc w:val="both"/>
        <w:rPr>
          <w:rFonts w:ascii="Times New Roman" w:hAnsi="Times New Roman"/>
          <w:sz w:val="28"/>
          <w:szCs w:val="28"/>
        </w:rPr>
      </w:pPr>
      <w:r w:rsidRPr="00353F89">
        <w:rPr>
          <w:rFonts w:ascii="Times New Roman" w:hAnsi="Times New Roman"/>
          <w:sz w:val="28"/>
          <w:szCs w:val="28"/>
        </w:rPr>
        <w:t>Согласно представленным отчетам по форме 0503737, планы финансово-хозяйственной деятельности государственными учреждениями за I квартал 2023 года по доходам исполнены на сумму 12 354,4 млн.руб. или 22,8 % к плановым показателям года.</w:t>
      </w:r>
    </w:p>
    <w:p w14:paraId="7AFF8509" w14:textId="05CA1174" w:rsidR="00451572" w:rsidRPr="00353F89" w:rsidRDefault="00451572" w:rsidP="00451572">
      <w:pPr>
        <w:spacing w:after="0" w:line="240" w:lineRule="auto"/>
        <w:ind w:firstLine="709"/>
        <w:jc w:val="both"/>
        <w:rPr>
          <w:rFonts w:ascii="Times New Roman" w:hAnsi="Times New Roman"/>
          <w:sz w:val="28"/>
          <w:szCs w:val="28"/>
        </w:rPr>
      </w:pPr>
      <w:r w:rsidRPr="00353F89">
        <w:rPr>
          <w:rFonts w:ascii="Times New Roman" w:hAnsi="Times New Roman"/>
          <w:sz w:val="28"/>
          <w:szCs w:val="28"/>
        </w:rPr>
        <w:t>Структура поступивших доходов государственных учреждений за I квартал 2022 и 2023 годов, а также их удельный вес в общей сумме доходов учреждений представлена на рисунк</w:t>
      </w:r>
      <w:r w:rsidR="00353F89" w:rsidRPr="00353F89">
        <w:rPr>
          <w:rFonts w:ascii="Times New Roman" w:hAnsi="Times New Roman"/>
          <w:sz w:val="28"/>
          <w:szCs w:val="28"/>
        </w:rPr>
        <w:t>е</w:t>
      </w:r>
      <w:r w:rsidRPr="00353F89">
        <w:rPr>
          <w:rFonts w:ascii="Times New Roman" w:hAnsi="Times New Roman"/>
          <w:sz w:val="28"/>
          <w:szCs w:val="28"/>
        </w:rPr>
        <w:t xml:space="preserve"> </w:t>
      </w:r>
      <w:r w:rsidR="003C46ED">
        <w:rPr>
          <w:rFonts w:ascii="Times New Roman" w:hAnsi="Times New Roman"/>
          <w:sz w:val="28"/>
          <w:szCs w:val="28"/>
        </w:rPr>
        <w:t>11</w:t>
      </w:r>
      <w:r w:rsidRPr="00353F89">
        <w:rPr>
          <w:rFonts w:ascii="Times New Roman" w:hAnsi="Times New Roman"/>
          <w:sz w:val="28"/>
          <w:szCs w:val="28"/>
        </w:rPr>
        <w:t>.</w:t>
      </w:r>
    </w:p>
    <w:p w14:paraId="5BC642B3" w14:textId="77777777" w:rsidR="00451572" w:rsidRPr="00F35A49" w:rsidRDefault="00451572" w:rsidP="00451572">
      <w:pPr>
        <w:keepNext/>
        <w:spacing w:after="0" w:line="240" w:lineRule="auto"/>
        <w:jc w:val="center"/>
      </w:pPr>
      <w:r w:rsidRPr="00F35A49">
        <w:rPr>
          <w:noProof/>
          <w:lang w:eastAsia="ru-RU"/>
        </w:rPr>
        <w:drawing>
          <wp:inline distT="0" distB="0" distL="0" distR="0" wp14:anchorId="24FF10B6" wp14:editId="145F5704">
            <wp:extent cx="5140569" cy="1958262"/>
            <wp:effectExtent l="0" t="0" r="3175" b="444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15510" cy="1986810"/>
                    </a:xfrm>
                    <a:prstGeom prst="rect">
                      <a:avLst/>
                    </a:prstGeom>
                    <a:noFill/>
                  </pic:spPr>
                </pic:pic>
              </a:graphicData>
            </a:graphic>
          </wp:inline>
        </w:drawing>
      </w:r>
    </w:p>
    <w:p w14:paraId="5FF9C476" w14:textId="77777777" w:rsidR="00451572" w:rsidRPr="00F35A49" w:rsidRDefault="00451572" w:rsidP="00451572">
      <w:pPr>
        <w:spacing w:after="0" w:line="240" w:lineRule="auto"/>
        <w:rPr>
          <w:rStyle w:val="afffff7"/>
          <w:smallCaps w:val="0"/>
        </w:rPr>
      </w:pPr>
      <w:r w:rsidRPr="00F35A49">
        <w:rPr>
          <w:rStyle w:val="afffff7"/>
          <w:smallCaps w:val="0"/>
        </w:rPr>
        <w:t xml:space="preserve">Рисунок </w:t>
      </w:r>
      <w:r w:rsidRPr="00F35A49">
        <w:rPr>
          <w:rStyle w:val="afffff7"/>
          <w:smallCaps w:val="0"/>
        </w:rPr>
        <w:fldChar w:fldCharType="begin"/>
      </w:r>
      <w:r w:rsidRPr="00F35A49">
        <w:rPr>
          <w:rStyle w:val="afffff7"/>
          <w:smallCaps w:val="0"/>
        </w:rPr>
        <w:instrText xml:space="preserve"> SEQ Рисунок \* ARABIC </w:instrText>
      </w:r>
      <w:r w:rsidRPr="00F35A49">
        <w:rPr>
          <w:rStyle w:val="afffff7"/>
          <w:smallCaps w:val="0"/>
        </w:rPr>
        <w:fldChar w:fldCharType="separate"/>
      </w:r>
      <w:r w:rsidR="003C46ED">
        <w:rPr>
          <w:rStyle w:val="afffff7"/>
          <w:smallCaps w:val="0"/>
          <w:noProof/>
        </w:rPr>
        <w:t>11</w:t>
      </w:r>
      <w:r w:rsidRPr="00F35A49">
        <w:rPr>
          <w:rStyle w:val="afffff7"/>
          <w:smallCaps w:val="0"/>
        </w:rPr>
        <w:fldChar w:fldCharType="end"/>
      </w:r>
      <w:r w:rsidRPr="00F35A49">
        <w:rPr>
          <w:rStyle w:val="afffff7"/>
          <w:smallCaps w:val="0"/>
        </w:rPr>
        <w:t>. Доходы государственных бюджетных и автономных учреждений, по видам финансового обеспечения согласно отчетам по форме 0503737 за I квартал 2022 и 2023 годов, млн.руб.</w:t>
      </w:r>
    </w:p>
    <w:p w14:paraId="0BF2D13D" w14:textId="77777777" w:rsidR="00451572" w:rsidRPr="00F35A49" w:rsidRDefault="00451572" w:rsidP="00451572">
      <w:pPr>
        <w:spacing w:after="0" w:line="240" w:lineRule="auto"/>
        <w:ind w:firstLine="709"/>
        <w:jc w:val="both"/>
        <w:rPr>
          <w:rFonts w:ascii="Times New Roman" w:hAnsi="Times New Roman"/>
          <w:sz w:val="16"/>
          <w:szCs w:val="16"/>
        </w:rPr>
      </w:pPr>
    </w:p>
    <w:p w14:paraId="7D51D9FD" w14:textId="77777777" w:rsidR="00451572" w:rsidRPr="00525CF8" w:rsidRDefault="00451572" w:rsidP="00451572">
      <w:pPr>
        <w:spacing w:after="0" w:line="240" w:lineRule="auto"/>
        <w:ind w:firstLine="709"/>
        <w:jc w:val="both"/>
        <w:rPr>
          <w:rFonts w:ascii="Times New Roman" w:hAnsi="Times New Roman"/>
          <w:sz w:val="28"/>
          <w:szCs w:val="28"/>
        </w:rPr>
      </w:pPr>
      <w:r w:rsidRPr="00525CF8">
        <w:rPr>
          <w:rFonts w:ascii="Times New Roman" w:hAnsi="Times New Roman"/>
          <w:sz w:val="28"/>
          <w:szCs w:val="28"/>
        </w:rPr>
        <w:t>По сравнению с поступившими доходами за аналогичный период прошлого года, в отчетном периоде доходы государственных бюджетных и автономных учреждений, согласно представленным отчетам, в целом увеличились на 19,9 % (+2 047,5 млн.руб.).</w:t>
      </w:r>
    </w:p>
    <w:p w14:paraId="708C8B9E" w14:textId="1FA1E38B" w:rsidR="00451572" w:rsidRPr="00F16EFC" w:rsidRDefault="00451572" w:rsidP="00451572">
      <w:pPr>
        <w:spacing w:after="0" w:line="240" w:lineRule="auto"/>
        <w:ind w:firstLine="709"/>
        <w:jc w:val="both"/>
        <w:rPr>
          <w:rFonts w:ascii="Times New Roman" w:hAnsi="Times New Roman"/>
          <w:sz w:val="28"/>
          <w:szCs w:val="28"/>
        </w:rPr>
      </w:pPr>
      <w:r w:rsidRPr="00F16EFC">
        <w:rPr>
          <w:rFonts w:ascii="Times New Roman" w:hAnsi="Times New Roman"/>
          <w:sz w:val="28"/>
          <w:szCs w:val="28"/>
        </w:rPr>
        <w:t xml:space="preserve">Согласно представленным отчетам по ф. 0503737, полученное финансирование учреждениями из областного бюджета за I квартал 2023 года (без учета грантов) составило в общей сумме 6 336,3 млн.руб. или 25,4 % к плановым показателям года, что на 30,4 % (+1 478,0 млн.руб.) превышает поступления за аналогичный период прошлого года, </w:t>
      </w:r>
      <w:r w:rsidR="00F16EFC">
        <w:rPr>
          <w:rFonts w:ascii="Times New Roman" w:hAnsi="Times New Roman"/>
          <w:sz w:val="28"/>
          <w:szCs w:val="28"/>
        </w:rPr>
        <w:t>в том числе</w:t>
      </w:r>
      <w:r w:rsidRPr="00F16EFC">
        <w:rPr>
          <w:rFonts w:ascii="Times New Roman" w:hAnsi="Times New Roman"/>
          <w:sz w:val="28"/>
          <w:szCs w:val="28"/>
        </w:rPr>
        <w:t>:</w:t>
      </w:r>
    </w:p>
    <w:p w14:paraId="5AD5306C" w14:textId="5E0FF5A5" w:rsidR="00451572" w:rsidRPr="00F16EFC" w:rsidRDefault="00451572" w:rsidP="00451572">
      <w:pPr>
        <w:spacing w:after="0" w:line="240" w:lineRule="auto"/>
        <w:ind w:firstLine="709"/>
        <w:jc w:val="both"/>
        <w:rPr>
          <w:rFonts w:ascii="Times New Roman" w:hAnsi="Times New Roman"/>
          <w:sz w:val="28"/>
          <w:szCs w:val="28"/>
        </w:rPr>
      </w:pPr>
      <w:r w:rsidRPr="00F16EFC">
        <w:rPr>
          <w:rFonts w:ascii="Times New Roman" w:hAnsi="Times New Roman"/>
          <w:sz w:val="28"/>
          <w:szCs w:val="28"/>
        </w:rPr>
        <w:lastRenderedPageBreak/>
        <w:t xml:space="preserve">А) Субсидии на финансовое обеспечение выполнения государственного задания – 4 294,7 млн.руб. (исполнено на 22,4 %), что на 10,2 % (+398,9 млн.руб.) больше, чем </w:t>
      </w:r>
      <w:r w:rsidR="009E79B9">
        <w:rPr>
          <w:rFonts w:ascii="Times New Roman" w:hAnsi="Times New Roman"/>
          <w:sz w:val="28"/>
          <w:szCs w:val="28"/>
        </w:rPr>
        <w:t>поступило на 01.04.2022.</w:t>
      </w:r>
    </w:p>
    <w:p w14:paraId="26DE38BB" w14:textId="7AEE7899" w:rsidR="00451572" w:rsidRPr="00F16EFC" w:rsidRDefault="00451572" w:rsidP="00451572">
      <w:pPr>
        <w:spacing w:after="0" w:line="240" w:lineRule="auto"/>
        <w:ind w:firstLine="709"/>
        <w:jc w:val="both"/>
        <w:rPr>
          <w:rFonts w:ascii="Times New Roman" w:hAnsi="Times New Roman"/>
          <w:sz w:val="28"/>
          <w:szCs w:val="28"/>
        </w:rPr>
      </w:pPr>
      <w:r w:rsidRPr="00F16EFC">
        <w:rPr>
          <w:rFonts w:ascii="Times New Roman" w:hAnsi="Times New Roman"/>
          <w:sz w:val="28"/>
          <w:szCs w:val="28"/>
        </w:rPr>
        <w:t>Б) Субсидии на иные цели – 2 041,6 млн.руб. (исполнено на 35,8 %), что в 2,2 раза (+1 105,1 млн.руб.) больше, чем поступило</w:t>
      </w:r>
      <w:r w:rsidR="009E79B9">
        <w:rPr>
          <w:rFonts w:ascii="Times New Roman" w:hAnsi="Times New Roman"/>
          <w:sz w:val="28"/>
          <w:szCs w:val="28"/>
        </w:rPr>
        <w:t xml:space="preserve"> за I квартал 2022 года.</w:t>
      </w:r>
    </w:p>
    <w:p w14:paraId="38D250FA" w14:textId="77777777" w:rsidR="00451572" w:rsidRPr="00F16EFC" w:rsidRDefault="00451572" w:rsidP="00451572">
      <w:pPr>
        <w:spacing w:after="0" w:line="240" w:lineRule="auto"/>
        <w:ind w:firstLine="709"/>
        <w:jc w:val="both"/>
        <w:rPr>
          <w:rFonts w:ascii="Times New Roman" w:hAnsi="Times New Roman"/>
          <w:sz w:val="28"/>
          <w:szCs w:val="28"/>
        </w:rPr>
      </w:pPr>
      <w:r w:rsidRPr="00F16EFC">
        <w:rPr>
          <w:rFonts w:ascii="Times New Roman" w:hAnsi="Times New Roman"/>
          <w:sz w:val="28"/>
          <w:szCs w:val="28"/>
        </w:rPr>
        <w:t>В) Субсидии на осуществление капитальных вложений в отчетном периоде учреждениям не перечислялись. Согласно отчетам учреждений по ф. 0503737 план на 2023 год составляет – 44,5 млн.руб., в т.ч. в указанной сумме в учреждениях минздрава АО.</w:t>
      </w:r>
    </w:p>
    <w:p w14:paraId="77794F6C" w14:textId="77777777" w:rsidR="00451572" w:rsidRPr="009E79B9" w:rsidRDefault="00451572" w:rsidP="00451572">
      <w:pPr>
        <w:spacing w:after="0" w:line="240" w:lineRule="auto"/>
        <w:ind w:firstLine="709"/>
        <w:jc w:val="both"/>
        <w:rPr>
          <w:rFonts w:ascii="Times New Roman" w:hAnsi="Times New Roman"/>
          <w:sz w:val="28"/>
          <w:szCs w:val="28"/>
        </w:rPr>
      </w:pPr>
      <w:r w:rsidRPr="009E79B9">
        <w:rPr>
          <w:rFonts w:ascii="Times New Roman" w:hAnsi="Times New Roman"/>
          <w:sz w:val="28"/>
          <w:szCs w:val="28"/>
        </w:rPr>
        <w:t>Расходы государственных бюджетных и автономных учреждений за I квартал 2023 года согласно отчетам по ф. 0503737 составили в общей сумме 11 602,9 млн.руб. и выполнены на 19,0 % к показателям планов финансово-хозяйственной деятельности на год.</w:t>
      </w:r>
    </w:p>
    <w:p w14:paraId="03E8E2D1" w14:textId="77777777" w:rsidR="00451572" w:rsidRPr="009E79B9" w:rsidRDefault="00451572" w:rsidP="00451572">
      <w:pPr>
        <w:spacing w:after="0" w:line="240" w:lineRule="auto"/>
        <w:ind w:firstLine="709"/>
        <w:jc w:val="both"/>
        <w:rPr>
          <w:rFonts w:ascii="Times New Roman" w:hAnsi="Times New Roman"/>
          <w:sz w:val="28"/>
          <w:szCs w:val="28"/>
        </w:rPr>
      </w:pPr>
      <w:r w:rsidRPr="009E79B9">
        <w:rPr>
          <w:rFonts w:ascii="Times New Roman" w:hAnsi="Times New Roman"/>
          <w:sz w:val="28"/>
          <w:szCs w:val="28"/>
        </w:rPr>
        <w:t>По отношению к остаткам на начало 2023 года и поступившим доходам за отчетный период, расходы учреждениями за отчетный период осуществлены на 59,8 %.</w:t>
      </w:r>
    </w:p>
    <w:p w14:paraId="185213B7" w14:textId="5B42AE6C" w:rsidR="00451572" w:rsidRPr="00877EE9" w:rsidRDefault="00451572" w:rsidP="00451572">
      <w:pPr>
        <w:spacing w:after="0" w:line="240" w:lineRule="auto"/>
        <w:ind w:firstLine="709"/>
        <w:jc w:val="both"/>
        <w:rPr>
          <w:rFonts w:ascii="Times New Roman" w:hAnsi="Times New Roman"/>
          <w:sz w:val="28"/>
          <w:szCs w:val="28"/>
        </w:rPr>
      </w:pPr>
      <w:r w:rsidRPr="00877EE9">
        <w:rPr>
          <w:rFonts w:ascii="Times New Roman" w:hAnsi="Times New Roman"/>
          <w:sz w:val="28"/>
          <w:szCs w:val="28"/>
        </w:rPr>
        <w:t xml:space="preserve">На рисунке </w:t>
      </w:r>
      <w:r w:rsidR="00AB0E80">
        <w:rPr>
          <w:rFonts w:ascii="Times New Roman" w:hAnsi="Times New Roman"/>
          <w:sz w:val="28"/>
          <w:szCs w:val="28"/>
        </w:rPr>
        <w:t>12</w:t>
      </w:r>
      <w:r w:rsidRPr="00877EE9">
        <w:rPr>
          <w:rFonts w:ascii="Times New Roman" w:hAnsi="Times New Roman"/>
          <w:sz w:val="28"/>
          <w:szCs w:val="28"/>
        </w:rPr>
        <w:t xml:space="preserve"> представлены показатели исполнения планов финансово-хозяйственной деятельности государственных учреждений по расходам за I квартал 2023 года, включая плановые назначения на 2023 год.</w:t>
      </w:r>
    </w:p>
    <w:p w14:paraId="1FCB1844" w14:textId="77777777" w:rsidR="00451572" w:rsidRPr="00877EE9" w:rsidRDefault="00451572" w:rsidP="00451572">
      <w:pPr>
        <w:spacing w:after="0" w:line="240" w:lineRule="auto"/>
        <w:jc w:val="both"/>
        <w:rPr>
          <w:rFonts w:ascii="Times New Roman" w:hAnsi="Times New Roman"/>
          <w:sz w:val="28"/>
          <w:szCs w:val="28"/>
        </w:rPr>
      </w:pPr>
      <w:r w:rsidRPr="00877EE9">
        <w:rPr>
          <w:rFonts w:ascii="Times New Roman" w:hAnsi="Times New Roman"/>
          <w:noProof/>
          <w:sz w:val="28"/>
          <w:szCs w:val="28"/>
          <w:lang w:eastAsia="ru-RU"/>
        </w:rPr>
        <w:drawing>
          <wp:inline distT="0" distB="0" distL="0" distR="0" wp14:anchorId="331A193C" wp14:editId="0B46F149">
            <wp:extent cx="6048375" cy="2159635"/>
            <wp:effectExtent l="0" t="0" r="952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49398" cy="2160000"/>
                    </a:xfrm>
                    <a:prstGeom prst="rect">
                      <a:avLst/>
                    </a:prstGeom>
                    <a:noFill/>
                  </pic:spPr>
                </pic:pic>
              </a:graphicData>
            </a:graphic>
          </wp:inline>
        </w:drawing>
      </w:r>
    </w:p>
    <w:p w14:paraId="4D6EB8CD" w14:textId="77777777" w:rsidR="00451572" w:rsidRPr="00877EE9" w:rsidRDefault="00451572" w:rsidP="00451572">
      <w:pPr>
        <w:spacing w:after="0" w:line="240" w:lineRule="auto"/>
        <w:rPr>
          <w:rStyle w:val="afffff7"/>
          <w:smallCaps w:val="0"/>
        </w:rPr>
      </w:pPr>
      <w:r w:rsidRPr="00877EE9">
        <w:rPr>
          <w:rStyle w:val="afffff7"/>
          <w:smallCaps w:val="0"/>
        </w:rPr>
        <w:t xml:space="preserve">Рисунок </w:t>
      </w:r>
      <w:r w:rsidRPr="00877EE9">
        <w:rPr>
          <w:rStyle w:val="afffff7"/>
          <w:smallCaps w:val="0"/>
        </w:rPr>
        <w:fldChar w:fldCharType="begin"/>
      </w:r>
      <w:r w:rsidRPr="00877EE9">
        <w:rPr>
          <w:rStyle w:val="afffff7"/>
          <w:smallCaps w:val="0"/>
        </w:rPr>
        <w:instrText xml:space="preserve"> SEQ Рисунок \* ARABIC </w:instrText>
      </w:r>
      <w:r w:rsidRPr="00877EE9">
        <w:rPr>
          <w:rStyle w:val="afffff7"/>
          <w:smallCaps w:val="0"/>
        </w:rPr>
        <w:fldChar w:fldCharType="separate"/>
      </w:r>
      <w:r w:rsidR="00AB0E80">
        <w:rPr>
          <w:rStyle w:val="afffff7"/>
          <w:smallCaps w:val="0"/>
          <w:noProof/>
        </w:rPr>
        <w:t>12</w:t>
      </w:r>
      <w:r w:rsidRPr="00877EE9">
        <w:rPr>
          <w:rStyle w:val="afffff7"/>
          <w:smallCaps w:val="0"/>
        </w:rPr>
        <w:fldChar w:fldCharType="end"/>
      </w:r>
      <w:r w:rsidRPr="00877EE9">
        <w:rPr>
          <w:rStyle w:val="afffff7"/>
          <w:smallCaps w:val="0"/>
        </w:rPr>
        <w:t>. Расходы государственных бюджетных и автономных учреждений по видам финансового обеспечения, отраженные в отчетах за I квартал 2023 года по форме 0503737, млн.руб.</w:t>
      </w:r>
    </w:p>
    <w:p w14:paraId="2BB470FB" w14:textId="77777777" w:rsidR="00451572" w:rsidRPr="00877EE9" w:rsidRDefault="00451572" w:rsidP="00451572">
      <w:pPr>
        <w:spacing w:after="0" w:line="240" w:lineRule="auto"/>
        <w:jc w:val="both"/>
        <w:rPr>
          <w:rFonts w:ascii="Times New Roman" w:hAnsi="Times New Roman"/>
          <w:sz w:val="16"/>
          <w:szCs w:val="16"/>
        </w:rPr>
      </w:pPr>
    </w:p>
    <w:p w14:paraId="445F2539" w14:textId="71D84CFA" w:rsidR="00451572" w:rsidRPr="00877EE9" w:rsidRDefault="00451572" w:rsidP="00451572">
      <w:pPr>
        <w:spacing w:after="0" w:line="240" w:lineRule="auto"/>
        <w:ind w:firstLine="709"/>
        <w:jc w:val="both"/>
        <w:rPr>
          <w:rFonts w:ascii="Times New Roman" w:hAnsi="Times New Roman"/>
          <w:sz w:val="28"/>
          <w:szCs w:val="28"/>
        </w:rPr>
      </w:pPr>
      <w:r w:rsidRPr="00877EE9">
        <w:rPr>
          <w:rFonts w:ascii="Times New Roman" w:hAnsi="Times New Roman"/>
          <w:sz w:val="28"/>
          <w:szCs w:val="28"/>
        </w:rPr>
        <w:t>По сравнению с показателями за I квартал 2022 года, в отчетном периоде расходы учреждений увеличились на 8,2 % (+879,6 млн.руб.)</w:t>
      </w:r>
      <w:r w:rsidR="003E1479">
        <w:rPr>
          <w:rFonts w:ascii="Times New Roman" w:hAnsi="Times New Roman"/>
          <w:sz w:val="28"/>
          <w:szCs w:val="28"/>
        </w:rPr>
        <w:t>,</w:t>
      </w:r>
      <w:r w:rsidRPr="00877EE9">
        <w:rPr>
          <w:rFonts w:ascii="Times New Roman" w:hAnsi="Times New Roman"/>
          <w:sz w:val="28"/>
          <w:szCs w:val="28"/>
        </w:rPr>
        <w:t xml:space="preserve"> и по видам финансового обеспечения сопоставление показателей приведено на рисунке </w:t>
      </w:r>
      <w:r w:rsidR="00AB0E80">
        <w:rPr>
          <w:rFonts w:ascii="Times New Roman" w:hAnsi="Times New Roman"/>
          <w:sz w:val="28"/>
          <w:szCs w:val="28"/>
        </w:rPr>
        <w:t>13</w:t>
      </w:r>
      <w:r w:rsidRPr="00877EE9">
        <w:rPr>
          <w:rFonts w:ascii="Times New Roman" w:hAnsi="Times New Roman"/>
          <w:sz w:val="28"/>
          <w:szCs w:val="28"/>
        </w:rPr>
        <w:t>.</w:t>
      </w:r>
    </w:p>
    <w:p w14:paraId="1123E5F5" w14:textId="77777777" w:rsidR="00451572" w:rsidRPr="00877EE9" w:rsidRDefault="00451572" w:rsidP="00451572">
      <w:pPr>
        <w:spacing w:after="0" w:line="240" w:lineRule="auto"/>
        <w:jc w:val="both"/>
        <w:rPr>
          <w:rFonts w:ascii="Times New Roman" w:hAnsi="Times New Roman"/>
          <w:sz w:val="28"/>
          <w:szCs w:val="28"/>
        </w:rPr>
      </w:pPr>
      <w:r w:rsidRPr="00877EE9">
        <w:rPr>
          <w:rFonts w:ascii="Times New Roman" w:hAnsi="Times New Roman"/>
          <w:noProof/>
          <w:sz w:val="28"/>
          <w:szCs w:val="28"/>
          <w:lang w:eastAsia="ru-RU"/>
        </w:rPr>
        <w:lastRenderedPageBreak/>
        <w:drawing>
          <wp:inline distT="0" distB="0" distL="0" distR="0" wp14:anchorId="3BA332DE" wp14:editId="1CABE378">
            <wp:extent cx="6066754" cy="2093661"/>
            <wp:effectExtent l="0" t="0" r="0" b="190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05516" cy="2107038"/>
                    </a:xfrm>
                    <a:prstGeom prst="rect">
                      <a:avLst/>
                    </a:prstGeom>
                    <a:noFill/>
                  </pic:spPr>
                </pic:pic>
              </a:graphicData>
            </a:graphic>
          </wp:inline>
        </w:drawing>
      </w:r>
    </w:p>
    <w:p w14:paraId="2939B136" w14:textId="77777777" w:rsidR="00451572" w:rsidRPr="00193EB4" w:rsidRDefault="00451572" w:rsidP="00451572">
      <w:pPr>
        <w:spacing w:after="0" w:line="240" w:lineRule="auto"/>
        <w:rPr>
          <w:rStyle w:val="afffff7"/>
          <w:smallCaps w:val="0"/>
        </w:rPr>
      </w:pPr>
      <w:r w:rsidRPr="00193EB4">
        <w:rPr>
          <w:rStyle w:val="afffff7"/>
          <w:smallCaps w:val="0"/>
        </w:rPr>
        <w:t xml:space="preserve">Рисунок </w:t>
      </w:r>
      <w:r w:rsidRPr="00193EB4">
        <w:rPr>
          <w:rStyle w:val="afffff7"/>
          <w:smallCaps w:val="0"/>
        </w:rPr>
        <w:fldChar w:fldCharType="begin"/>
      </w:r>
      <w:r w:rsidRPr="00193EB4">
        <w:rPr>
          <w:rStyle w:val="afffff7"/>
          <w:smallCaps w:val="0"/>
        </w:rPr>
        <w:instrText xml:space="preserve"> SEQ Рисунок \* ARABIC </w:instrText>
      </w:r>
      <w:r w:rsidRPr="00193EB4">
        <w:rPr>
          <w:rStyle w:val="afffff7"/>
          <w:smallCaps w:val="0"/>
        </w:rPr>
        <w:fldChar w:fldCharType="separate"/>
      </w:r>
      <w:r w:rsidR="00AB0E80">
        <w:rPr>
          <w:rStyle w:val="afffff7"/>
          <w:smallCaps w:val="0"/>
          <w:noProof/>
        </w:rPr>
        <w:t>13</w:t>
      </w:r>
      <w:r w:rsidRPr="00193EB4">
        <w:rPr>
          <w:rStyle w:val="afffff7"/>
          <w:smallCaps w:val="0"/>
        </w:rPr>
        <w:fldChar w:fldCharType="end"/>
      </w:r>
      <w:r w:rsidRPr="00193EB4">
        <w:rPr>
          <w:rStyle w:val="afffff7"/>
          <w:smallCaps w:val="0"/>
        </w:rPr>
        <w:t xml:space="preserve">. Расходы государственных бюджетных и автономных учреждений по видам финансового обеспечения, отраженные в отчетах за </w:t>
      </w:r>
      <w:r w:rsidRPr="00193EB4">
        <w:rPr>
          <w:rStyle w:val="afffff7"/>
          <w:smallCaps w:val="0"/>
          <w:lang w:val="en-US"/>
        </w:rPr>
        <w:t>I</w:t>
      </w:r>
      <w:r w:rsidRPr="00193EB4">
        <w:rPr>
          <w:rStyle w:val="afffff7"/>
          <w:smallCaps w:val="0"/>
        </w:rPr>
        <w:t xml:space="preserve"> квартал 2022 и 2023 годов по форме 0503737, млн.руб.</w:t>
      </w:r>
    </w:p>
    <w:p w14:paraId="255029DA" w14:textId="77777777" w:rsidR="00451572" w:rsidRPr="00877EE9" w:rsidRDefault="00451572" w:rsidP="00451572">
      <w:pPr>
        <w:spacing w:after="0" w:line="240" w:lineRule="auto"/>
        <w:ind w:firstLine="851"/>
        <w:jc w:val="both"/>
        <w:rPr>
          <w:rFonts w:ascii="Times New Roman" w:hAnsi="Times New Roman"/>
          <w:sz w:val="16"/>
          <w:szCs w:val="16"/>
        </w:rPr>
      </w:pPr>
    </w:p>
    <w:p w14:paraId="0F6263BE" w14:textId="77777777" w:rsidR="00451572" w:rsidRPr="00193EB4" w:rsidRDefault="00451572" w:rsidP="00451572">
      <w:pPr>
        <w:spacing w:after="0" w:line="240" w:lineRule="auto"/>
        <w:ind w:firstLine="709"/>
        <w:jc w:val="both"/>
        <w:rPr>
          <w:rFonts w:ascii="Times New Roman" w:hAnsi="Times New Roman"/>
          <w:sz w:val="28"/>
          <w:szCs w:val="28"/>
        </w:rPr>
      </w:pPr>
      <w:r w:rsidRPr="00193EB4">
        <w:rPr>
          <w:rFonts w:ascii="Times New Roman" w:hAnsi="Times New Roman"/>
          <w:sz w:val="28"/>
          <w:szCs w:val="28"/>
        </w:rPr>
        <w:t>За счет бюджетных средств расходы учреждений за отчетный период по сравнению с I кварталом 2022 года увеличились на 18,2 % или на 829,9 млн.руб., из них за счет средств субсидий на иные цели рост составил 11,5 % (+151,7 млн.руб.), за счет субсидий на выполнение государственного задания расходы увеличились на 19,9 % (+647,9 млн.руб.), а за счет субсидий на осуществление капитальных вложений – рост в 10,1 раза (+30,3 млн.руб.), которые осуществлены за счет остатка на начало года.</w:t>
      </w:r>
    </w:p>
    <w:p w14:paraId="4C9937CE" w14:textId="77777777" w:rsidR="00451572" w:rsidRPr="00072DFA" w:rsidRDefault="00451572" w:rsidP="00451572">
      <w:pPr>
        <w:spacing w:after="0" w:line="240" w:lineRule="auto"/>
        <w:ind w:firstLine="709"/>
        <w:jc w:val="both"/>
        <w:rPr>
          <w:rFonts w:ascii="Times New Roman" w:hAnsi="Times New Roman"/>
          <w:sz w:val="28"/>
          <w:szCs w:val="28"/>
        </w:rPr>
      </w:pPr>
      <w:r w:rsidRPr="00072DFA">
        <w:rPr>
          <w:rFonts w:ascii="Times New Roman" w:hAnsi="Times New Roman"/>
          <w:sz w:val="28"/>
          <w:szCs w:val="28"/>
        </w:rPr>
        <w:t>За счет собственных доходов учреждений расходы в государственных учреждениях увеличились на 15,0 % (+117,5 млн.руб.), а за счет средств обязательного медицинского страхования – незначительно снизились (-1,3 % или -67,9 млн.руб.).</w:t>
      </w:r>
    </w:p>
    <w:p w14:paraId="2CFEB420" w14:textId="2491173E" w:rsidR="00451572" w:rsidRPr="00072DFA" w:rsidRDefault="00451572" w:rsidP="00451572">
      <w:pPr>
        <w:spacing w:after="0" w:line="240" w:lineRule="auto"/>
        <w:ind w:firstLine="709"/>
        <w:jc w:val="both"/>
        <w:rPr>
          <w:rFonts w:ascii="Times New Roman" w:hAnsi="Times New Roman"/>
          <w:sz w:val="28"/>
          <w:szCs w:val="28"/>
        </w:rPr>
      </w:pPr>
      <w:r w:rsidRPr="00072DFA">
        <w:rPr>
          <w:rFonts w:ascii="Times New Roman" w:hAnsi="Times New Roman"/>
          <w:sz w:val="28"/>
          <w:szCs w:val="28"/>
        </w:rPr>
        <w:t xml:space="preserve">На рисунке </w:t>
      </w:r>
      <w:r w:rsidR="00AB0E80">
        <w:rPr>
          <w:rFonts w:ascii="Times New Roman" w:hAnsi="Times New Roman"/>
          <w:sz w:val="28"/>
          <w:szCs w:val="28"/>
        </w:rPr>
        <w:t>14</w:t>
      </w:r>
      <w:r w:rsidRPr="00072DFA">
        <w:rPr>
          <w:rFonts w:ascii="Times New Roman" w:hAnsi="Times New Roman"/>
          <w:sz w:val="28"/>
          <w:szCs w:val="28"/>
        </w:rPr>
        <w:t xml:space="preserve"> представлена краткая характеристика выполнения планов финансово-хозяйственной деятельности государственных бюджетных и автономных учреждений за I квартал 2023 года по всем видам финансового обеспечения.</w:t>
      </w:r>
    </w:p>
    <w:p w14:paraId="425104BE" w14:textId="77777777" w:rsidR="00451572" w:rsidRPr="00072DFA" w:rsidRDefault="00451572" w:rsidP="00451572">
      <w:pPr>
        <w:spacing w:after="0" w:line="240" w:lineRule="auto"/>
        <w:jc w:val="center"/>
        <w:rPr>
          <w:rFonts w:ascii="Times New Roman" w:hAnsi="Times New Roman"/>
          <w:sz w:val="28"/>
          <w:szCs w:val="28"/>
        </w:rPr>
      </w:pPr>
      <w:r w:rsidRPr="00072DFA">
        <w:rPr>
          <w:rFonts w:ascii="Times New Roman" w:hAnsi="Times New Roman"/>
          <w:noProof/>
          <w:sz w:val="28"/>
          <w:szCs w:val="28"/>
          <w:lang w:eastAsia="ru-RU"/>
        </w:rPr>
        <w:drawing>
          <wp:inline distT="0" distB="0" distL="0" distR="0" wp14:anchorId="72439F5A" wp14:editId="27453DCD">
            <wp:extent cx="5381625" cy="1619885"/>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82011" cy="1620001"/>
                    </a:xfrm>
                    <a:prstGeom prst="rect">
                      <a:avLst/>
                    </a:prstGeom>
                    <a:noFill/>
                  </pic:spPr>
                </pic:pic>
              </a:graphicData>
            </a:graphic>
          </wp:inline>
        </w:drawing>
      </w:r>
    </w:p>
    <w:p w14:paraId="392FD40D" w14:textId="77777777" w:rsidR="00451572" w:rsidRPr="00072DFA" w:rsidRDefault="00451572" w:rsidP="00451572">
      <w:pPr>
        <w:spacing w:after="0" w:line="240" w:lineRule="auto"/>
        <w:rPr>
          <w:rStyle w:val="afffff7"/>
          <w:smallCaps w:val="0"/>
        </w:rPr>
      </w:pPr>
      <w:r w:rsidRPr="00072DFA">
        <w:rPr>
          <w:rStyle w:val="afffff7"/>
          <w:smallCaps w:val="0"/>
        </w:rPr>
        <w:t xml:space="preserve">Рисунок </w:t>
      </w:r>
      <w:r w:rsidRPr="00072DFA">
        <w:rPr>
          <w:rStyle w:val="afffff7"/>
          <w:smallCaps w:val="0"/>
        </w:rPr>
        <w:fldChar w:fldCharType="begin"/>
      </w:r>
      <w:r w:rsidRPr="00072DFA">
        <w:rPr>
          <w:rStyle w:val="afffff7"/>
          <w:smallCaps w:val="0"/>
        </w:rPr>
        <w:instrText xml:space="preserve"> SEQ Рисунок \* ARABIC </w:instrText>
      </w:r>
      <w:r w:rsidRPr="00072DFA">
        <w:rPr>
          <w:rStyle w:val="afffff7"/>
          <w:smallCaps w:val="0"/>
        </w:rPr>
        <w:fldChar w:fldCharType="separate"/>
      </w:r>
      <w:r w:rsidR="00AB0E80">
        <w:rPr>
          <w:rStyle w:val="afffff7"/>
          <w:smallCaps w:val="0"/>
          <w:noProof/>
        </w:rPr>
        <w:t>14</w:t>
      </w:r>
      <w:r w:rsidRPr="00072DFA">
        <w:rPr>
          <w:rStyle w:val="afffff7"/>
          <w:smallCaps w:val="0"/>
        </w:rPr>
        <w:fldChar w:fldCharType="end"/>
      </w:r>
      <w:r w:rsidRPr="00072DFA">
        <w:rPr>
          <w:rStyle w:val="afffff7"/>
          <w:smallCaps w:val="0"/>
        </w:rPr>
        <w:t>. Выполнение планов финансово-хозяйственной деятельности государственными, бюджетными и автономными учреждениями за I квартал 2023 года за счет всех видов финансового обеспечения, согласно отчетам по форме 0503779 и 0503737, млн.руб.</w:t>
      </w:r>
    </w:p>
    <w:p w14:paraId="7AE6C731" w14:textId="77777777" w:rsidR="00451572" w:rsidRPr="00072DFA" w:rsidRDefault="00451572" w:rsidP="00451572">
      <w:pPr>
        <w:spacing w:after="0" w:line="240" w:lineRule="auto"/>
        <w:jc w:val="both"/>
        <w:rPr>
          <w:rFonts w:ascii="Times New Roman" w:hAnsi="Times New Roman"/>
          <w:sz w:val="16"/>
          <w:szCs w:val="16"/>
        </w:rPr>
      </w:pPr>
    </w:p>
    <w:p w14:paraId="7C9266CD" w14:textId="0F6E10E8" w:rsidR="00451572" w:rsidRPr="00A10B36" w:rsidRDefault="00451572" w:rsidP="00451572">
      <w:pPr>
        <w:spacing w:after="0" w:line="240" w:lineRule="auto"/>
        <w:ind w:firstLine="709"/>
        <w:jc w:val="both"/>
        <w:rPr>
          <w:rFonts w:ascii="Times New Roman" w:hAnsi="Times New Roman"/>
          <w:sz w:val="28"/>
          <w:szCs w:val="28"/>
        </w:rPr>
      </w:pPr>
      <w:r w:rsidRPr="00A10B36">
        <w:rPr>
          <w:rFonts w:ascii="Times New Roman" w:hAnsi="Times New Roman"/>
          <w:sz w:val="28"/>
          <w:szCs w:val="28"/>
        </w:rPr>
        <w:t xml:space="preserve">В таблице </w:t>
      </w:r>
      <w:r w:rsidR="00AB0E80">
        <w:rPr>
          <w:rFonts w:ascii="Times New Roman" w:hAnsi="Times New Roman"/>
          <w:sz w:val="28"/>
          <w:szCs w:val="28"/>
        </w:rPr>
        <w:t>30</w:t>
      </w:r>
      <w:r w:rsidRPr="00A10B36">
        <w:rPr>
          <w:rFonts w:ascii="Times New Roman" w:hAnsi="Times New Roman"/>
          <w:sz w:val="28"/>
          <w:szCs w:val="28"/>
        </w:rPr>
        <w:t xml:space="preserve"> представлены сведения о расходах учреждений за счет собственных доходов за I квартал 2022 и 2023 годов.</w:t>
      </w:r>
    </w:p>
    <w:p w14:paraId="177EBAFD" w14:textId="77777777" w:rsidR="00451572" w:rsidRPr="00451572" w:rsidRDefault="00451572" w:rsidP="00451572">
      <w:pPr>
        <w:spacing w:after="0" w:line="240" w:lineRule="auto"/>
        <w:ind w:firstLine="709"/>
        <w:jc w:val="both"/>
        <w:rPr>
          <w:rFonts w:ascii="Times New Roman" w:hAnsi="Times New Roman"/>
          <w:sz w:val="16"/>
          <w:szCs w:val="16"/>
          <w:highlight w:val="cyan"/>
        </w:rPr>
      </w:pPr>
    </w:p>
    <w:p w14:paraId="73D840C4" w14:textId="77777777" w:rsidR="00451572" w:rsidRPr="00F8258E" w:rsidRDefault="00451572" w:rsidP="00451572">
      <w:pPr>
        <w:spacing w:after="0" w:line="240" w:lineRule="auto"/>
        <w:rPr>
          <w:rStyle w:val="afffff7"/>
          <w:smallCaps w:val="0"/>
        </w:rPr>
      </w:pPr>
      <w:r w:rsidRPr="00F8258E">
        <w:rPr>
          <w:rStyle w:val="afffff7"/>
          <w:smallCaps w:val="0"/>
        </w:rPr>
        <w:lastRenderedPageBreak/>
        <w:t xml:space="preserve">Таблица </w:t>
      </w:r>
      <w:r w:rsidRPr="00F8258E">
        <w:rPr>
          <w:rStyle w:val="afffff7"/>
          <w:smallCaps w:val="0"/>
        </w:rPr>
        <w:fldChar w:fldCharType="begin"/>
      </w:r>
      <w:r w:rsidRPr="00F8258E">
        <w:rPr>
          <w:rStyle w:val="afffff7"/>
          <w:smallCaps w:val="0"/>
        </w:rPr>
        <w:instrText xml:space="preserve"> SEQ Таблица \* ARABIC </w:instrText>
      </w:r>
      <w:r w:rsidRPr="00F8258E">
        <w:rPr>
          <w:rStyle w:val="afffff7"/>
          <w:smallCaps w:val="0"/>
        </w:rPr>
        <w:fldChar w:fldCharType="separate"/>
      </w:r>
      <w:r w:rsidR="00AB0E80">
        <w:rPr>
          <w:rStyle w:val="afffff7"/>
          <w:smallCaps w:val="0"/>
          <w:noProof/>
        </w:rPr>
        <w:t>30</w:t>
      </w:r>
      <w:r w:rsidRPr="00F8258E">
        <w:rPr>
          <w:rStyle w:val="afffff7"/>
          <w:smallCaps w:val="0"/>
        </w:rPr>
        <w:fldChar w:fldCharType="end"/>
      </w:r>
      <w:r w:rsidRPr="00F8258E">
        <w:rPr>
          <w:rStyle w:val="afffff7"/>
          <w:smallCaps w:val="0"/>
        </w:rPr>
        <w:t>. Расходы, осуществленные государственными бюджетными и автономными учреждениями за счет собственных доходов за I квартал 2022 и 2023 годов, млн.руб. и %</w:t>
      </w:r>
    </w:p>
    <w:tbl>
      <w:tblPr>
        <w:tblW w:w="9483" w:type="dxa"/>
        <w:tblLook w:val="04A0" w:firstRow="1" w:lastRow="0" w:firstColumn="1" w:lastColumn="0" w:noHBand="0" w:noVBand="1"/>
      </w:tblPr>
      <w:tblGrid>
        <w:gridCol w:w="5364"/>
        <w:gridCol w:w="1044"/>
        <w:gridCol w:w="1063"/>
        <w:gridCol w:w="1069"/>
        <w:gridCol w:w="943"/>
      </w:tblGrid>
      <w:tr w:rsidR="00451572" w:rsidRPr="0051172D" w14:paraId="3CEEEB7C" w14:textId="77777777" w:rsidTr="0051172D">
        <w:trPr>
          <w:trHeight w:val="35"/>
          <w:tblHeader/>
        </w:trPr>
        <w:tc>
          <w:tcPr>
            <w:tcW w:w="536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A399CA2" w14:textId="77777777" w:rsidR="00451572" w:rsidRPr="0051172D" w:rsidRDefault="00451572" w:rsidP="00451572">
            <w:pPr>
              <w:spacing w:after="0" w:line="240" w:lineRule="auto"/>
              <w:jc w:val="center"/>
              <w:rPr>
                <w:rFonts w:ascii="Times New Roman" w:eastAsia="Times New Roman" w:hAnsi="Times New Roman"/>
                <w:b/>
                <w:bCs/>
                <w:color w:val="000000"/>
                <w:lang w:eastAsia="ru-RU"/>
              </w:rPr>
            </w:pPr>
            <w:r w:rsidRPr="0051172D">
              <w:rPr>
                <w:rFonts w:ascii="Times New Roman" w:eastAsia="Times New Roman" w:hAnsi="Times New Roman"/>
                <w:b/>
                <w:bCs/>
                <w:color w:val="000000"/>
                <w:lang w:eastAsia="ru-RU"/>
              </w:rPr>
              <w:t>Наименование</w:t>
            </w:r>
          </w:p>
        </w:tc>
        <w:tc>
          <w:tcPr>
            <w:tcW w:w="1044" w:type="dxa"/>
            <w:tcBorders>
              <w:top w:val="double" w:sz="6" w:space="0" w:color="auto"/>
              <w:left w:val="nil"/>
              <w:bottom w:val="single" w:sz="4" w:space="0" w:color="auto"/>
              <w:right w:val="single" w:sz="4" w:space="0" w:color="auto"/>
            </w:tcBorders>
            <w:shd w:val="clear" w:color="auto" w:fill="auto"/>
            <w:vAlign w:val="center"/>
            <w:hideMark/>
          </w:tcPr>
          <w:p w14:paraId="1F3ACF64" w14:textId="77777777" w:rsidR="00451572" w:rsidRPr="0051172D" w:rsidRDefault="00451572" w:rsidP="00451572">
            <w:pPr>
              <w:spacing w:after="0" w:line="240" w:lineRule="auto"/>
              <w:jc w:val="center"/>
              <w:rPr>
                <w:rFonts w:ascii="Times New Roman" w:eastAsia="Times New Roman" w:hAnsi="Times New Roman"/>
                <w:b/>
                <w:bCs/>
                <w:color w:val="000000"/>
                <w:lang w:eastAsia="ru-RU"/>
              </w:rPr>
            </w:pPr>
            <w:r w:rsidRPr="0051172D">
              <w:rPr>
                <w:rFonts w:ascii="Times New Roman" w:eastAsia="Times New Roman" w:hAnsi="Times New Roman"/>
                <w:b/>
                <w:bCs/>
                <w:color w:val="000000"/>
                <w:lang w:eastAsia="ru-RU"/>
              </w:rPr>
              <w:t>I кв. 2022 г.</w:t>
            </w:r>
          </w:p>
        </w:tc>
        <w:tc>
          <w:tcPr>
            <w:tcW w:w="1063" w:type="dxa"/>
            <w:tcBorders>
              <w:top w:val="double" w:sz="6" w:space="0" w:color="auto"/>
              <w:left w:val="nil"/>
              <w:bottom w:val="single" w:sz="4" w:space="0" w:color="auto"/>
              <w:right w:val="single" w:sz="4" w:space="0" w:color="auto"/>
            </w:tcBorders>
            <w:shd w:val="clear" w:color="auto" w:fill="auto"/>
            <w:vAlign w:val="center"/>
            <w:hideMark/>
          </w:tcPr>
          <w:p w14:paraId="2E32EF51" w14:textId="77777777" w:rsidR="00451572" w:rsidRPr="0051172D" w:rsidRDefault="00451572" w:rsidP="00451572">
            <w:pPr>
              <w:spacing w:after="0" w:line="240" w:lineRule="auto"/>
              <w:jc w:val="center"/>
              <w:rPr>
                <w:rFonts w:ascii="Times New Roman" w:eastAsia="Times New Roman" w:hAnsi="Times New Roman"/>
                <w:b/>
                <w:bCs/>
                <w:color w:val="000000"/>
                <w:lang w:eastAsia="ru-RU"/>
              </w:rPr>
            </w:pPr>
            <w:r w:rsidRPr="0051172D">
              <w:rPr>
                <w:rFonts w:ascii="Times New Roman" w:eastAsia="Times New Roman" w:hAnsi="Times New Roman"/>
                <w:b/>
                <w:bCs/>
                <w:color w:val="000000"/>
                <w:lang w:eastAsia="ru-RU"/>
              </w:rPr>
              <w:t>I кв. 2023 г.</w:t>
            </w:r>
          </w:p>
        </w:tc>
        <w:tc>
          <w:tcPr>
            <w:tcW w:w="1069" w:type="dxa"/>
            <w:tcBorders>
              <w:top w:val="double" w:sz="6" w:space="0" w:color="auto"/>
              <w:left w:val="nil"/>
              <w:bottom w:val="single" w:sz="4" w:space="0" w:color="auto"/>
              <w:right w:val="single" w:sz="4" w:space="0" w:color="auto"/>
            </w:tcBorders>
            <w:shd w:val="clear" w:color="auto" w:fill="auto"/>
            <w:vAlign w:val="center"/>
            <w:hideMark/>
          </w:tcPr>
          <w:p w14:paraId="7313D4E8" w14:textId="77777777" w:rsidR="00451572" w:rsidRPr="0051172D" w:rsidRDefault="00451572" w:rsidP="00451572">
            <w:pPr>
              <w:spacing w:after="0" w:line="240" w:lineRule="auto"/>
              <w:jc w:val="center"/>
              <w:rPr>
                <w:rFonts w:ascii="Times New Roman" w:eastAsia="Times New Roman" w:hAnsi="Times New Roman"/>
                <w:b/>
                <w:bCs/>
                <w:color w:val="000000"/>
                <w:lang w:eastAsia="ru-RU"/>
              </w:rPr>
            </w:pPr>
            <w:r w:rsidRPr="0051172D">
              <w:rPr>
                <w:rFonts w:ascii="Times New Roman" w:eastAsia="Times New Roman" w:hAnsi="Times New Roman"/>
                <w:b/>
                <w:bCs/>
                <w:color w:val="000000"/>
                <w:lang w:eastAsia="ru-RU"/>
              </w:rPr>
              <w:t xml:space="preserve"> (+, -) в млн.руб.</w:t>
            </w:r>
          </w:p>
        </w:tc>
        <w:tc>
          <w:tcPr>
            <w:tcW w:w="943" w:type="dxa"/>
            <w:tcBorders>
              <w:top w:val="double" w:sz="6" w:space="0" w:color="auto"/>
              <w:left w:val="nil"/>
              <w:bottom w:val="single" w:sz="4" w:space="0" w:color="auto"/>
              <w:right w:val="double" w:sz="6" w:space="0" w:color="auto"/>
            </w:tcBorders>
            <w:shd w:val="clear" w:color="auto" w:fill="auto"/>
            <w:vAlign w:val="center"/>
            <w:hideMark/>
          </w:tcPr>
          <w:p w14:paraId="5ADBCA5B" w14:textId="77777777" w:rsidR="00451572" w:rsidRPr="0051172D" w:rsidRDefault="00451572" w:rsidP="00451572">
            <w:pPr>
              <w:spacing w:after="0" w:line="240" w:lineRule="auto"/>
              <w:jc w:val="center"/>
              <w:rPr>
                <w:rFonts w:ascii="Times New Roman" w:eastAsia="Times New Roman" w:hAnsi="Times New Roman"/>
                <w:b/>
                <w:bCs/>
                <w:color w:val="000000"/>
                <w:lang w:eastAsia="ru-RU"/>
              </w:rPr>
            </w:pPr>
            <w:r w:rsidRPr="0051172D">
              <w:rPr>
                <w:rFonts w:ascii="Times New Roman" w:eastAsia="Times New Roman" w:hAnsi="Times New Roman"/>
                <w:b/>
                <w:bCs/>
                <w:color w:val="000000"/>
                <w:lang w:eastAsia="ru-RU"/>
              </w:rPr>
              <w:t>(+, -) в %</w:t>
            </w:r>
          </w:p>
        </w:tc>
      </w:tr>
      <w:tr w:rsidR="00451572" w:rsidRPr="0051172D" w14:paraId="0F5DC6A9" w14:textId="77777777" w:rsidTr="0051172D">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34CCD980" w14:textId="77777777" w:rsidR="00451572" w:rsidRPr="0051172D" w:rsidRDefault="00451572" w:rsidP="00451572">
            <w:pPr>
              <w:spacing w:after="0" w:line="240" w:lineRule="auto"/>
              <w:rPr>
                <w:rFonts w:ascii="Times New Roman" w:eastAsia="Times New Roman" w:hAnsi="Times New Roman"/>
                <w:b/>
                <w:bCs/>
                <w:color w:val="000000"/>
                <w:lang w:eastAsia="ru-RU"/>
              </w:rPr>
            </w:pPr>
            <w:r w:rsidRPr="0051172D">
              <w:rPr>
                <w:rFonts w:ascii="Times New Roman" w:eastAsia="Times New Roman" w:hAnsi="Times New Roman"/>
                <w:b/>
                <w:bCs/>
                <w:color w:val="000000"/>
                <w:lang w:eastAsia="ru-RU"/>
              </w:rPr>
              <w:t>Всего за счет собственных доходов, из них:</w:t>
            </w:r>
          </w:p>
        </w:tc>
        <w:tc>
          <w:tcPr>
            <w:tcW w:w="1044" w:type="dxa"/>
            <w:tcBorders>
              <w:top w:val="nil"/>
              <w:left w:val="nil"/>
              <w:bottom w:val="single" w:sz="4" w:space="0" w:color="auto"/>
              <w:right w:val="single" w:sz="4" w:space="0" w:color="auto"/>
            </w:tcBorders>
            <w:shd w:val="clear" w:color="auto" w:fill="auto"/>
            <w:vAlign w:val="center"/>
            <w:hideMark/>
          </w:tcPr>
          <w:p w14:paraId="31C0DB18" w14:textId="77777777" w:rsidR="00451572" w:rsidRPr="0051172D" w:rsidRDefault="00451572" w:rsidP="00451572">
            <w:pPr>
              <w:spacing w:after="0" w:line="240" w:lineRule="auto"/>
              <w:jc w:val="right"/>
              <w:rPr>
                <w:rFonts w:ascii="Times New Roman" w:eastAsia="Times New Roman" w:hAnsi="Times New Roman"/>
                <w:b/>
                <w:bCs/>
                <w:color w:val="000000"/>
                <w:lang w:eastAsia="ru-RU"/>
              </w:rPr>
            </w:pPr>
            <w:r w:rsidRPr="0051172D">
              <w:rPr>
                <w:rFonts w:ascii="Times New Roman" w:eastAsia="Times New Roman" w:hAnsi="Times New Roman"/>
                <w:b/>
                <w:bCs/>
                <w:color w:val="000000"/>
                <w:lang w:eastAsia="ru-RU"/>
              </w:rPr>
              <w:t xml:space="preserve">785,9 </w:t>
            </w:r>
          </w:p>
        </w:tc>
        <w:tc>
          <w:tcPr>
            <w:tcW w:w="1063" w:type="dxa"/>
            <w:tcBorders>
              <w:top w:val="nil"/>
              <w:left w:val="nil"/>
              <w:bottom w:val="single" w:sz="4" w:space="0" w:color="auto"/>
              <w:right w:val="single" w:sz="4" w:space="0" w:color="auto"/>
            </w:tcBorders>
            <w:shd w:val="clear" w:color="auto" w:fill="auto"/>
            <w:vAlign w:val="center"/>
            <w:hideMark/>
          </w:tcPr>
          <w:p w14:paraId="4EA1E828" w14:textId="77777777" w:rsidR="00451572" w:rsidRPr="0051172D" w:rsidRDefault="00451572" w:rsidP="00451572">
            <w:pPr>
              <w:spacing w:after="0" w:line="240" w:lineRule="auto"/>
              <w:jc w:val="right"/>
              <w:rPr>
                <w:rFonts w:ascii="Times New Roman" w:eastAsia="Times New Roman" w:hAnsi="Times New Roman"/>
                <w:b/>
                <w:bCs/>
                <w:color w:val="000000"/>
                <w:lang w:eastAsia="ru-RU"/>
              </w:rPr>
            </w:pPr>
            <w:r w:rsidRPr="0051172D">
              <w:rPr>
                <w:rFonts w:ascii="Times New Roman" w:eastAsia="Times New Roman" w:hAnsi="Times New Roman"/>
                <w:b/>
                <w:bCs/>
                <w:color w:val="000000"/>
                <w:lang w:eastAsia="ru-RU"/>
              </w:rPr>
              <w:t xml:space="preserve">903,5 </w:t>
            </w:r>
          </w:p>
        </w:tc>
        <w:tc>
          <w:tcPr>
            <w:tcW w:w="1069" w:type="dxa"/>
            <w:tcBorders>
              <w:top w:val="nil"/>
              <w:left w:val="nil"/>
              <w:bottom w:val="single" w:sz="4" w:space="0" w:color="auto"/>
              <w:right w:val="single" w:sz="4" w:space="0" w:color="auto"/>
            </w:tcBorders>
            <w:shd w:val="clear" w:color="auto" w:fill="auto"/>
            <w:vAlign w:val="center"/>
            <w:hideMark/>
          </w:tcPr>
          <w:p w14:paraId="34542877" w14:textId="77777777" w:rsidR="00451572" w:rsidRPr="0051172D" w:rsidRDefault="00451572" w:rsidP="00451572">
            <w:pPr>
              <w:spacing w:after="0" w:line="240" w:lineRule="auto"/>
              <w:jc w:val="right"/>
              <w:rPr>
                <w:rFonts w:ascii="Times New Roman" w:eastAsia="Times New Roman" w:hAnsi="Times New Roman"/>
                <w:b/>
                <w:bCs/>
                <w:color w:val="000000"/>
                <w:lang w:eastAsia="ru-RU"/>
              </w:rPr>
            </w:pPr>
            <w:r w:rsidRPr="0051172D">
              <w:rPr>
                <w:rFonts w:ascii="Times New Roman" w:eastAsia="Times New Roman" w:hAnsi="Times New Roman"/>
                <w:b/>
                <w:bCs/>
                <w:color w:val="000000"/>
                <w:lang w:eastAsia="ru-RU"/>
              </w:rPr>
              <w:t xml:space="preserve">117,5 </w:t>
            </w:r>
          </w:p>
        </w:tc>
        <w:tc>
          <w:tcPr>
            <w:tcW w:w="943" w:type="dxa"/>
            <w:tcBorders>
              <w:top w:val="nil"/>
              <w:left w:val="nil"/>
              <w:bottom w:val="single" w:sz="4" w:space="0" w:color="auto"/>
              <w:right w:val="double" w:sz="6" w:space="0" w:color="auto"/>
            </w:tcBorders>
            <w:shd w:val="clear" w:color="auto" w:fill="auto"/>
            <w:vAlign w:val="center"/>
            <w:hideMark/>
          </w:tcPr>
          <w:p w14:paraId="1BA12038" w14:textId="77777777" w:rsidR="00451572" w:rsidRPr="0051172D" w:rsidRDefault="00451572" w:rsidP="00451572">
            <w:pPr>
              <w:spacing w:after="0" w:line="240" w:lineRule="auto"/>
              <w:jc w:val="right"/>
              <w:rPr>
                <w:rFonts w:ascii="Times New Roman" w:eastAsia="Times New Roman" w:hAnsi="Times New Roman"/>
                <w:b/>
                <w:bCs/>
                <w:color w:val="000000"/>
                <w:lang w:eastAsia="ru-RU"/>
              </w:rPr>
            </w:pPr>
            <w:r w:rsidRPr="0051172D">
              <w:rPr>
                <w:rFonts w:ascii="Times New Roman" w:eastAsia="Times New Roman" w:hAnsi="Times New Roman"/>
                <w:b/>
                <w:bCs/>
                <w:color w:val="000000"/>
                <w:lang w:eastAsia="ru-RU"/>
              </w:rPr>
              <w:t xml:space="preserve">15,0 </w:t>
            </w:r>
          </w:p>
        </w:tc>
      </w:tr>
      <w:tr w:rsidR="00451572" w:rsidRPr="0051172D" w14:paraId="5B7B3A56" w14:textId="77777777" w:rsidTr="0051172D">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1B9AEB5B" w14:textId="77777777" w:rsidR="00451572" w:rsidRPr="0051172D" w:rsidRDefault="00451572" w:rsidP="00451572">
            <w:pPr>
              <w:spacing w:after="0" w:line="240" w:lineRule="auto"/>
              <w:ind w:firstLineChars="100" w:firstLine="220"/>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 - фонд оплаты труда (ВР 111)</w:t>
            </w:r>
          </w:p>
        </w:tc>
        <w:tc>
          <w:tcPr>
            <w:tcW w:w="1044" w:type="dxa"/>
            <w:tcBorders>
              <w:top w:val="nil"/>
              <w:left w:val="nil"/>
              <w:bottom w:val="single" w:sz="4" w:space="0" w:color="auto"/>
              <w:right w:val="single" w:sz="4" w:space="0" w:color="auto"/>
            </w:tcBorders>
            <w:shd w:val="clear" w:color="auto" w:fill="auto"/>
            <w:vAlign w:val="center"/>
            <w:hideMark/>
          </w:tcPr>
          <w:p w14:paraId="2143D11C"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255,5 </w:t>
            </w:r>
          </w:p>
        </w:tc>
        <w:tc>
          <w:tcPr>
            <w:tcW w:w="1063" w:type="dxa"/>
            <w:tcBorders>
              <w:top w:val="nil"/>
              <w:left w:val="nil"/>
              <w:bottom w:val="single" w:sz="4" w:space="0" w:color="auto"/>
              <w:right w:val="single" w:sz="4" w:space="0" w:color="auto"/>
            </w:tcBorders>
            <w:shd w:val="clear" w:color="auto" w:fill="auto"/>
            <w:vAlign w:val="center"/>
            <w:hideMark/>
          </w:tcPr>
          <w:p w14:paraId="41B9EADA"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274,1 </w:t>
            </w:r>
          </w:p>
        </w:tc>
        <w:tc>
          <w:tcPr>
            <w:tcW w:w="1069" w:type="dxa"/>
            <w:tcBorders>
              <w:top w:val="nil"/>
              <w:left w:val="nil"/>
              <w:bottom w:val="single" w:sz="4" w:space="0" w:color="auto"/>
              <w:right w:val="single" w:sz="4" w:space="0" w:color="auto"/>
            </w:tcBorders>
            <w:shd w:val="clear" w:color="auto" w:fill="auto"/>
            <w:vAlign w:val="center"/>
            <w:hideMark/>
          </w:tcPr>
          <w:p w14:paraId="14737235"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18,7 </w:t>
            </w:r>
          </w:p>
        </w:tc>
        <w:tc>
          <w:tcPr>
            <w:tcW w:w="943" w:type="dxa"/>
            <w:tcBorders>
              <w:top w:val="nil"/>
              <w:left w:val="nil"/>
              <w:bottom w:val="single" w:sz="4" w:space="0" w:color="auto"/>
              <w:right w:val="double" w:sz="6" w:space="0" w:color="auto"/>
            </w:tcBorders>
            <w:shd w:val="clear" w:color="auto" w:fill="auto"/>
            <w:vAlign w:val="center"/>
            <w:hideMark/>
          </w:tcPr>
          <w:p w14:paraId="2BF119E5"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7,3 </w:t>
            </w:r>
          </w:p>
        </w:tc>
      </w:tr>
      <w:tr w:rsidR="00451572" w:rsidRPr="0051172D" w14:paraId="58E1BD49" w14:textId="77777777" w:rsidTr="0051172D">
        <w:trPr>
          <w:trHeight w:val="70"/>
        </w:trPr>
        <w:tc>
          <w:tcPr>
            <w:tcW w:w="5364" w:type="dxa"/>
            <w:tcBorders>
              <w:top w:val="nil"/>
              <w:left w:val="double" w:sz="6" w:space="0" w:color="auto"/>
              <w:bottom w:val="nil"/>
              <w:right w:val="single" w:sz="4" w:space="0" w:color="auto"/>
            </w:tcBorders>
            <w:shd w:val="clear" w:color="auto" w:fill="auto"/>
            <w:vAlign w:val="center"/>
            <w:hideMark/>
          </w:tcPr>
          <w:p w14:paraId="2179CE69" w14:textId="77777777" w:rsidR="00451572" w:rsidRPr="0051172D" w:rsidRDefault="00451572" w:rsidP="00451572">
            <w:pPr>
              <w:spacing w:after="0" w:line="240" w:lineRule="auto"/>
              <w:ind w:firstLineChars="100" w:firstLine="220"/>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 - иные выплаты персоналу (ВР 112)</w:t>
            </w:r>
          </w:p>
        </w:tc>
        <w:tc>
          <w:tcPr>
            <w:tcW w:w="1044" w:type="dxa"/>
            <w:tcBorders>
              <w:top w:val="nil"/>
              <w:left w:val="nil"/>
              <w:bottom w:val="nil"/>
              <w:right w:val="single" w:sz="4" w:space="0" w:color="auto"/>
            </w:tcBorders>
            <w:shd w:val="clear" w:color="auto" w:fill="auto"/>
            <w:vAlign w:val="center"/>
            <w:hideMark/>
          </w:tcPr>
          <w:p w14:paraId="58F04B77"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7,7 </w:t>
            </w:r>
          </w:p>
        </w:tc>
        <w:tc>
          <w:tcPr>
            <w:tcW w:w="1063" w:type="dxa"/>
            <w:tcBorders>
              <w:top w:val="nil"/>
              <w:left w:val="nil"/>
              <w:bottom w:val="nil"/>
              <w:right w:val="single" w:sz="4" w:space="0" w:color="auto"/>
            </w:tcBorders>
            <w:shd w:val="clear" w:color="auto" w:fill="auto"/>
            <w:vAlign w:val="center"/>
            <w:hideMark/>
          </w:tcPr>
          <w:p w14:paraId="158BEC59"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7,2 </w:t>
            </w:r>
          </w:p>
        </w:tc>
        <w:tc>
          <w:tcPr>
            <w:tcW w:w="1069" w:type="dxa"/>
            <w:tcBorders>
              <w:top w:val="nil"/>
              <w:left w:val="nil"/>
              <w:bottom w:val="single" w:sz="4" w:space="0" w:color="auto"/>
              <w:right w:val="single" w:sz="4" w:space="0" w:color="auto"/>
            </w:tcBorders>
            <w:shd w:val="clear" w:color="auto" w:fill="auto"/>
            <w:vAlign w:val="center"/>
            <w:hideMark/>
          </w:tcPr>
          <w:p w14:paraId="33F6DD30"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FF0000"/>
                <w:lang w:eastAsia="ru-RU"/>
              </w:rPr>
              <w:t xml:space="preserve">-0,5 </w:t>
            </w:r>
          </w:p>
        </w:tc>
        <w:tc>
          <w:tcPr>
            <w:tcW w:w="943" w:type="dxa"/>
            <w:tcBorders>
              <w:top w:val="nil"/>
              <w:left w:val="nil"/>
              <w:bottom w:val="single" w:sz="4" w:space="0" w:color="auto"/>
              <w:right w:val="double" w:sz="6" w:space="0" w:color="auto"/>
            </w:tcBorders>
            <w:shd w:val="clear" w:color="auto" w:fill="auto"/>
            <w:vAlign w:val="center"/>
            <w:hideMark/>
          </w:tcPr>
          <w:p w14:paraId="20903F86"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FF0000"/>
                <w:lang w:eastAsia="ru-RU"/>
              </w:rPr>
              <w:t xml:space="preserve">-5,9 </w:t>
            </w:r>
          </w:p>
        </w:tc>
      </w:tr>
      <w:tr w:rsidR="00451572" w:rsidRPr="0051172D" w14:paraId="36E29842" w14:textId="77777777" w:rsidTr="0051172D">
        <w:trPr>
          <w:trHeight w:val="70"/>
        </w:trPr>
        <w:tc>
          <w:tcPr>
            <w:tcW w:w="5364" w:type="dxa"/>
            <w:tcBorders>
              <w:top w:val="single" w:sz="4" w:space="0" w:color="auto"/>
              <w:left w:val="double" w:sz="6" w:space="0" w:color="auto"/>
              <w:bottom w:val="nil"/>
              <w:right w:val="single" w:sz="4" w:space="0" w:color="auto"/>
            </w:tcBorders>
            <w:shd w:val="clear" w:color="auto" w:fill="auto"/>
            <w:vAlign w:val="center"/>
            <w:hideMark/>
          </w:tcPr>
          <w:p w14:paraId="67278FE7" w14:textId="77777777" w:rsidR="00451572" w:rsidRPr="0051172D" w:rsidRDefault="00451572" w:rsidP="00451572">
            <w:pPr>
              <w:spacing w:after="0" w:line="240" w:lineRule="auto"/>
              <w:ind w:firstLineChars="100" w:firstLine="220"/>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044" w:type="dxa"/>
            <w:tcBorders>
              <w:top w:val="single" w:sz="4" w:space="0" w:color="auto"/>
              <w:left w:val="nil"/>
              <w:bottom w:val="nil"/>
              <w:right w:val="single" w:sz="4" w:space="0" w:color="auto"/>
            </w:tcBorders>
            <w:shd w:val="clear" w:color="auto" w:fill="auto"/>
            <w:vAlign w:val="center"/>
            <w:hideMark/>
          </w:tcPr>
          <w:p w14:paraId="73C890D1"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89,8 </w:t>
            </w:r>
          </w:p>
        </w:tc>
        <w:tc>
          <w:tcPr>
            <w:tcW w:w="1063" w:type="dxa"/>
            <w:tcBorders>
              <w:top w:val="single" w:sz="4" w:space="0" w:color="auto"/>
              <w:left w:val="nil"/>
              <w:bottom w:val="nil"/>
              <w:right w:val="single" w:sz="4" w:space="0" w:color="auto"/>
            </w:tcBorders>
            <w:shd w:val="clear" w:color="auto" w:fill="auto"/>
            <w:vAlign w:val="center"/>
            <w:hideMark/>
          </w:tcPr>
          <w:p w14:paraId="7068A473"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105,9 </w:t>
            </w:r>
          </w:p>
        </w:tc>
        <w:tc>
          <w:tcPr>
            <w:tcW w:w="1069" w:type="dxa"/>
            <w:tcBorders>
              <w:top w:val="nil"/>
              <w:left w:val="nil"/>
              <w:bottom w:val="single" w:sz="4" w:space="0" w:color="auto"/>
              <w:right w:val="single" w:sz="4" w:space="0" w:color="auto"/>
            </w:tcBorders>
            <w:shd w:val="clear" w:color="auto" w:fill="auto"/>
            <w:vAlign w:val="center"/>
            <w:hideMark/>
          </w:tcPr>
          <w:p w14:paraId="7979B9CC"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16,1 </w:t>
            </w:r>
          </w:p>
        </w:tc>
        <w:tc>
          <w:tcPr>
            <w:tcW w:w="943" w:type="dxa"/>
            <w:tcBorders>
              <w:top w:val="nil"/>
              <w:left w:val="nil"/>
              <w:bottom w:val="single" w:sz="4" w:space="0" w:color="auto"/>
              <w:right w:val="double" w:sz="6" w:space="0" w:color="auto"/>
            </w:tcBorders>
            <w:shd w:val="clear" w:color="auto" w:fill="auto"/>
            <w:vAlign w:val="center"/>
            <w:hideMark/>
          </w:tcPr>
          <w:p w14:paraId="4DD9C836"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18,0 </w:t>
            </w:r>
          </w:p>
        </w:tc>
      </w:tr>
      <w:tr w:rsidR="00451572" w:rsidRPr="0051172D" w14:paraId="69201233" w14:textId="77777777" w:rsidTr="0051172D">
        <w:trPr>
          <w:trHeight w:val="70"/>
        </w:trPr>
        <w:tc>
          <w:tcPr>
            <w:tcW w:w="5364"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2DF7F13F" w14:textId="77777777" w:rsidR="00451572" w:rsidRPr="0051172D" w:rsidRDefault="00451572" w:rsidP="00451572">
            <w:pPr>
              <w:spacing w:after="0" w:line="240" w:lineRule="auto"/>
              <w:ind w:firstLineChars="100" w:firstLine="220"/>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 - контрактуемые расходы (ВР 200, 323 и 400)</w:t>
            </w:r>
          </w:p>
        </w:tc>
        <w:tc>
          <w:tcPr>
            <w:tcW w:w="1044" w:type="dxa"/>
            <w:tcBorders>
              <w:top w:val="single" w:sz="4" w:space="0" w:color="auto"/>
              <w:left w:val="nil"/>
              <w:bottom w:val="double" w:sz="6" w:space="0" w:color="auto"/>
              <w:right w:val="single" w:sz="4" w:space="0" w:color="auto"/>
            </w:tcBorders>
            <w:shd w:val="clear" w:color="auto" w:fill="auto"/>
            <w:vAlign w:val="center"/>
            <w:hideMark/>
          </w:tcPr>
          <w:p w14:paraId="1BEECC7D"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414,0 </w:t>
            </w:r>
          </w:p>
        </w:tc>
        <w:tc>
          <w:tcPr>
            <w:tcW w:w="1063" w:type="dxa"/>
            <w:tcBorders>
              <w:top w:val="single" w:sz="4" w:space="0" w:color="auto"/>
              <w:left w:val="nil"/>
              <w:bottom w:val="double" w:sz="6" w:space="0" w:color="auto"/>
              <w:right w:val="single" w:sz="4" w:space="0" w:color="auto"/>
            </w:tcBorders>
            <w:shd w:val="clear" w:color="auto" w:fill="auto"/>
            <w:vAlign w:val="center"/>
            <w:hideMark/>
          </w:tcPr>
          <w:p w14:paraId="33279FA4"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482,1 </w:t>
            </w:r>
          </w:p>
        </w:tc>
        <w:tc>
          <w:tcPr>
            <w:tcW w:w="1069" w:type="dxa"/>
            <w:tcBorders>
              <w:top w:val="nil"/>
              <w:left w:val="nil"/>
              <w:bottom w:val="double" w:sz="6" w:space="0" w:color="auto"/>
              <w:right w:val="single" w:sz="4" w:space="0" w:color="auto"/>
            </w:tcBorders>
            <w:shd w:val="clear" w:color="auto" w:fill="auto"/>
            <w:vAlign w:val="center"/>
            <w:hideMark/>
          </w:tcPr>
          <w:p w14:paraId="12243451"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68,1 </w:t>
            </w:r>
          </w:p>
        </w:tc>
        <w:tc>
          <w:tcPr>
            <w:tcW w:w="943" w:type="dxa"/>
            <w:tcBorders>
              <w:top w:val="nil"/>
              <w:left w:val="nil"/>
              <w:bottom w:val="double" w:sz="6" w:space="0" w:color="auto"/>
              <w:right w:val="double" w:sz="6" w:space="0" w:color="auto"/>
            </w:tcBorders>
            <w:shd w:val="clear" w:color="auto" w:fill="auto"/>
            <w:vAlign w:val="center"/>
            <w:hideMark/>
          </w:tcPr>
          <w:p w14:paraId="11F7C3D2" w14:textId="77777777" w:rsidR="00451572" w:rsidRPr="0051172D" w:rsidRDefault="00451572" w:rsidP="00451572">
            <w:pPr>
              <w:spacing w:after="0" w:line="240" w:lineRule="auto"/>
              <w:jc w:val="right"/>
              <w:rPr>
                <w:rFonts w:ascii="Times New Roman" w:eastAsia="Times New Roman" w:hAnsi="Times New Roman"/>
                <w:color w:val="000000"/>
                <w:lang w:eastAsia="ru-RU"/>
              </w:rPr>
            </w:pPr>
            <w:r w:rsidRPr="0051172D">
              <w:rPr>
                <w:rFonts w:ascii="Times New Roman" w:eastAsia="Times New Roman" w:hAnsi="Times New Roman"/>
                <w:color w:val="000000"/>
                <w:lang w:eastAsia="ru-RU"/>
              </w:rPr>
              <w:t xml:space="preserve">16,5 </w:t>
            </w:r>
          </w:p>
        </w:tc>
      </w:tr>
    </w:tbl>
    <w:p w14:paraId="0E67103D" w14:textId="77777777" w:rsidR="00451572" w:rsidRPr="0051172D" w:rsidRDefault="00451572" w:rsidP="00451572">
      <w:pPr>
        <w:spacing w:after="0" w:line="240" w:lineRule="auto"/>
        <w:ind w:firstLine="851"/>
        <w:jc w:val="both"/>
        <w:rPr>
          <w:rFonts w:ascii="Times New Roman" w:hAnsi="Times New Roman"/>
          <w:sz w:val="16"/>
          <w:szCs w:val="16"/>
        </w:rPr>
      </w:pPr>
    </w:p>
    <w:p w14:paraId="04EAF334" w14:textId="19A35730" w:rsidR="00451572" w:rsidRPr="0051172D" w:rsidRDefault="00451572" w:rsidP="00451572">
      <w:pPr>
        <w:spacing w:after="0" w:line="240" w:lineRule="auto"/>
        <w:ind w:firstLine="709"/>
        <w:jc w:val="both"/>
        <w:rPr>
          <w:rFonts w:ascii="Times New Roman" w:hAnsi="Times New Roman"/>
          <w:sz w:val="28"/>
          <w:szCs w:val="28"/>
        </w:rPr>
      </w:pPr>
      <w:r w:rsidRPr="0051172D">
        <w:rPr>
          <w:rFonts w:ascii="Times New Roman" w:hAnsi="Times New Roman"/>
          <w:sz w:val="28"/>
          <w:szCs w:val="28"/>
        </w:rPr>
        <w:t xml:space="preserve">За счет средств ОМС расходы за отчетный период в государственных учреждениях здравоохранения составили 5 285,5 млн.руб. (19,4 % к плану года) и на 76,7 % к полученным доходам с учетом остатка на 01.01.2023 по данному виду финансового обеспечения. Сопоставление с аналогичными расходами за I квартал 2022 года представлено в таблице </w:t>
      </w:r>
      <w:r w:rsidR="00AB0E80">
        <w:rPr>
          <w:rFonts w:ascii="Times New Roman" w:hAnsi="Times New Roman"/>
          <w:sz w:val="28"/>
          <w:szCs w:val="28"/>
        </w:rPr>
        <w:t>31</w:t>
      </w:r>
      <w:r w:rsidRPr="0051172D">
        <w:rPr>
          <w:rFonts w:ascii="Times New Roman" w:hAnsi="Times New Roman"/>
          <w:sz w:val="28"/>
          <w:szCs w:val="28"/>
        </w:rPr>
        <w:t>.</w:t>
      </w:r>
    </w:p>
    <w:p w14:paraId="4480BABA" w14:textId="77777777" w:rsidR="00451572" w:rsidRPr="005F5FE2" w:rsidRDefault="00451572" w:rsidP="00451572">
      <w:pPr>
        <w:spacing w:after="0" w:line="240" w:lineRule="auto"/>
        <w:rPr>
          <w:rFonts w:ascii="Times New Roman" w:hAnsi="Times New Roman"/>
          <w:bCs/>
          <w:sz w:val="16"/>
          <w:szCs w:val="16"/>
        </w:rPr>
      </w:pPr>
    </w:p>
    <w:p w14:paraId="19884B30" w14:textId="77777777" w:rsidR="00451572" w:rsidRPr="005F5FE2" w:rsidRDefault="00451572" w:rsidP="00451572">
      <w:pPr>
        <w:spacing w:after="0" w:line="240" w:lineRule="auto"/>
        <w:rPr>
          <w:rStyle w:val="afffff7"/>
          <w:smallCaps w:val="0"/>
        </w:rPr>
      </w:pPr>
      <w:r w:rsidRPr="005F5FE2">
        <w:rPr>
          <w:rStyle w:val="afffff7"/>
          <w:smallCaps w:val="0"/>
        </w:rPr>
        <w:t xml:space="preserve">Таблица </w:t>
      </w:r>
      <w:r w:rsidRPr="005F5FE2">
        <w:rPr>
          <w:rStyle w:val="afffff7"/>
          <w:smallCaps w:val="0"/>
        </w:rPr>
        <w:fldChar w:fldCharType="begin"/>
      </w:r>
      <w:r w:rsidRPr="005F5FE2">
        <w:rPr>
          <w:rStyle w:val="afffff7"/>
          <w:smallCaps w:val="0"/>
        </w:rPr>
        <w:instrText xml:space="preserve"> SEQ Таблица \* ARABIC </w:instrText>
      </w:r>
      <w:r w:rsidRPr="005F5FE2">
        <w:rPr>
          <w:rStyle w:val="afffff7"/>
          <w:smallCaps w:val="0"/>
        </w:rPr>
        <w:fldChar w:fldCharType="separate"/>
      </w:r>
      <w:r w:rsidR="00AB0E80">
        <w:rPr>
          <w:rStyle w:val="afffff7"/>
          <w:smallCaps w:val="0"/>
          <w:noProof/>
        </w:rPr>
        <w:t>31</w:t>
      </w:r>
      <w:r w:rsidRPr="005F5FE2">
        <w:rPr>
          <w:rStyle w:val="afffff7"/>
          <w:smallCaps w:val="0"/>
        </w:rPr>
        <w:fldChar w:fldCharType="end"/>
      </w:r>
      <w:r w:rsidRPr="005F5FE2">
        <w:rPr>
          <w:rStyle w:val="afffff7"/>
          <w:smallCaps w:val="0"/>
        </w:rPr>
        <w:t xml:space="preserve">. Расходы государственных учреждений здравоохранения за счет средств обязательного медицинского страхования за </w:t>
      </w:r>
      <w:r w:rsidRPr="005F5FE2">
        <w:rPr>
          <w:rStyle w:val="afffff7"/>
          <w:smallCaps w:val="0"/>
          <w:lang w:val="en-US"/>
        </w:rPr>
        <w:t>I</w:t>
      </w:r>
      <w:r w:rsidRPr="005F5FE2">
        <w:rPr>
          <w:rStyle w:val="afffff7"/>
          <w:smallCaps w:val="0"/>
        </w:rPr>
        <w:t xml:space="preserve"> квартал 2022 и 2023 годов, млн.руб. и %</w:t>
      </w:r>
    </w:p>
    <w:tbl>
      <w:tblPr>
        <w:tblW w:w="9483" w:type="dxa"/>
        <w:tblLook w:val="04A0" w:firstRow="1" w:lastRow="0" w:firstColumn="1" w:lastColumn="0" w:noHBand="0" w:noVBand="1"/>
      </w:tblPr>
      <w:tblGrid>
        <w:gridCol w:w="5364"/>
        <w:gridCol w:w="1044"/>
        <w:gridCol w:w="1063"/>
        <w:gridCol w:w="1069"/>
        <w:gridCol w:w="943"/>
      </w:tblGrid>
      <w:tr w:rsidR="00451572" w:rsidRPr="005F5FE2" w14:paraId="4FB67509" w14:textId="77777777" w:rsidTr="005F5FE2">
        <w:trPr>
          <w:trHeight w:val="35"/>
          <w:tblHeader/>
        </w:trPr>
        <w:tc>
          <w:tcPr>
            <w:tcW w:w="536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CB92D35" w14:textId="77777777" w:rsidR="00451572" w:rsidRPr="005F5FE2" w:rsidRDefault="00451572" w:rsidP="00451572">
            <w:pPr>
              <w:spacing w:after="0" w:line="240" w:lineRule="auto"/>
              <w:jc w:val="center"/>
              <w:rPr>
                <w:rFonts w:ascii="Times New Roman" w:eastAsia="Times New Roman" w:hAnsi="Times New Roman"/>
                <w:b/>
                <w:bCs/>
                <w:color w:val="000000"/>
                <w:lang w:eastAsia="ru-RU"/>
              </w:rPr>
            </w:pPr>
            <w:r w:rsidRPr="005F5FE2">
              <w:rPr>
                <w:rFonts w:ascii="Times New Roman" w:eastAsia="Times New Roman" w:hAnsi="Times New Roman"/>
                <w:b/>
                <w:bCs/>
                <w:color w:val="000000"/>
                <w:lang w:eastAsia="ru-RU"/>
              </w:rPr>
              <w:t>Наименование</w:t>
            </w:r>
          </w:p>
        </w:tc>
        <w:tc>
          <w:tcPr>
            <w:tcW w:w="1044" w:type="dxa"/>
            <w:tcBorders>
              <w:top w:val="double" w:sz="6" w:space="0" w:color="auto"/>
              <w:left w:val="nil"/>
              <w:bottom w:val="single" w:sz="4" w:space="0" w:color="auto"/>
              <w:right w:val="single" w:sz="4" w:space="0" w:color="auto"/>
            </w:tcBorders>
            <w:shd w:val="clear" w:color="auto" w:fill="auto"/>
            <w:vAlign w:val="center"/>
            <w:hideMark/>
          </w:tcPr>
          <w:p w14:paraId="070809A6" w14:textId="77777777" w:rsidR="00451572" w:rsidRPr="005F5FE2" w:rsidRDefault="00451572" w:rsidP="00451572">
            <w:pPr>
              <w:spacing w:after="0" w:line="240" w:lineRule="auto"/>
              <w:jc w:val="center"/>
              <w:rPr>
                <w:rFonts w:ascii="Times New Roman" w:eastAsia="Times New Roman" w:hAnsi="Times New Roman"/>
                <w:b/>
                <w:bCs/>
                <w:color w:val="000000"/>
                <w:lang w:eastAsia="ru-RU"/>
              </w:rPr>
            </w:pPr>
            <w:r w:rsidRPr="005F5FE2">
              <w:rPr>
                <w:rFonts w:ascii="Times New Roman" w:eastAsia="Times New Roman" w:hAnsi="Times New Roman"/>
                <w:b/>
                <w:bCs/>
                <w:color w:val="000000"/>
                <w:lang w:eastAsia="ru-RU"/>
              </w:rPr>
              <w:t>I кв. 2022 г.</w:t>
            </w:r>
          </w:p>
        </w:tc>
        <w:tc>
          <w:tcPr>
            <w:tcW w:w="1063" w:type="dxa"/>
            <w:tcBorders>
              <w:top w:val="double" w:sz="6" w:space="0" w:color="auto"/>
              <w:left w:val="nil"/>
              <w:bottom w:val="single" w:sz="4" w:space="0" w:color="auto"/>
              <w:right w:val="single" w:sz="4" w:space="0" w:color="auto"/>
            </w:tcBorders>
            <w:shd w:val="clear" w:color="auto" w:fill="auto"/>
            <w:vAlign w:val="center"/>
            <w:hideMark/>
          </w:tcPr>
          <w:p w14:paraId="5A66CC0B" w14:textId="77777777" w:rsidR="00451572" w:rsidRPr="005F5FE2" w:rsidRDefault="00451572" w:rsidP="00451572">
            <w:pPr>
              <w:spacing w:after="0" w:line="240" w:lineRule="auto"/>
              <w:jc w:val="center"/>
              <w:rPr>
                <w:rFonts w:ascii="Times New Roman" w:eastAsia="Times New Roman" w:hAnsi="Times New Roman"/>
                <w:b/>
                <w:bCs/>
                <w:color w:val="000000"/>
                <w:lang w:eastAsia="ru-RU"/>
              </w:rPr>
            </w:pPr>
            <w:r w:rsidRPr="005F5FE2">
              <w:rPr>
                <w:rFonts w:ascii="Times New Roman" w:eastAsia="Times New Roman" w:hAnsi="Times New Roman"/>
                <w:b/>
                <w:bCs/>
                <w:color w:val="000000"/>
                <w:lang w:eastAsia="ru-RU"/>
              </w:rPr>
              <w:t>I кв. 2023 г.</w:t>
            </w:r>
          </w:p>
        </w:tc>
        <w:tc>
          <w:tcPr>
            <w:tcW w:w="1069" w:type="dxa"/>
            <w:tcBorders>
              <w:top w:val="double" w:sz="6" w:space="0" w:color="auto"/>
              <w:left w:val="nil"/>
              <w:bottom w:val="single" w:sz="4" w:space="0" w:color="auto"/>
              <w:right w:val="single" w:sz="4" w:space="0" w:color="auto"/>
            </w:tcBorders>
            <w:shd w:val="clear" w:color="auto" w:fill="auto"/>
            <w:vAlign w:val="center"/>
            <w:hideMark/>
          </w:tcPr>
          <w:p w14:paraId="34AE9851" w14:textId="77777777" w:rsidR="00451572" w:rsidRPr="005F5FE2" w:rsidRDefault="00451572" w:rsidP="00451572">
            <w:pPr>
              <w:spacing w:after="0" w:line="240" w:lineRule="auto"/>
              <w:jc w:val="center"/>
              <w:rPr>
                <w:rFonts w:ascii="Times New Roman" w:eastAsia="Times New Roman" w:hAnsi="Times New Roman"/>
                <w:b/>
                <w:bCs/>
                <w:color w:val="000000"/>
                <w:lang w:eastAsia="ru-RU"/>
              </w:rPr>
            </w:pPr>
            <w:r w:rsidRPr="005F5FE2">
              <w:rPr>
                <w:rFonts w:ascii="Times New Roman" w:eastAsia="Times New Roman" w:hAnsi="Times New Roman"/>
                <w:b/>
                <w:bCs/>
                <w:color w:val="000000"/>
                <w:lang w:eastAsia="ru-RU"/>
              </w:rPr>
              <w:t xml:space="preserve"> (+, -) в млн.руб.</w:t>
            </w:r>
          </w:p>
        </w:tc>
        <w:tc>
          <w:tcPr>
            <w:tcW w:w="943" w:type="dxa"/>
            <w:tcBorders>
              <w:top w:val="double" w:sz="6" w:space="0" w:color="auto"/>
              <w:left w:val="nil"/>
              <w:bottom w:val="single" w:sz="4" w:space="0" w:color="auto"/>
              <w:right w:val="double" w:sz="6" w:space="0" w:color="auto"/>
            </w:tcBorders>
            <w:shd w:val="clear" w:color="auto" w:fill="auto"/>
            <w:vAlign w:val="center"/>
            <w:hideMark/>
          </w:tcPr>
          <w:p w14:paraId="2916187E" w14:textId="77777777" w:rsidR="00451572" w:rsidRPr="005F5FE2" w:rsidRDefault="00451572" w:rsidP="00451572">
            <w:pPr>
              <w:spacing w:after="0" w:line="240" w:lineRule="auto"/>
              <w:jc w:val="center"/>
              <w:rPr>
                <w:rFonts w:ascii="Times New Roman" w:eastAsia="Times New Roman" w:hAnsi="Times New Roman"/>
                <w:b/>
                <w:bCs/>
                <w:color w:val="000000"/>
                <w:lang w:eastAsia="ru-RU"/>
              </w:rPr>
            </w:pPr>
            <w:r w:rsidRPr="005F5FE2">
              <w:rPr>
                <w:rFonts w:ascii="Times New Roman" w:eastAsia="Times New Roman" w:hAnsi="Times New Roman"/>
                <w:b/>
                <w:bCs/>
                <w:color w:val="000000"/>
                <w:lang w:eastAsia="ru-RU"/>
              </w:rPr>
              <w:t>(+, -) в %</w:t>
            </w:r>
          </w:p>
        </w:tc>
      </w:tr>
      <w:tr w:rsidR="00451572" w:rsidRPr="005F5FE2" w14:paraId="01AF2584" w14:textId="77777777" w:rsidTr="005F5FE2">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25B4BD40" w14:textId="77777777" w:rsidR="00451572" w:rsidRPr="005F5FE2" w:rsidRDefault="00451572" w:rsidP="00451572">
            <w:pPr>
              <w:spacing w:after="0" w:line="240" w:lineRule="auto"/>
              <w:rPr>
                <w:rFonts w:ascii="Times New Roman" w:eastAsia="Times New Roman" w:hAnsi="Times New Roman"/>
                <w:b/>
                <w:bCs/>
                <w:color w:val="000000"/>
                <w:lang w:eastAsia="ru-RU"/>
              </w:rPr>
            </w:pPr>
            <w:r w:rsidRPr="005F5FE2">
              <w:rPr>
                <w:rFonts w:ascii="Times New Roman" w:eastAsia="Times New Roman" w:hAnsi="Times New Roman"/>
                <w:b/>
                <w:bCs/>
                <w:color w:val="000000"/>
                <w:lang w:eastAsia="ru-RU"/>
              </w:rPr>
              <w:t>Всего за счет средств ОМС, из них:</w:t>
            </w:r>
          </w:p>
        </w:tc>
        <w:tc>
          <w:tcPr>
            <w:tcW w:w="1044" w:type="dxa"/>
            <w:tcBorders>
              <w:top w:val="nil"/>
              <w:left w:val="nil"/>
              <w:bottom w:val="single" w:sz="4" w:space="0" w:color="auto"/>
              <w:right w:val="single" w:sz="4" w:space="0" w:color="auto"/>
            </w:tcBorders>
            <w:shd w:val="clear" w:color="auto" w:fill="auto"/>
            <w:vAlign w:val="center"/>
            <w:hideMark/>
          </w:tcPr>
          <w:p w14:paraId="21CD1811" w14:textId="77777777" w:rsidR="00451572" w:rsidRPr="005F5FE2" w:rsidRDefault="00451572" w:rsidP="00451572">
            <w:pPr>
              <w:spacing w:after="0" w:line="240" w:lineRule="auto"/>
              <w:jc w:val="right"/>
              <w:rPr>
                <w:rFonts w:ascii="Times New Roman" w:eastAsia="Times New Roman" w:hAnsi="Times New Roman"/>
                <w:b/>
                <w:bCs/>
                <w:color w:val="000000"/>
                <w:lang w:eastAsia="ru-RU"/>
              </w:rPr>
            </w:pPr>
            <w:r w:rsidRPr="005F5FE2">
              <w:rPr>
                <w:rFonts w:ascii="Times New Roman" w:eastAsia="Times New Roman" w:hAnsi="Times New Roman"/>
                <w:b/>
                <w:bCs/>
                <w:color w:val="000000"/>
                <w:lang w:eastAsia="ru-RU"/>
              </w:rPr>
              <w:t xml:space="preserve">5 353,4 </w:t>
            </w:r>
          </w:p>
        </w:tc>
        <w:tc>
          <w:tcPr>
            <w:tcW w:w="1063" w:type="dxa"/>
            <w:tcBorders>
              <w:top w:val="nil"/>
              <w:left w:val="nil"/>
              <w:bottom w:val="single" w:sz="4" w:space="0" w:color="auto"/>
              <w:right w:val="single" w:sz="4" w:space="0" w:color="auto"/>
            </w:tcBorders>
            <w:shd w:val="clear" w:color="auto" w:fill="auto"/>
            <w:vAlign w:val="center"/>
            <w:hideMark/>
          </w:tcPr>
          <w:p w14:paraId="54211985" w14:textId="77777777" w:rsidR="00451572" w:rsidRPr="005F5FE2" w:rsidRDefault="00451572" w:rsidP="00451572">
            <w:pPr>
              <w:spacing w:after="0" w:line="240" w:lineRule="auto"/>
              <w:jc w:val="right"/>
              <w:rPr>
                <w:rFonts w:ascii="Times New Roman" w:eastAsia="Times New Roman" w:hAnsi="Times New Roman"/>
                <w:b/>
                <w:bCs/>
                <w:color w:val="000000"/>
                <w:lang w:eastAsia="ru-RU"/>
              </w:rPr>
            </w:pPr>
            <w:r w:rsidRPr="005F5FE2">
              <w:rPr>
                <w:rFonts w:ascii="Times New Roman" w:eastAsia="Times New Roman" w:hAnsi="Times New Roman"/>
                <w:b/>
                <w:bCs/>
                <w:color w:val="000000"/>
                <w:lang w:eastAsia="ru-RU"/>
              </w:rPr>
              <w:t xml:space="preserve">5 285,5 </w:t>
            </w:r>
          </w:p>
        </w:tc>
        <w:tc>
          <w:tcPr>
            <w:tcW w:w="1069" w:type="dxa"/>
            <w:tcBorders>
              <w:top w:val="nil"/>
              <w:left w:val="nil"/>
              <w:bottom w:val="single" w:sz="4" w:space="0" w:color="auto"/>
              <w:right w:val="single" w:sz="4" w:space="0" w:color="auto"/>
            </w:tcBorders>
            <w:shd w:val="clear" w:color="auto" w:fill="auto"/>
            <w:vAlign w:val="center"/>
            <w:hideMark/>
          </w:tcPr>
          <w:p w14:paraId="14DCD8E3" w14:textId="77777777" w:rsidR="00451572" w:rsidRPr="005F5FE2" w:rsidRDefault="00451572" w:rsidP="00451572">
            <w:pPr>
              <w:spacing w:after="0" w:line="240" w:lineRule="auto"/>
              <w:jc w:val="right"/>
              <w:rPr>
                <w:rFonts w:ascii="Times New Roman" w:eastAsia="Times New Roman" w:hAnsi="Times New Roman"/>
                <w:b/>
                <w:bCs/>
                <w:color w:val="000000"/>
                <w:lang w:eastAsia="ru-RU"/>
              </w:rPr>
            </w:pPr>
            <w:r w:rsidRPr="005F5FE2">
              <w:rPr>
                <w:rFonts w:ascii="Times New Roman" w:eastAsia="Times New Roman" w:hAnsi="Times New Roman"/>
                <w:b/>
                <w:bCs/>
                <w:color w:val="FF0000"/>
                <w:lang w:eastAsia="ru-RU"/>
              </w:rPr>
              <w:t xml:space="preserve">-67,9 </w:t>
            </w:r>
          </w:p>
        </w:tc>
        <w:tc>
          <w:tcPr>
            <w:tcW w:w="943" w:type="dxa"/>
            <w:tcBorders>
              <w:top w:val="nil"/>
              <w:left w:val="nil"/>
              <w:bottom w:val="single" w:sz="4" w:space="0" w:color="auto"/>
              <w:right w:val="double" w:sz="6" w:space="0" w:color="auto"/>
            </w:tcBorders>
            <w:shd w:val="clear" w:color="auto" w:fill="auto"/>
            <w:vAlign w:val="center"/>
            <w:hideMark/>
          </w:tcPr>
          <w:p w14:paraId="77794092" w14:textId="77777777" w:rsidR="00451572" w:rsidRPr="005F5FE2" w:rsidRDefault="00451572" w:rsidP="00451572">
            <w:pPr>
              <w:spacing w:after="0" w:line="240" w:lineRule="auto"/>
              <w:jc w:val="right"/>
              <w:rPr>
                <w:rFonts w:ascii="Times New Roman" w:eastAsia="Times New Roman" w:hAnsi="Times New Roman"/>
                <w:b/>
                <w:bCs/>
                <w:color w:val="000000"/>
                <w:lang w:eastAsia="ru-RU"/>
              </w:rPr>
            </w:pPr>
            <w:r w:rsidRPr="005F5FE2">
              <w:rPr>
                <w:rFonts w:ascii="Times New Roman" w:eastAsia="Times New Roman" w:hAnsi="Times New Roman"/>
                <w:b/>
                <w:bCs/>
                <w:color w:val="FF0000"/>
                <w:lang w:eastAsia="ru-RU"/>
              </w:rPr>
              <w:t xml:space="preserve">-1,3 </w:t>
            </w:r>
          </w:p>
        </w:tc>
      </w:tr>
      <w:tr w:rsidR="00451572" w:rsidRPr="005F5FE2" w14:paraId="2A489E5B" w14:textId="77777777" w:rsidTr="005F5FE2">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373EF1D3" w14:textId="77777777" w:rsidR="00451572" w:rsidRPr="005F5FE2" w:rsidRDefault="00451572" w:rsidP="00451572">
            <w:pPr>
              <w:spacing w:after="0" w:line="240" w:lineRule="auto"/>
              <w:ind w:firstLineChars="100" w:firstLine="220"/>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 - оплата труда с начислениями (ВР 111)</w:t>
            </w:r>
          </w:p>
        </w:tc>
        <w:tc>
          <w:tcPr>
            <w:tcW w:w="1044" w:type="dxa"/>
            <w:tcBorders>
              <w:top w:val="nil"/>
              <w:left w:val="nil"/>
              <w:bottom w:val="single" w:sz="4" w:space="0" w:color="auto"/>
              <w:right w:val="single" w:sz="4" w:space="0" w:color="auto"/>
            </w:tcBorders>
            <w:shd w:val="clear" w:color="auto" w:fill="auto"/>
            <w:vAlign w:val="center"/>
            <w:hideMark/>
          </w:tcPr>
          <w:p w14:paraId="04D00054"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2 730,3 </w:t>
            </w:r>
          </w:p>
        </w:tc>
        <w:tc>
          <w:tcPr>
            <w:tcW w:w="1063" w:type="dxa"/>
            <w:tcBorders>
              <w:top w:val="nil"/>
              <w:left w:val="nil"/>
              <w:bottom w:val="single" w:sz="4" w:space="0" w:color="auto"/>
              <w:right w:val="single" w:sz="4" w:space="0" w:color="auto"/>
            </w:tcBorders>
            <w:shd w:val="clear" w:color="auto" w:fill="auto"/>
            <w:vAlign w:val="center"/>
            <w:hideMark/>
          </w:tcPr>
          <w:p w14:paraId="3AA9445F"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2 886,1 </w:t>
            </w:r>
          </w:p>
        </w:tc>
        <w:tc>
          <w:tcPr>
            <w:tcW w:w="1069" w:type="dxa"/>
            <w:tcBorders>
              <w:top w:val="nil"/>
              <w:left w:val="nil"/>
              <w:bottom w:val="single" w:sz="4" w:space="0" w:color="auto"/>
              <w:right w:val="single" w:sz="4" w:space="0" w:color="auto"/>
            </w:tcBorders>
            <w:shd w:val="clear" w:color="auto" w:fill="auto"/>
            <w:vAlign w:val="center"/>
            <w:hideMark/>
          </w:tcPr>
          <w:p w14:paraId="0AB0D0A6"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155,8 </w:t>
            </w:r>
          </w:p>
        </w:tc>
        <w:tc>
          <w:tcPr>
            <w:tcW w:w="943" w:type="dxa"/>
            <w:tcBorders>
              <w:top w:val="nil"/>
              <w:left w:val="nil"/>
              <w:bottom w:val="single" w:sz="4" w:space="0" w:color="auto"/>
              <w:right w:val="double" w:sz="6" w:space="0" w:color="auto"/>
            </w:tcBorders>
            <w:shd w:val="clear" w:color="auto" w:fill="auto"/>
            <w:vAlign w:val="center"/>
            <w:hideMark/>
          </w:tcPr>
          <w:p w14:paraId="3C412581"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5,7 </w:t>
            </w:r>
          </w:p>
        </w:tc>
      </w:tr>
      <w:tr w:rsidR="00451572" w:rsidRPr="005F5FE2" w14:paraId="0FBB5E0C" w14:textId="77777777" w:rsidTr="005F5FE2">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3EEFD064" w14:textId="77777777" w:rsidR="00451572" w:rsidRPr="005F5FE2" w:rsidRDefault="00451572" w:rsidP="00451572">
            <w:pPr>
              <w:spacing w:after="0" w:line="240" w:lineRule="auto"/>
              <w:ind w:firstLineChars="100" w:firstLine="220"/>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 - иные выплаты персоналу (ВР 112)</w:t>
            </w:r>
          </w:p>
        </w:tc>
        <w:tc>
          <w:tcPr>
            <w:tcW w:w="1044" w:type="dxa"/>
            <w:tcBorders>
              <w:top w:val="nil"/>
              <w:left w:val="nil"/>
              <w:bottom w:val="single" w:sz="4" w:space="0" w:color="auto"/>
              <w:right w:val="single" w:sz="4" w:space="0" w:color="auto"/>
            </w:tcBorders>
            <w:shd w:val="clear" w:color="auto" w:fill="auto"/>
            <w:vAlign w:val="center"/>
            <w:hideMark/>
          </w:tcPr>
          <w:p w14:paraId="111A632C"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16,8 </w:t>
            </w:r>
          </w:p>
        </w:tc>
        <w:tc>
          <w:tcPr>
            <w:tcW w:w="1063" w:type="dxa"/>
            <w:tcBorders>
              <w:top w:val="nil"/>
              <w:left w:val="nil"/>
              <w:bottom w:val="single" w:sz="4" w:space="0" w:color="auto"/>
              <w:right w:val="single" w:sz="4" w:space="0" w:color="auto"/>
            </w:tcBorders>
            <w:shd w:val="clear" w:color="auto" w:fill="auto"/>
            <w:vAlign w:val="center"/>
            <w:hideMark/>
          </w:tcPr>
          <w:p w14:paraId="3C5B5677"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19,1 </w:t>
            </w:r>
          </w:p>
        </w:tc>
        <w:tc>
          <w:tcPr>
            <w:tcW w:w="1069" w:type="dxa"/>
            <w:tcBorders>
              <w:top w:val="nil"/>
              <w:left w:val="nil"/>
              <w:bottom w:val="single" w:sz="4" w:space="0" w:color="auto"/>
              <w:right w:val="single" w:sz="4" w:space="0" w:color="auto"/>
            </w:tcBorders>
            <w:shd w:val="clear" w:color="auto" w:fill="auto"/>
            <w:vAlign w:val="center"/>
            <w:hideMark/>
          </w:tcPr>
          <w:p w14:paraId="1710F803"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2,3 </w:t>
            </w:r>
          </w:p>
        </w:tc>
        <w:tc>
          <w:tcPr>
            <w:tcW w:w="943" w:type="dxa"/>
            <w:tcBorders>
              <w:top w:val="nil"/>
              <w:left w:val="nil"/>
              <w:bottom w:val="single" w:sz="4" w:space="0" w:color="auto"/>
              <w:right w:val="double" w:sz="6" w:space="0" w:color="auto"/>
            </w:tcBorders>
            <w:shd w:val="clear" w:color="auto" w:fill="auto"/>
            <w:vAlign w:val="center"/>
            <w:hideMark/>
          </w:tcPr>
          <w:p w14:paraId="01074A55"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13,8 </w:t>
            </w:r>
          </w:p>
        </w:tc>
      </w:tr>
      <w:tr w:rsidR="00451572" w:rsidRPr="005F5FE2" w14:paraId="7842096C" w14:textId="77777777" w:rsidTr="005F5FE2">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2213AA8F" w14:textId="77777777" w:rsidR="00451572" w:rsidRPr="005F5FE2" w:rsidRDefault="00451572" w:rsidP="00451572">
            <w:pPr>
              <w:spacing w:after="0" w:line="240" w:lineRule="auto"/>
              <w:ind w:firstLineChars="100" w:firstLine="220"/>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044" w:type="dxa"/>
            <w:tcBorders>
              <w:top w:val="nil"/>
              <w:left w:val="nil"/>
              <w:bottom w:val="single" w:sz="4" w:space="0" w:color="auto"/>
              <w:right w:val="single" w:sz="4" w:space="0" w:color="auto"/>
            </w:tcBorders>
            <w:shd w:val="clear" w:color="auto" w:fill="auto"/>
            <w:vAlign w:val="center"/>
            <w:hideMark/>
          </w:tcPr>
          <w:p w14:paraId="6782F7C4"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660,4 </w:t>
            </w:r>
          </w:p>
        </w:tc>
        <w:tc>
          <w:tcPr>
            <w:tcW w:w="1063" w:type="dxa"/>
            <w:tcBorders>
              <w:top w:val="nil"/>
              <w:left w:val="nil"/>
              <w:bottom w:val="single" w:sz="4" w:space="0" w:color="auto"/>
              <w:right w:val="single" w:sz="4" w:space="0" w:color="auto"/>
            </w:tcBorders>
            <w:shd w:val="clear" w:color="auto" w:fill="auto"/>
            <w:vAlign w:val="center"/>
            <w:hideMark/>
          </w:tcPr>
          <w:p w14:paraId="26680B29"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646,0 </w:t>
            </w:r>
          </w:p>
        </w:tc>
        <w:tc>
          <w:tcPr>
            <w:tcW w:w="1069" w:type="dxa"/>
            <w:tcBorders>
              <w:top w:val="nil"/>
              <w:left w:val="nil"/>
              <w:bottom w:val="single" w:sz="4" w:space="0" w:color="auto"/>
              <w:right w:val="single" w:sz="4" w:space="0" w:color="auto"/>
            </w:tcBorders>
            <w:shd w:val="clear" w:color="auto" w:fill="auto"/>
            <w:vAlign w:val="center"/>
            <w:hideMark/>
          </w:tcPr>
          <w:p w14:paraId="0080E3BD"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FF0000"/>
                <w:lang w:eastAsia="ru-RU"/>
              </w:rPr>
              <w:t xml:space="preserve">-14,4 </w:t>
            </w:r>
          </w:p>
        </w:tc>
        <w:tc>
          <w:tcPr>
            <w:tcW w:w="943" w:type="dxa"/>
            <w:tcBorders>
              <w:top w:val="nil"/>
              <w:left w:val="nil"/>
              <w:bottom w:val="single" w:sz="4" w:space="0" w:color="auto"/>
              <w:right w:val="double" w:sz="6" w:space="0" w:color="auto"/>
            </w:tcBorders>
            <w:shd w:val="clear" w:color="auto" w:fill="auto"/>
            <w:vAlign w:val="center"/>
            <w:hideMark/>
          </w:tcPr>
          <w:p w14:paraId="6BAD73D8"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FF0000"/>
                <w:lang w:eastAsia="ru-RU"/>
              </w:rPr>
              <w:t xml:space="preserve">-2,2 </w:t>
            </w:r>
          </w:p>
        </w:tc>
      </w:tr>
      <w:tr w:rsidR="00451572" w:rsidRPr="005F5FE2" w14:paraId="1DD972A5" w14:textId="77777777" w:rsidTr="005F5FE2">
        <w:trPr>
          <w:trHeight w:val="70"/>
        </w:trPr>
        <w:tc>
          <w:tcPr>
            <w:tcW w:w="5364" w:type="dxa"/>
            <w:tcBorders>
              <w:top w:val="nil"/>
              <w:left w:val="double" w:sz="6" w:space="0" w:color="auto"/>
              <w:bottom w:val="double" w:sz="6" w:space="0" w:color="auto"/>
              <w:right w:val="single" w:sz="4" w:space="0" w:color="auto"/>
            </w:tcBorders>
            <w:shd w:val="clear" w:color="auto" w:fill="auto"/>
            <w:vAlign w:val="center"/>
            <w:hideMark/>
          </w:tcPr>
          <w:p w14:paraId="18706574" w14:textId="77777777" w:rsidR="00451572" w:rsidRPr="005F5FE2" w:rsidRDefault="00451572" w:rsidP="00451572">
            <w:pPr>
              <w:spacing w:after="0" w:line="240" w:lineRule="auto"/>
              <w:ind w:firstLineChars="100" w:firstLine="220"/>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 - контрактуемые расходы (ВР 200)</w:t>
            </w:r>
          </w:p>
        </w:tc>
        <w:tc>
          <w:tcPr>
            <w:tcW w:w="1044" w:type="dxa"/>
            <w:tcBorders>
              <w:top w:val="nil"/>
              <w:left w:val="nil"/>
              <w:bottom w:val="double" w:sz="6" w:space="0" w:color="auto"/>
              <w:right w:val="single" w:sz="4" w:space="0" w:color="auto"/>
            </w:tcBorders>
            <w:shd w:val="clear" w:color="auto" w:fill="auto"/>
            <w:vAlign w:val="center"/>
            <w:hideMark/>
          </w:tcPr>
          <w:p w14:paraId="2AF0D84D"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1 900,0 </w:t>
            </w:r>
          </w:p>
        </w:tc>
        <w:tc>
          <w:tcPr>
            <w:tcW w:w="1063" w:type="dxa"/>
            <w:tcBorders>
              <w:top w:val="nil"/>
              <w:left w:val="nil"/>
              <w:bottom w:val="double" w:sz="6" w:space="0" w:color="auto"/>
              <w:right w:val="single" w:sz="4" w:space="0" w:color="auto"/>
            </w:tcBorders>
            <w:shd w:val="clear" w:color="auto" w:fill="auto"/>
            <w:vAlign w:val="center"/>
            <w:hideMark/>
          </w:tcPr>
          <w:p w14:paraId="74A6CE8C"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000000"/>
                <w:lang w:eastAsia="ru-RU"/>
              </w:rPr>
              <w:t xml:space="preserve">1 695,7 </w:t>
            </w:r>
          </w:p>
        </w:tc>
        <w:tc>
          <w:tcPr>
            <w:tcW w:w="1069" w:type="dxa"/>
            <w:tcBorders>
              <w:top w:val="nil"/>
              <w:left w:val="nil"/>
              <w:bottom w:val="double" w:sz="6" w:space="0" w:color="auto"/>
              <w:right w:val="single" w:sz="4" w:space="0" w:color="auto"/>
            </w:tcBorders>
            <w:shd w:val="clear" w:color="auto" w:fill="auto"/>
            <w:vAlign w:val="center"/>
            <w:hideMark/>
          </w:tcPr>
          <w:p w14:paraId="3E4EC320"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FF0000"/>
                <w:lang w:eastAsia="ru-RU"/>
              </w:rPr>
              <w:t xml:space="preserve">-204,3 </w:t>
            </w:r>
          </w:p>
        </w:tc>
        <w:tc>
          <w:tcPr>
            <w:tcW w:w="943" w:type="dxa"/>
            <w:tcBorders>
              <w:top w:val="nil"/>
              <w:left w:val="nil"/>
              <w:bottom w:val="double" w:sz="6" w:space="0" w:color="auto"/>
              <w:right w:val="double" w:sz="6" w:space="0" w:color="auto"/>
            </w:tcBorders>
            <w:shd w:val="clear" w:color="auto" w:fill="auto"/>
            <w:vAlign w:val="center"/>
            <w:hideMark/>
          </w:tcPr>
          <w:p w14:paraId="6EA07C9D" w14:textId="77777777" w:rsidR="00451572" w:rsidRPr="005F5FE2" w:rsidRDefault="00451572" w:rsidP="00451572">
            <w:pPr>
              <w:spacing w:after="0" w:line="240" w:lineRule="auto"/>
              <w:jc w:val="right"/>
              <w:rPr>
                <w:rFonts w:ascii="Times New Roman" w:eastAsia="Times New Roman" w:hAnsi="Times New Roman"/>
                <w:color w:val="000000"/>
                <w:lang w:eastAsia="ru-RU"/>
              </w:rPr>
            </w:pPr>
            <w:r w:rsidRPr="005F5FE2">
              <w:rPr>
                <w:rFonts w:ascii="Times New Roman" w:eastAsia="Times New Roman" w:hAnsi="Times New Roman"/>
                <w:color w:val="FF0000"/>
                <w:lang w:eastAsia="ru-RU"/>
              </w:rPr>
              <w:t xml:space="preserve">-10,8 </w:t>
            </w:r>
          </w:p>
        </w:tc>
      </w:tr>
    </w:tbl>
    <w:p w14:paraId="3A0FF517" w14:textId="77777777" w:rsidR="00451572" w:rsidRPr="005F5FE2" w:rsidRDefault="00451572" w:rsidP="00451572">
      <w:pPr>
        <w:spacing w:after="0" w:line="240" w:lineRule="auto"/>
        <w:ind w:firstLine="851"/>
        <w:jc w:val="both"/>
        <w:rPr>
          <w:rFonts w:ascii="Times New Roman" w:hAnsi="Times New Roman"/>
          <w:sz w:val="16"/>
          <w:szCs w:val="16"/>
        </w:rPr>
      </w:pPr>
    </w:p>
    <w:p w14:paraId="040518FD" w14:textId="77777777" w:rsidR="00451572" w:rsidRPr="00ED6D1E" w:rsidRDefault="00451572" w:rsidP="00451572">
      <w:pPr>
        <w:spacing w:after="0" w:line="240" w:lineRule="auto"/>
        <w:ind w:firstLine="709"/>
        <w:jc w:val="both"/>
        <w:rPr>
          <w:rFonts w:ascii="Times New Roman" w:hAnsi="Times New Roman"/>
          <w:sz w:val="28"/>
          <w:szCs w:val="28"/>
        </w:rPr>
      </w:pPr>
      <w:r w:rsidRPr="00ED6D1E">
        <w:rPr>
          <w:rFonts w:ascii="Times New Roman" w:hAnsi="Times New Roman"/>
          <w:sz w:val="28"/>
          <w:szCs w:val="28"/>
        </w:rPr>
        <w:t>За счет бюджетных средств (без учета грантов) расходы государственных учреждений за I квартал 2023 года составили 5 413,9 млн.руб. (42,4 % к плану года) и на 50,4 % к полученному финансированию, с учетом остатка на 01.01.2023, из них:</w:t>
      </w:r>
    </w:p>
    <w:p w14:paraId="529C602D" w14:textId="77777777" w:rsidR="00451572" w:rsidRPr="00ED6D1E" w:rsidRDefault="00451572" w:rsidP="00451572">
      <w:pPr>
        <w:spacing w:after="0" w:line="240" w:lineRule="auto"/>
        <w:ind w:firstLine="709"/>
        <w:jc w:val="both"/>
        <w:rPr>
          <w:rFonts w:ascii="Times New Roman" w:hAnsi="Times New Roman"/>
          <w:sz w:val="28"/>
          <w:szCs w:val="28"/>
        </w:rPr>
      </w:pPr>
      <w:r w:rsidRPr="00ED6D1E">
        <w:rPr>
          <w:rFonts w:ascii="Times New Roman" w:hAnsi="Times New Roman"/>
          <w:sz w:val="28"/>
          <w:szCs w:val="28"/>
        </w:rPr>
        <w:t>1. За счет средств субсидии на финансовое обеспечение выполнения государственного задания расходы учреждений составили 3 910,5 млн.руб. млн.руб. (19,5 % к плану года) и на 74,6 % к полученным доходам с учетом остатка на 01.01.2023 по данному виду финансового обеспечения.</w:t>
      </w:r>
    </w:p>
    <w:p w14:paraId="54228D02" w14:textId="7264F578" w:rsidR="00451572" w:rsidRPr="00ED6D1E" w:rsidRDefault="00451572" w:rsidP="00451572">
      <w:pPr>
        <w:spacing w:after="0" w:line="240" w:lineRule="auto"/>
        <w:ind w:firstLine="709"/>
        <w:jc w:val="both"/>
        <w:rPr>
          <w:rFonts w:ascii="Times New Roman" w:hAnsi="Times New Roman"/>
          <w:sz w:val="28"/>
          <w:szCs w:val="28"/>
        </w:rPr>
      </w:pPr>
      <w:r w:rsidRPr="00ED6D1E">
        <w:rPr>
          <w:rFonts w:ascii="Times New Roman" w:hAnsi="Times New Roman"/>
          <w:sz w:val="28"/>
          <w:szCs w:val="28"/>
        </w:rPr>
        <w:t xml:space="preserve">По сравнению с аналогичными расходами за </w:t>
      </w:r>
      <w:r w:rsidRPr="00ED6D1E">
        <w:rPr>
          <w:rFonts w:ascii="Times New Roman" w:hAnsi="Times New Roman"/>
          <w:sz w:val="28"/>
          <w:szCs w:val="28"/>
          <w:lang w:val="en-US"/>
        </w:rPr>
        <w:t>I</w:t>
      </w:r>
      <w:r w:rsidRPr="00ED6D1E">
        <w:rPr>
          <w:rFonts w:ascii="Times New Roman" w:hAnsi="Times New Roman"/>
          <w:sz w:val="28"/>
          <w:szCs w:val="28"/>
        </w:rPr>
        <w:t xml:space="preserve"> квартал 2022 года, расходы отчетного периода в учреждениях увеличились на 19,9 % (+647,9 млн.руб.) из которых основные отражены в таблице </w:t>
      </w:r>
      <w:r w:rsidR="00AB0E80">
        <w:rPr>
          <w:rFonts w:ascii="Times New Roman" w:hAnsi="Times New Roman"/>
          <w:sz w:val="28"/>
          <w:szCs w:val="28"/>
        </w:rPr>
        <w:t>32</w:t>
      </w:r>
      <w:r w:rsidRPr="00ED6D1E">
        <w:rPr>
          <w:rFonts w:ascii="Times New Roman" w:hAnsi="Times New Roman"/>
          <w:sz w:val="28"/>
          <w:szCs w:val="28"/>
        </w:rPr>
        <w:t>.</w:t>
      </w:r>
    </w:p>
    <w:p w14:paraId="4C885B25" w14:textId="77777777" w:rsidR="00451572" w:rsidRPr="00ED6D1E" w:rsidRDefault="00451572" w:rsidP="00451572">
      <w:pPr>
        <w:spacing w:after="0" w:line="240" w:lineRule="auto"/>
        <w:ind w:firstLine="709"/>
        <w:jc w:val="both"/>
        <w:rPr>
          <w:rFonts w:ascii="Times New Roman" w:hAnsi="Times New Roman"/>
          <w:sz w:val="16"/>
          <w:szCs w:val="16"/>
        </w:rPr>
      </w:pPr>
    </w:p>
    <w:p w14:paraId="261D76FB" w14:textId="77777777" w:rsidR="00451572" w:rsidRPr="00ED6D1E" w:rsidRDefault="00451572" w:rsidP="00451572">
      <w:pPr>
        <w:spacing w:after="0" w:line="240" w:lineRule="auto"/>
        <w:rPr>
          <w:rStyle w:val="afffff7"/>
          <w:smallCaps w:val="0"/>
        </w:rPr>
      </w:pPr>
      <w:r w:rsidRPr="00ED6D1E">
        <w:rPr>
          <w:rStyle w:val="afffff7"/>
          <w:smallCaps w:val="0"/>
        </w:rPr>
        <w:t xml:space="preserve">Таблица </w:t>
      </w:r>
      <w:r w:rsidRPr="00ED6D1E">
        <w:rPr>
          <w:rStyle w:val="afffff7"/>
          <w:smallCaps w:val="0"/>
        </w:rPr>
        <w:fldChar w:fldCharType="begin"/>
      </w:r>
      <w:r w:rsidRPr="00ED6D1E">
        <w:rPr>
          <w:rStyle w:val="afffff7"/>
          <w:smallCaps w:val="0"/>
        </w:rPr>
        <w:instrText xml:space="preserve"> SEQ Таблица \* ARABIC </w:instrText>
      </w:r>
      <w:r w:rsidRPr="00ED6D1E">
        <w:rPr>
          <w:rStyle w:val="afffff7"/>
          <w:smallCaps w:val="0"/>
        </w:rPr>
        <w:fldChar w:fldCharType="separate"/>
      </w:r>
      <w:r w:rsidR="00AB0E80">
        <w:rPr>
          <w:rStyle w:val="afffff7"/>
          <w:smallCaps w:val="0"/>
          <w:noProof/>
        </w:rPr>
        <w:t>32</w:t>
      </w:r>
      <w:r w:rsidRPr="00ED6D1E">
        <w:rPr>
          <w:rStyle w:val="afffff7"/>
          <w:smallCaps w:val="0"/>
        </w:rPr>
        <w:fldChar w:fldCharType="end"/>
      </w:r>
      <w:r w:rsidRPr="00ED6D1E">
        <w:rPr>
          <w:rStyle w:val="afffff7"/>
          <w:smallCaps w:val="0"/>
        </w:rPr>
        <w:t>. Расходы, государственных бюджетных и автономных учреждений за счет средств субсидии на выполнение государственного задания за I квартал 2022 и 2023 годов, млн.руб. и %</w:t>
      </w:r>
    </w:p>
    <w:tbl>
      <w:tblPr>
        <w:tblW w:w="9341" w:type="dxa"/>
        <w:tblLook w:val="04A0" w:firstRow="1" w:lastRow="0" w:firstColumn="1" w:lastColumn="0" w:noHBand="0" w:noVBand="1"/>
      </w:tblPr>
      <w:tblGrid>
        <w:gridCol w:w="5222"/>
        <w:gridCol w:w="1042"/>
        <w:gridCol w:w="1061"/>
        <w:gridCol w:w="1069"/>
        <w:gridCol w:w="947"/>
      </w:tblGrid>
      <w:tr w:rsidR="00451572" w:rsidRPr="00B55B9D" w14:paraId="6B80E8FC" w14:textId="77777777" w:rsidTr="00ED6D1E">
        <w:trPr>
          <w:trHeight w:val="35"/>
          <w:tblHeader/>
        </w:trPr>
        <w:tc>
          <w:tcPr>
            <w:tcW w:w="522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36A3B2C" w14:textId="77777777" w:rsidR="00451572" w:rsidRPr="00B55B9D" w:rsidRDefault="00451572" w:rsidP="00451572">
            <w:pPr>
              <w:spacing w:after="0" w:line="240" w:lineRule="auto"/>
              <w:jc w:val="center"/>
              <w:rPr>
                <w:rFonts w:ascii="Times New Roman" w:eastAsia="Times New Roman" w:hAnsi="Times New Roman"/>
                <w:b/>
                <w:bCs/>
                <w:color w:val="000000"/>
                <w:lang w:eastAsia="ru-RU"/>
              </w:rPr>
            </w:pPr>
            <w:r w:rsidRPr="00B55B9D">
              <w:rPr>
                <w:rFonts w:ascii="Times New Roman" w:eastAsia="Times New Roman" w:hAnsi="Times New Roman"/>
                <w:b/>
                <w:bCs/>
                <w:color w:val="000000"/>
                <w:lang w:eastAsia="ru-RU"/>
              </w:rPr>
              <w:t>Наименование</w:t>
            </w:r>
          </w:p>
        </w:tc>
        <w:tc>
          <w:tcPr>
            <w:tcW w:w="1042" w:type="dxa"/>
            <w:tcBorders>
              <w:top w:val="double" w:sz="6" w:space="0" w:color="auto"/>
              <w:left w:val="nil"/>
              <w:bottom w:val="single" w:sz="4" w:space="0" w:color="auto"/>
              <w:right w:val="single" w:sz="4" w:space="0" w:color="auto"/>
            </w:tcBorders>
            <w:shd w:val="clear" w:color="auto" w:fill="auto"/>
            <w:vAlign w:val="center"/>
            <w:hideMark/>
          </w:tcPr>
          <w:p w14:paraId="2D6CE578" w14:textId="77777777" w:rsidR="00451572" w:rsidRPr="00B55B9D" w:rsidRDefault="00451572" w:rsidP="00451572">
            <w:pPr>
              <w:spacing w:after="0" w:line="240" w:lineRule="auto"/>
              <w:jc w:val="center"/>
              <w:rPr>
                <w:rFonts w:ascii="Times New Roman" w:eastAsia="Times New Roman" w:hAnsi="Times New Roman"/>
                <w:b/>
                <w:bCs/>
                <w:color w:val="000000"/>
                <w:lang w:eastAsia="ru-RU"/>
              </w:rPr>
            </w:pPr>
            <w:r w:rsidRPr="00B55B9D">
              <w:rPr>
                <w:rFonts w:ascii="Times New Roman" w:eastAsia="Times New Roman" w:hAnsi="Times New Roman"/>
                <w:b/>
                <w:bCs/>
                <w:color w:val="000000"/>
                <w:lang w:eastAsia="ru-RU"/>
              </w:rPr>
              <w:t>I кв. 2022 г.</w:t>
            </w:r>
          </w:p>
        </w:tc>
        <w:tc>
          <w:tcPr>
            <w:tcW w:w="1061" w:type="dxa"/>
            <w:tcBorders>
              <w:top w:val="double" w:sz="6" w:space="0" w:color="auto"/>
              <w:left w:val="nil"/>
              <w:bottom w:val="single" w:sz="4" w:space="0" w:color="auto"/>
              <w:right w:val="single" w:sz="4" w:space="0" w:color="auto"/>
            </w:tcBorders>
            <w:shd w:val="clear" w:color="auto" w:fill="auto"/>
            <w:vAlign w:val="center"/>
            <w:hideMark/>
          </w:tcPr>
          <w:p w14:paraId="45AC084E" w14:textId="77777777" w:rsidR="00451572" w:rsidRPr="00B55B9D" w:rsidRDefault="00451572" w:rsidP="00451572">
            <w:pPr>
              <w:spacing w:after="0" w:line="240" w:lineRule="auto"/>
              <w:jc w:val="center"/>
              <w:rPr>
                <w:rFonts w:ascii="Times New Roman" w:eastAsia="Times New Roman" w:hAnsi="Times New Roman"/>
                <w:b/>
                <w:bCs/>
                <w:color w:val="000000"/>
                <w:lang w:eastAsia="ru-RU"/>
              </w:rPr>
            </w:pPr>
            <w:r w:rsidRPr="00B55B9D">
              <w:rPr>
                <w:rFonts w:ascii="Times New Roman" w:eastAsia="Times New Roman" w:hAnsi="Times New Roman"/>
                <w:b/>
                <w:bCs/>
                <w:color w:val="000000"/>
                <w:lang w:eastAsia="ru-RU"/>
              </w:rPr>
              <w:t>I кв. 2023 г.</w:t>
            </w:r>
          </w:p>
        </w:tc>
        <w:tc>
          <w:tcPr>
            <w:tcW w:w="1069" w:type="dxa"/>
            <w:tcBorders>
              <w:top w:val="double" w:sz="6" w:space="0" w:color="auto"/>
              <w:left w:val="nil"/>
              <w:bottom w:val="single" w:sz="4" w:space="0" w:color="auto"/>
              <w:right w:val="single" w:sz="4" w:space="0" w:color="auto"/>
            </w:tcBorders>
            <w:shd w:val="clear" w:color="auto" w:fill="auto"/>
            <w:vAlign w:val="center"/>
            <w:hideMark/>
          </w:tcPr>
          <w:p w14:paraId="73C77EC3" w14:textId="77777777" w:rsidR="00451572" w:rsidRPr="00B55B9D" w:rsidRDefault="00451572" w:rsidP="00451572">
            <w:pPr>
              <w:spacing w:after="0" w:line="240" w:lineRule="auto"/>
              <w:jc w:val="center"/>
              <w:rPr>
                <w:rFonts w:ascii="Times New Roman" w:eastAsia="Times New Roman" w:hAnsi="Times New Roman"/>
                <w:b/>
                <w:bCs/>
                <w:color w:val="000000"/>
                <w:lang w:eastAsia="ru-RU"/>
              </w:rPr>
            </w:pPr>
            <w:r w:rsidRPr="00B55B9D">
              <w:rPr>
                <w:rFonts w:ascii="Times New Roman" w:eastAsia="Times New Roman" w:hAnsi="Times New Roman"/>
                <w:b/>
                <w:bCs/>
                <w:color w:val="000000"/>
                <w:lang w:eastAsia="ru-RU"/>
              </w:rPr>
              <w:t xml:space="preserve"> (+, -) в млн.руб.</w:t>
            </w:r>
          </w:p>
        </w:tc>
        <w:tc>
          <w:tcPr>
            <w:tcW w:w="947" w:type="dxa"/>
            <w:tcBorders>
              <w:top w:val="double" w:sz="6" w:space="0" w:color="auto"/>
              <w:left w:val="nil"/>
              <w:bottom w:val="single" w:sz="4" w:space="0" w:color="auto"/>
              <w:right w:val="double" w:sz="6" w:space="0" w:color="auto"/>
            </w:tcBorders>
            <w:shd w:val="clear" w:color="auto" w:fill="auto"/>
            <w:vAlign w:val="center"/>
            <w:hideMark/>
          </w:tcPr>
          <w:p w14:paraId="4756E44B" w14:textId="77777777" w:rsidR="00451572" w:rsidRPr="00B55B9D" w:rsidRDefault="00451572" w:rsidP="00451572">
            <w:pPr>
              <w:spacing w:after="0" w:line="240" w:lineRule="auto"/>
              <w:jc w:val="center"/>
              <w:rPr>
                <w:rFonts w:ascii="Times New Roman" w:eastAsia="Times New Roman" w:hAnsi="Times New Roman"/>
                <w:b/>
                <w:bCs/>
                <w:color w:val="000000"/>
                <w:lang w:eastAsia="ru-RU"/>
              </w:rPr>
            </w:pPr>
            <w:r w:rsidRPr="00B55B9D">
              <w:rPr>
                <w:rFonts w:ascii="Times New Roman" w:eastAsia="Times New Roman" w:hAnsi="Times New Roman"/>
                <w:b/>
                <w:bCs/>
                <w:color w:val="000000"/>
                <w:lang w:eastAsia="ru-RU"/>
              </w:rPr>
              <w:t>(+, -) в %</w:t>
            </w:r>
          </w:p>
        </w:tc>
      </w:tr>
      <w:tr w:rsidR="00451572" w:rsidRPr="00B55B9D" w14:paraId="2BD687CF" w14:textId="77777777" w:rsidTr="00ED6D1E">
        <w:trPr>
          <w:trHeight w:val="70"/>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4B770049" w14:textId="77777777" w:rsidR="00451572" w:rsidRPr="00B55B9D" w:rsidRDefault="00451572" w:rsidP="00451572">
            <w:pPr>
              <w:spacing w:after="0" w:line="240" w:lineRule="auto"/>
              <w:rPr>
                <w:rFonts w:ascii="Times New Roman" w:eastAsia="Times New Roman" w:hAnsi="Times New Roman"/>
                <w:b/>
                <w:bCs/>
                <w:color w:val="000000"/>
                <w:lang w:eastAsia="ru-RU"/>
              </w:rPr>
            </w:pPr>
            <w:r w:rsidRPr="00B55B9D">
              <w:rPr>
                <w:rFonts w:ascii="Times New Roman" w:eastAsia="Times New Roman" w:hAnsi="Times New Roman"/>
                <w:b/>
                <w:bCs/>
                <w:color w:val="000000"/>
                <w:lang w:eastAsia="ru-RU"/>
              </w:rPr>
              <w:t>Всего за счет субсидии на гос. задание, из нее:</w:t>
            </w:r>
          </w:p>
        </w:tc>
        <w:tc>
          <w:tcPr>
            <w:tcW w:w="1042" w:type="dxa"/>
            <w:tcBorders>
              <w:top w:val="nil"/>
              <w:left w:val="nil"/>
              <w:bottom w:val="single" w:sz="4" w:space="0" w:color="auto"/>
              <w:right w:val="single" w:sz="4" w:space="0" w:color="auto"/>
            </w:tcBorders>
            <w:shd w:val="clear" w:color="auto" w:fill="auto"/>
            <w:vAlign w:val="center"/>
            <w:hideMark/>
          </w:tcPr>
          <w:p w14:paraId="2F52CA5C" w14:textId="77777777" w:rsidR="00451572" w:rsidRPr="00B55B9D" w:rsidRDefault="00451572" w:rsidP="00451572">
            <w:pPr>
              <w:spacing w:after="0" w:line="240" w:lineRule="auto"/>
              <w:jc w:val="right"/>
              <w:rPr>
                <w:rFonts w:ascii="Times New Roman" w:eastAsia="Times New Roman" w:hAnsi="Times New Roman"/>
                <w:b/>
                <w:bCs/>
                <w:color w:val="000000"/>
                <w:lang w:eastAsia="ru-RU"/>
              </w:rPr>
            </w:pPr>
            <w:r w:rsidRPr="00B55B9D">
              <w:rPr>
                <w:rFonts w:ascii="Times New Roman" w:eastAsia="Times New Roman" w:hAnsi="Times New Roman"/>
                <w:b/>
                <w:bCs/>
                <w:color w:val="000000"/>
                <w:lang w:eastAsia="ru-RU"/>
              </w:rPr>
              <w:t xml:space="preserve">3 262,6 </w:t>
            </w:r>
          </w:p>
        </w:tc>
        <w:tc>
          <w:tcPr>
            <w:tcW w:w="1061" w:type="dxa"/>
            <w:tcBorders>
              <w:top w:val="nil"/>
              <w:left w:val="nil"/>
              <w:bottom w:val="single" w:sz="4" w:space="0" w:color="auto"/>
              <w:right w:val="single" w:sz="4" w:space="0" w:color="auto"/>
            </w:tcBorders>
            <w:shd w:val="clear" w:color="auto" w:fill="auto"/>
            <w:vAlign w:val="center"/>
            <w:hideMark/>
          </w:tcPr>
          <w:p w14:paraId="1629FD19" w14:textId="77777777" w:rsidR="00451572" w:rsidRPr="00B55B9D" w:rsidRDefault="00451572" w:rsidP="00451572">
            <w:pPr>
              <w:spacing w:after="0" w:line="240" w:lineRule="auto"/>
              <w:jc w:val="right"/>
              <w:rPr>
                <w:rFonts w:ascii="Times New Roman" w:eastAsia="Times New Roman" w:hAnsi="Times New Roman"/>
                <w:b/>
                <w:bCs/>
                <w:color w:val="000000"/>
                <w:lang w:eastAsia="ru-RU"/>
              </w:rPr>
            </w:pPr>
            <w:r w:rsidRPr="00B55B9D">
              <w:rPr>
                <w:rFonts w:ascii="Times New Roman" w:eastAsia="Times New Roman" w:hAnsi="Times New Roman"/>
                <w:b/>
                <w:bCs/>
                <w:color w:val="000000"/>
                <w:lang w:eastAsia="ru-RU"/>
              </w:rPr>
              <w:t xml:space="preserve">3 910,5 </w:t>
            </w:r>
          </w:p>
        </w:tc>
        <w:tc>
          <w:tcPr>
            <w:tcW w:w="1069" w:type="dxa"/>
            <w:tcBorders>
              <w:top w:val="nil"/>
              <w:left w:val="nil"/>
              <w:bottom w:val="single" w:sz="4" w:space="0" w:color="auto"/>
              <w:right w:val="single" w:sz="4" w:space="0" w:color="auto"/>
            </w:tcBorders>
            <w:shd w:val="clear" w:color="auto" w:fill="auto"/>
            <w:vAlign w:val="center"/>
            <w:hideMark/>
          </w:tcPr>
          <w:p w14:paraId="63DF5B1B" w14:textId="77777777" w:rsidR="00451572" w:rsidRPr="00B55B9D" w:rsidRDefault="00451572" w:rsidP="00451572">
            <w:pPr>
              <w:spacing w:after="0" w:line="240" w:lineRule="auto"/>
              <w:jc w:val="right"/>
              <w:rPr>
                <w:rFonts w:ascii="Times New Roman" w:eastAsia="Times New Roman" w:hAnsi="Times New Roman"/>
                <w:b/>
                <w:bCs/>
                <w:color w:val="000000"/>
                <w:lang w:eastAsia="ru-RU"/>
              </w:rPr>
            </w:pPr>
            <w:r w:rsidRPr="00B55B9D">
              <w:rPr>
                <w:rFonts w:ascii="Times New Roman" w:eastAsia="Times New Roman" w:hAnsi="Times New Roman"/>
                <w:b/>
                <w:bCs/>
                <w:color w:val="000000"/>
                <w:lang w:eastAsia="ru-RU"/>
              </w:rPr>
              <w:t xml:space="preserve">647,9 </w:t>
            </w:r>
          </w:p>
        </w:tc>
        <w:tc>
          <w:tcPr>
            <w:tcW w:w="947" w:type="dxa"/>
            <w:tcBorders>
              <w:top w:val="nil"/>
              <w:left w:val="nil"/>
              <w:bottom w:val="single" w:sz="4" w:space="0" w:color="auto"/>
              <w:right w:val="double" w:sz="6" w:space="0" w:color="auto"/>
            </w:tcBorders>
            <w:shd w:val="clear" w:color="auto" w:fill="auto"/>
            <w:vAlign w:val="center"/>
            <w:hideMark/>
          </w:tcPr>
          <w:p w14:paraId="0AB70F67" w14:textId="77777777" w:rsidR="00451572" w:rsidRPr="00B55B9D" w:rsidRDefault="00451572" w:rsidP="00451572">
            <w:pPr>
              <w:spacing w:after="0" w:line="240" w:lineRule="auto"/>
              <w:jc w:val="right"/>
              <w:rPr>
                <w:rFonts w:ascii="Times New Roman" w:eastAsia="Times New Roman" w:hAnsi="Times New Roman"/>
                <w:b/>
                <w:bCs/>
                <w:color w:val="000000"/>
                <w:lang w:eastAsia="ru-RU"/>
              </w:rPr>
            </w:pPr>
            <w:r w:rsidRPr="00B55B9D">
              <w:rPr>
                <w:rFonts w:ascii="Times New Roman" w:eastAsia="Times New Roman" w:hAnsi="Times New Roman"/>
                <w:b/>
                <w:bCs/>
                <w:color w:val="000000"/>
                <w:lang w:eastAsia="ru-RU"/>
              </w:rPr>
              <w:t xml:space="preserve">19,9 </w:t>
            </w:r>
          </w:p>
        </w:tc>
      </w:tr>
      <w:tr w:rsidR="00451572" w:rsidRPr="00B55B9D" w14:paraId="4806DAB8" w14:textId="77777777" w:rsidTr="00ED6D1E">
        <w:trPr>
          <w:trHeight w:val="70"/>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6024DC2D" w14:textId="77777777" w:rsidR="00451572" w:rsidRPr="00B55B9D" w:rsidRDefault="00451572" w:rsidP="00451572">
            <w:pPr>
              <w:spacing w:after="0" w:line="240" w:lineRule="auto"/>
              <w:ind w:firstLineChars="100" w:firstLine="220"/>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 - фонд оплаты труда учреждений (ВР 111)</w:t>
            </w:r>
          </w:p>
        </w:tc>
        <w:tc>
          <w:tcPr>
            <w:tcW w:w="1042" w:type="dxa"/>
            <w:tcBorders>
              <w:top w:val="nil"/>
              <w:left w:val="nil"/>
              <w:bottom w:val="single" w:sz="4" w:space="0" w:color="auto"/>
              <w:right w:val="single" w:sz="4" w:space="0" w:color="auto"/>
            </w:tcBorders>
            <w:shd w:val="clear" w:color="auto" w:fill="auto"/>
            <w:vAlign w:val="center"/>
            <w:hideMark/>
          </w:tcPr>
          <w:p w14:paraId="011F8B3C"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1 814,3 </w:t>
            </w:r>
          </w:p>
        </w:tc>
        <w:tc>
          <w:tcPr>
            <w:tcW w:w="1061" w:type="dxa"/>
            <w:tcBorders>
              <w:top w:val="nil"/>
              <w:left w:val="nil"/>
              <w:bottom w:val="single" w:sz="4" w:space="0" w:color="auto"/>
              <w:right w:val="single" w:sz="4" w:space="0" w:color="auto"/>
            </w:tcBorders>
            <w:shd w:val="clear" w:color="auto" w:fill="auto"/>
            <w:vAlign w:val="center"/>
            <w:hideMark/>
          </w:tcPr>
          <w:p w14:paraId="322D2AF4"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2 147,7 </w:t>
            </w:r>
          </w:p>
        </w:tc>
        <w:tc>
          <w:tcPr>
            <w:tcW w:w="1069" w:type="dxa"/>
            <w:tcBorders>
              <w:top w:val="nil"/>
              <w:left w:val="nil"/>
              <w:bottom w:val="single" w:sz="4" w:space="0" w:color="auto"/>
              <w:right w:val="single" w:sz="4" w:space="0" w:color="auto"/>
            </w:tcBorders>
            <w:shd w:val="clear" w:color="auto" w:fill="auto"/>
            <w:vAlign w:val="center"/>
            <w:hideMark/>
          </w:tcPr>
          <w:p w14:paraId="09D5A84A"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333,4 </w:t>
            </w:r>
          </w:p>
        </w:tc>
        <w:tc>
          <w:tcPr>
            <w:tcW w:w="947" w:type="dxa"/>
            <w:tcBorders>
              <w:top w:val="nil"/>
              <w:left w:val="nil"/>
              <w:bottom w:val="single" w:sz="4" w:space="0" w:color="auto"/>
              <w:right w:val="double" w:sz="6" w:space="0" w:color="auto"/>
            </w:tcBorders>
            <w:shd w:val="clear" w:color="auto" w:fill="auto"/>
            <w:vAlign w:val="center"/>
            <w:hideMark/>
          </w:tcPr>
          <w:p w14:paraId="64A5CF19"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18,4 </w:t>
            </w:r>
          </w:p>
        </w:tc>
      </w:tr>
      <w:tr w:rsidR="00451572" w:rsidRPr="00B55B9D" w14:paraId="547E1240" w14:textId="77777777" w:rsidTr="00ED6D1E">
        <w:trPr>
          <w:trHeight w:val="70"/>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4A01A4E7" w14:textId="77777777" w:rsidR="00451572" w:rsidRPr="00B55B9D" w:rsidRDefault="00451572" w:rsidP="00451572">
            <w:pPr>
              <w:spacing w:after="0" w:line="240" w:lineRule="auto"/>
              <w:ind w:firstLineChars="100" w:firstLine="220"/>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 - иные выплаты персоналу учреждений, за исключением фонда оплаты труда (ВР 112)</w:t>
            </w:r>
          </w:p>
        </w:tc>
        <w:tc>
          <w:tcPr>
            <w:tcW w:w="1042" w:type="dxa"/>
            <w:tcBorders>
              <w:top w:val="nil"/>
              <w:left w:val="nil"/>
              <w:bottom w:val="single" w:sz="4" w:space="0" w:color="auto"/>
              <w:right w:val="single" w:sz="4" w:space="0" w:color="auto"/>
            </w:tcBorders>
            <w:shd w:val="clear" w:color="auto" w:fill="auto"/>
            <w:vAlign w:val="center"/>
            <w:hideMark/>
          </w:tcPr>
          <w:p w14:paraId="3C200683"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9,6 </w:t>
            </w:r>
          </w:p>
        </w:tc>
        <w:tc>
          <w:tcPr>
            <w:tcW w:w="1061" w:type="dxa"/>
            <w:tcBorders>
              <w:top w:val="nil"/>
              <w:left w:val="nil"/>
              <w:bottom w:val="single" w:sz="4" w:space="0" w:color="auto"/>
              <w:right w:val="single" w:sz="4" w:space="0" w:color="auto"/>
            </w:tcBorders>
            <w:shd w:val="clear" w:color="auto" w:fill="auto"/>
            <w:vAlign w:val="center"/>
            <w:hideMark/>
          </w:tcPr>
          <w:p w14:paraId="33A6AC34"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10,3 </w:t>
            </w:r>
          </w:p>
        </w:tc>
        <w:tc>
          <w:tcPr>
            <w:tcW w:w="1069" w:type="dxa"/>
            <w:tcBorders>
              <w:top w:val="nil"/>
              <w:left w:val="nil"/>
              <w:bottom w:val="single" w:sz="4" w:space="0" w:color="auto"/>
              <w:right w:val="single" w:sz="4" w:space="0" w:color="auto"/>
            </w:tcBorders>
            <w:shd w:val="clear" w:color="auto" w:fill="auto"/>
            <w:vAlign w:val="center"/>
            <w:hideMark/>
          </w:tcPr>
          <w:p w14:paraId="1C290DDA"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0,7 </w:t>
            </w:r>
          </w:p>
        </w:tc>
        <w:tc>
          <w:tcPr>
            <w:tcW w:w="947" w:type="dxa"/>
            <w:tcBorders>
              <w:top w:val="nil"/>
              <w:left w:val="nil"/>
              <w:bottom w:val="single" w:sz="4" w:space="0" w:color="auto"/>
              <w:right w:val="double" w:sz="6" w:space="0" w:color="auto"/>
            </w:tcBorders>
            <w:shd w:val="clear" w:color="auto" w:fill="auto"/>
            <w:vAlign w:val="center"/>
            <w:hideMark/>
          </w:tcPr>
          <w:p w14:paraId="6E051831"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7,3 </w:t>
            </w:r>
          </w:p>
        </w:tc>
      </w:tr>
      <w:tr w:rsidR="00451572" w:rsidRPr="00B55B9D" w14:paraId="2A7D2FE3" w14:textId="77777777" w:rsidTr="00ED6D1E">
        <w:trPr>
          <w:trHeight w:val="70"/>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038F043C" w14:textId="77777777" w:rsidR="00451572" w:rsidRPr="00B55B9D" w:rsidRDefault="00451572" w:rsidP="00451572">
            <w:pPr>
              <w:spacing w:after="0" w:line="240" w:lineRule="auto"/>
              <w:ind w:firstLineChars="100" w:firstLine="220"/>
              <w:rPr>
                <w:rFonts w:ascii="Times New Roman" w:eastAsia="Times New Roman" w:hAnsi="Times New Roman"/>
                <w:color w:val="000000"/>
                <w:lang w:eastAsia="ru-RU"/>
              </w:rPr>
            </w:pPr>
            <w:r w:rsidRPr="00B55B9D">
              <w:rPr>
                <w:rFonts w:ascii="Times New Roman" w:eastAsia="Times New Roman" w:hAnsi="Times New Roman"/>
                <w:color w:val="000000"/>
                <w:lang w:eastAsia="ru-RU"/>
              </w:rPr>
              <w:lastRenderedPageBreak/>
              <w:t xml:space="preserve"> - иные выплаты учреждений привлекаемым лицам (ВР 113)</w:t>
            </w:r>
          </w:p>
        </w:tc>
        <w:tc>
          <w:tcPr>
            <w:tcW w:w="1042" w:type="dxa"/>
            <w:tcBorders>
              <w:top w:val="nil"/>
              <w:left w:val="nil"/>
              <w:bottom w:val="single" w:sz="4" w:space="0" w:color="auto"/>
              <w:right w:val="single" w:sz="4" w:space="0" w:color="auto"/>
            </w:tcBorders>
            <w:shd w:val="clear" w:color="auto" w:fill="auto"/>
            <w:vAlign w:val="center"/>
            <w:hideMark/>
          </w:tcPr>
          <w:p w14:paraId="20A22340"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0,3 </w:t>
            </w:r>
          </w:p>
        </w:tc>
        <w:tc>
          <w:tcPr>
            <w:tcW w:w="1061" w:type="dxa"/>
            <w:tcBorders>
              <w:top w:val="nil"/>
              <w:left w:val="nil"/>
              <w:bottom w:val="single" w:sz="4" w:space="0" w:color="auto"/>
              <w:right w:val="single" w:sz="4" w:space="0" w:color="auto"/>
            </w:tcBorders>
            <w:shd w:val="clear" w:color="auto" w:fill="auto"/>
            <w:vAlign w:val="center"/>
            <w:hideMark/>
          </w:tcPr>
          <w:p w14:paraId="072F2399"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1,6 </w:t>
            </w:r>
          </w:p>
        </w:tc>
        <w:tc>
          <w:tcPr>
            <w:tcW w:w="1069" w:type="dxa"/>
            <w:tcBorders>
              <w:top w:val="nil"/>
              <w:left w:val="nil"/>
              <w:bottom w:val="single" w:sz="4" w:space="0" w:color="auto"/>
              <w:right w:val="single" w:sz="4" w:space="0" w:color="auto"/>
            </w:tcBorders>
            <w:shd w:val="clear" w:color="auto" w:fill="auto"/>
            <w:vAlign w:val="center"/>
            <w:hideMark/>
          </w:tcPr>
          <w:p w14:paraId="367553CA"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1,3 </w:t>
            </w:r>
          </w:p>
        </w:tc>
        <w:tc>
          <w:tcPr>
            <w:tcW w:w="947" w:type="dxa"/>
            <w:tcBorders>
              <w:top w:val="nil"/>
              <w:left w:val="nil"/>
              <w:bottom w:val="single" w:sz="4" w:space="0" w:color="auto"/>
              <w:right w:val="double" w:sz="6" w:space="0" w:color="auto"/>
            </w:tcBorders>
            <w:shd w:val="clear" w:color="auto" w:fill="auto"/>
            <w:vAlign w:val="center"/>
            <w:hideMark/>
          </w:tcPr>
          <w:p w14:paraId="4E1C307E" w14:textId="77777777" w:rsidR="00451572" w:rsidRPr="00B55B9D" w:rsidRDefault="00451572" w:rsidP="00451572">
            <w:pPr>
              <w:spacing w:after="0" w:line="240" w:lineRule="auto"/>
              <w:jc w:val="center"/>
              <w:rPr>
                <w:rFonts w:ascii="Times New Roman" w:eastAsia="Times New Roman" w:hAnsi="Times New Roman"/>
                <w:color w:val="000000"/>
                <w:lang w:eastAsia="ru-RU"/>
              </w:rPr>
            </w:pPr>
            <w:r w:rsidRPr="00B55B9D">
              <w:rPr>
                <w:rFonts w:ascii="Times New Roman" w:eastAsia="Times New Roman" w:hAnsi="Times New Roman"/>
                <w:color w:val="000000"/>
                <w:lang w:eastAsia="ru-RU"/>
              </w:rPr>
              <w:t>в 4,8 раза</w:t>
            </w:r>
          </w:p>
        </w:tc>
      </w:tr>
      <w:tr w:rsidR="00451572" w:rsidRPr="00B55B9D" w14:paraId="31ABA362" w14:textId="77777777" w:rsidTr="00ED6D1E">
        <w:trPr>
          <w:trHeight w:val="407"/>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1FA2D056" w14:textId="77777777" w:rsidR="00451572" w:rsidRPr="00B55B9D" w:rsidRDefault="00451572" w:rsidP="00451572">
            <w:pPr>
              <w:spacing w:after="0" w:line="240" w:lineRule="auto"/>
              <w:ind w:firstLineChars="100" w:firstLine="220"/>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042" w:type="dxa"/>
            <w:tcBorders>
              <w:top w:val="nil"/>
              <w:left w:val="nil"/>
              <w:bottom w:val="single" w:sz="4" w:space="0" w:color="auto"/>
              <w:right w:val="single" w:sz="4" w:space="0" w:color="auto"/>
            </w:tcBorders>
            <w:shd w:val="clear" w:color="auto" w:fill="auto"/>
            <w:vAlign w:val="center"/>
            <w:hideMark/>
          </w:tcPr>
          <w:p w14:paraId="441F47E9"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555,2 </w:t>
            </w:r>
          </w:p>
        </w:tc>
        <w:tc>
          <w:tcPr>
            <w:tcW w:w="1061" w:type="dxa"/>
            <w:tcBorders>
              <w:top w:val="nil"/>
              <w:left w:val="nil"/>
              <w:bottom w:val="single" w:sz="4" w:space="0" w:color="auto"/>
              <w:right w:val="single" w:sz="4" w:space="0" w:color="auto"/>
            </w:tcBorders>
            <w:shd w:val="clear" w:color="auto" w:fill="auto"/>
            <w:vAlign w:val="center"/>
            <w:hideMark/>
          </w:tcPr>
          <w:p w14:paraId="7F169939"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600,6 </w:t>
            </w:r>
          </w:p>
        </w:tc>
        <w:tc>
          <w:tcPr>
            <w:tcW w:w="1069" w:type="dxa"/>
            <w:tcBorders>
              <w:top w:val="nil"/>
              <w:left w:val="nil"/>
              <w:bottom w:val="single" w:sz="4" w:space="0" w:color="auto"/>
              <w:right w:val="single" w:sz="4" w:space="0" w:color="auto"/>
            </w:tcBorders>
            <w:shd w:val="clear" w:color="auto" w:fill="auto"/>
            <w:vAlign w:val="center"/>
            <w:hideMark/>
          </w:tcPr>
          <w:p w14:paraId="210108E9"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45,4 </w:t>
            </w:r>
          </w:p>
        </w:tc>
        <w:tc>
          <w:tcPr>
            <w:tcW w:w="947" w:type="dxa"/>
            <w:tcBorders>
              <w:top w:val="nil"/>
              <w:left w:val="nil"/>
              <w:bottom w:val="single" w:sz="4" w:space="0" w:color="auto"/>
              <w:right w:val="double" w:sz="6" w:space="0" w:color="auto"/>
            </w:tcBorders>
            <w:shd w:val="clear" w:color="auto" w:fill="auto"/>
            <w:vAlign w:val="center"/>
            <w:hideMark/>
          </w:tcPr>
          <w:p w14:paraId="3FBF8705"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8,2 </w:t>
            </w:r>
          </w:p>
        </w:tc>
      </w:tr>
      <w:tr w:rsidR="00451572" w:rsidRPr="00B55B9D" w14:paraId="3A45DA1A" w14:textId="77777777" w:rsidTr="00ED6D1E">
        <w:trPr>
          <w:trHeight w:val="70"/>
        </w:trPr>
        <w:tc>
          <w:tcPr>
            <w:tcW w:w="5222" w:type="dxa"/>
            <w:tcBorders>
              <w:top w:val="nil"/>
              <w:left w:val="double" w:sz="6" w:space="0" w:color="auto"/>
              <w:bottom w:val="double" w:sz="6" w:space="0" w:color="auto"/>
              <w:right w:val="single" w:sz="4" w:space="0" w:color="auto"/>
            </w:tcBorders>
            <w:shd w:val="clear" w:color="auto" w:fill="auto"/>
            <w:vAlign w:val="center"/>
            <w:hideMark/>
          </w:tcPr>
          <w:p w14:paraId="20A7B4E7" w14:textId="77777777" w:rsidR="00451572" w:rsidRPr="00B55B9D" w:rsidRDefault="00451572" w:rsidP="00451572">
            <w:pPr>
              <w:spacing w:after="0" w:line="240" w:lineRule="auto"/>
              <w:ind w:firstLineChars="100" w:firstLine="220"/>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 - контрактуемые расходы (ВР 200, 323 и 400)</w:t>
            </w:r>
          </w:p>
        </w:tc>
        <w:tc>
          <w:tcPr>
            <w:tcW w:w="1042" w:type="dxa"/>
            <w:tcBorders>
              <w:top w:val="nil"/>
              <w:left w:val="nil"/>
              <w:bottom w:val="double" w:sz="6" w:space="0" w:color="auto"/>
              <w:right w:val="single" w:sz="4" w:space="0" w:color="auto"/>
            </w:tcBorders>
            <w:shd w:val="clear" w:color="auto" w:fill="auto"/>
            <w:vAlign w:val="center"/>
            <w:hideMark/>
          </w:tcPr>
          <w:p w14:paraId="5CD3D4A3"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850,4 </w:t>
            </w:r>
          </w:p>
        </w:tc>
        <w:tc>
          <w:tcPr>
            <w:tcW w:w="1061" w:type="dxa"/>
            <w:tcBorders>
              <w:top w:val="nil"/>
              <w:left w:val="nil"/>
              <w:bottom w:val="double" w:sz="6" w:space="0" w:color="auto"/>
              <w:right w:val="single" w:sz="4" w:space="0" w:color="auto"/>
            </w:tcBorders>
            <w:shd w:val="clear" w:color="auto" w:fill="auto"/>
            <w:vAlign w:val="center"/>
            <w:hideMark/>
          </w:tcPr>
          <w:p w14:paraId="45915F6F"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1 121,1 </w:t>
            </w:r>
          </w:p>
        </w:tc>
        <w:tc>
          <w:tcPr>
            <w:tcW w:w="1069" w:type="dxa"/>
            <w:tcBorders>
              <w:top w:val="nil"/>
              <w:left w:val="nil"/>
              <w:bottom w:val="double" w:sz="6" w:space="0" w:color="auto"/>
              <w:right w:val="single" w:sz="4" w:space="0" w:color="auto"/>
            </w:tcBorders>
            <w:shd w:val="clear" w:color="auto" w:fill="auto"/>
            <w:vAlign w:val="center"/>
            <w:hideMark/>
          </w:tcPr>
          <w:p w14:paraId="75070694"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270,8 </w:t>
            </w:r>
          </w:p>
        </w:tc>
        <w:tc>
          <w:tcPr>
            <w:tcW w:w="947" w:type="dxa"/>
            <w:tcBorders>
              <w:top w:val="nil"/>
              <w:left w:val="nil"/>
              <w:bottom w:val="double" w:sz="6" w:space="0" w:color="auto"/>
              <w:right w:val="double" w:sz="6" w:space="0" w:color="auto"/>
            </w:tcBorders>
            <w:shd w:val="clear" w:color="auto" w:fill="auto"/>
            <w:vAlign w:val="center"/>
            <w:hideMark/>
          </w:tcPr>
          <w:p w14:paraId="29945321" w14:textId="77777777" w:rsidR="00451572" w:rsidRPr="00B55B9D" w:rsidRDefault="00451572" w:rsidP="00451572">
            <w:pPr>
              <w:spacing w:after="0" w:line="240" w:lineRule="auto"/>
              <w:jc w:val="right"/>
              <w:rPr>
                <w:rFonts w:ascii="Times New Roman" w:eastAsia="Times New Roman" w:hAnsi="Times New Roman"/>
                <w:color w:val="000000"/>
                <w:lang w:eastAsia="ru-RU"/>
              </w:rPr>
            </w:pPr>
            <w:r w:rsidRPr="00B55B9D">
              <w:rPr>
                <w:rFonts w:ascii="Times New Roman" w:eastAsia="Times New Roman" w:hAnsi="Times New Roman"/>
                <w:color w:val="000000"/>
                <w:lang w:eastAsia="ru-RU"/>
              </w:rPr>
              <w:t xml:space="preserve">31,8 </w:t>
            </w:r>
          </w:p>
        </w:tc>
      </w:tr>
    </w:tbl>
    <w:p w14:paraId="24CCEB5E" w14:textId="77777777" w:rsidR="00451572" w:rsidRPr="00B55B9D" w:rsidRDefault="00451572" w:rsidP="00451572">
      <w:pPr>
        <w:spacing w:after="0" w:line="240" w:lineRule="auto"/>
        <w:ind w:firstLine="709"/>
        <w:jc w:val="both"/>
        <w:rPr>
          <w:rFonts w:ascii="Times New Roman" w:hAnsi="Times New Roman"/>
          <w:sz w:val="16"/>
          <w:szCs w:val="16"/>
        </w:rPr>
      </w:pPr>
    </w:p>
    <w:p w14:paraId="739D36D3" w14:textId="77777777" w:rsidR="00451572" w:rsidRPr="00B55B9D" w:rsidRDefault="00451572" w:rsidP="00451572">
      <w:pPr>
        <w:spacing w:after="0" w:line="240" w:lineRule="auto"/>
        <w:ind w:firstLine="709"/>
        <w:jc w:val="both"/>
        <w:rPr>
          <w:rFonts w:ascii="Times New Roman" w:hAnsi="Times New Roman"/>
          <w:sz w:val="28"/>
          <w:szCs w:val="28"/>
        </w:rPr>
      </w:pPr>
      <w:r w:rsidRPr="00B55B9D">
        <w:rPr>
          <w:rFonts w:ascii="Times New Roman" w:hAnsi="Times New Roman"/>
          <w:sz w:val="28"/>
          <w:szCs w:val="28"/>
        </w:rPr>
        <w:t>2. За счет средств субсидий на иные цели расходы исполнены на 16,3 % к плану года, на 26,9 % к доходам с учетом остатка на начало 2023 года по данному виду финансового обеспечения и составили 1 469,8 млн.руб..</w:t>
      </w:r>
    </w:p>
    <w:p w14:paraId="714D3A01" w14:textId="74299963" w:rsidR="00451572" w:rsidRPr="00B55B9D" w:rsidRDefault="00451572" w:rsidP="00451572">
      <w:pPr>
        <w:spacing w:after="0" w:line="240" w:lineRule="auto"/>
        <w:ind w:firstLine="709"/>
        <w:jc w:val="both"/>
        <w:rPr>
          <w:rFonts w:ascii="Times New Roman" w:hAnsi="Times New Roman"/>
          <w:sz w:val="28"/>
          <w:szCs w:val="28"/>
        </w:rPr>
      </w:pPr>
      <w:r w:rsidRPr="00B55B9D">
        <w:rPr>
          <w:rFonts w:ascii="Times New Roman" w:hAnsi="Times New Roman"/>
          <w:sz w:val="28"/>
          <w:szCs w:val="28"/>
        </w:rPr>
        <w:t xml:space="preserve">По сравнению с аналогичными расходами за I квартал 2022 года данные расходы в отчетном периоде увеличились на 11,5 % (+151,7 млн.руб.) и основные отражены в таблице </w:t>
      </w:r>
      <w:r w:rsidR="000D6401">
        <w:rPr>
          <w:rFonts w:ascii="Times New Roman" w:hAnsi="Times New Roman"/>
          <w:sz w:val="28"/>
          <w:szCs w:val="28"/>
        </w:rPr>
        <w:t>33</w:t>
      </w:r>
      <w:r w:rsidRPr="00B55B9D">
        <w:rPr>
          <w:rFonts w:ascii="Times New Roman" w:hAnsi="Times New Roman"/>
          <w:sz w:val="28"/>
          <w:szCs w:val="28"/>
        </w:rPr>
        <w:t>.</w:t>
      </w:r>
    </w:p>
    <w:p w14:paraId="3AB73438" w14:textId="77777777" w:rsidR="00451572" w:rsidRPr="00B55B9D" w:rsidRDefault="00451572" w:rsidP="00451572">
      <w:pPr>
        <w:spacing w:after="0" w:line="240" w:lineRule="auto"/>
        <w:ind w:firstLine="709"/>
        <w:jc w:val="both"/>
        <w:rPr>
          <w:rFonts w:ascii="Times New Roman" w:hAnsi="Times New Roman"/>
          <w:bCs/>
          <w:sz w:val="16"/>
          <w:szCs w:val="16"/>
        </w:rPr>
      </w:pPr>
    </w:p>
    <w:p w14:paraId="215B2BED" w14:textId="77777777" w:rsidR="00451572" w:rsidRPr="00B55B9D" w:rsidRDefault="00451572" w:rsidP="00451572">
      <w:pPr>
        <w:spacing w:after="0" w:line="240" w:lineRule="auto"/>
        <w:rPr>
          <w:rStyle w:val="afffff7"/>
          <w:smallCaps w:val="0"/>
        </w:rPr>
      </w:pPr>
      <w:r w:rsidRPr="00B55B9D">
        <w:rPr>
          <w:rStyle w:val="afffff7"/>
          <w:smallCaps w:val="0"/>
        </w:rPr>
        <w:t xml:space="preserve">Таблица </w:t>
      </w:r>
      <w:r w:rsidRPr="00B55B9D">
        <w:rPr>
          <w:rStyle w:val="afffff7"/>
          <w:smallCaps w:val="0"/>
        </w:rPr>
        <w:fldChar w:fldCharType="begin"/>
      </w:r>
      <w:r w:rsidRPr="00B55B9D">
        <w:rPr>
          <w:rStyle w:val="afffff7"/>
          <w:smallCaps w:val="0"/>
        </w:rPr>
        <w:instrText xml:space="preserve"> SEQ Таблица \* ARABIC </w:instrText>
      </w:r>
      <w:r w:rsidRPr="00B55B9D">
        <w:rPr>
          <w:rStyle w:val="afffff7"/>
          <w:smallCaps w:val="0"/>
        </w:rPr>
        <w:fldChar w:fldCharType="separate"/>
      </w:r>
      <w:r w:rsidR="000D6401">
        <w:rPr>
          <w:rStyle w:val="afffff7"/>
          <w:smallCaps w:val="0"/>
          <w:noProof/>
        </w:rPr>
        <w:t>33</w:t>
      </w:r>
      <w:r w:rsidRPr="00B55B9D">
        <w:rPr>
          <w:rStyle w:val="afffff7"/>
          <w:smallCaps w:val="0"/>
        </w:rPr>
        <w:fldChar w:fldCharType="end"/>
      </w:r>
      <w:r w:rsidRPr="00B55B9D">
        <w:rPr>
          <w:rStyle w:val="afffff7"/>
          <w:smallCaps w:val="0"/>
        </w:rPr>
        <w:t>. Расходы, государственных бюджетных и автономных учреждений за счет средств субсидии на иные цели за I квартал 2022 и 2023 годов, млн.руб. и %</w:t>
      </w:r>
    </w:p>
    <w:tbl>
      <w:tblPr>
        <w:tblW w:w="9483" w:type="dxa"/>
        <w:tblLook w:val="04A0" w:firstRow="1" w:lastRow="0" w:firstColumn="1" w:lastColumn="0" w:noHBand="0" w:noVBand="1"/>
      </w:tblPr>
      <w:tblGrid>
        <w:gridCol w:w="5364"/>
        <w:gridCol w:w="1044"/>
        <w:gridCol w:w="1063"/>
        <w:gridCol w:w="1069"/>
        <w:gridCol w:w="943"/>
      </w:tblGrid>
      <w:tr w:rsidR="00451572" w:rsidRPr="00372A20" w14:paraId="307422EB" w14:textId="77777777" w:rsidTr="00372A20">
        <w:trPr>
          <w:trHeight w:val="35"/>
          <w:tblHeader/>
        </w:trPr>
        <w:tc>
          <w:tcPr>
            <w:tcW w:w="536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1B0E5EF" w14:textId="77777777" w:rsidR="00451572" w:rsidRPr="00372A20" w:rsidRDefault="00451572" w:rsidP="00451572">
            <w:pPr>
              <w:spacing w:after="0" w:line="240" w:lineRule="auto"/>
              <w:jc w:val="center"/>
              <w:rPr>
                <w:rFonts w:ascii="Times New Roman" w:eastAsia="Times New Roman" w:hAnsi="Times New Roman"/>
                <w:b/>
                <w:bCs/>
                <w:color w:val="000000"/>
                <w:lang w:eastAsia="ru-RU"/>
              </w:rPr>
            </w:pPr>
            <w:r w:rsidRPr="00372A20">
              <w:rPr>
                <w:rFonts w:ascii="Times New Roman" w:eastAsia="Times New Roman" w:hAnsi="Times New Roman"/>
                <w:b/>
                <w:bCs/>
                <w:color w:val="000000"/>
                <w:lang w:eastAsia="ru-RU"/>
              </w:rPr>
              <w:t>Наименование</w:t>
            </w:r>
          </w:p>
        </w:tc>
        <w:tc>
          <w:tcPr>
            <w:tcW w:w="1044" w:type="dxa"/>
            <w:tcBorders>
              <w:top w:val="double" w:sz="6" w:space="0" w:color="auto"/>
              <w:left w:val="nil"/>
              <w:bottom w:val="single" w:sz="4" w:space="0" w:color="auto"/>
              <w:right w:val="single" w:sz="4" w:space="0" w:color="auto"/>
            </w:tcBorders>
            <w:shd w:val="clear" w:color="auto" w:fill="auto"/>
            <w:vAlign w:val="center"/>
            <w:hideMark/>
          </w:tcPr>
          <w:p w14:paraId="3A71DC90" w14:textId="77777777" w:rsidR="00451572" w:rsidRPr="00372A20" w:rsidRDefault="00451572" w:rsidP="00451572">
            <w:pPr>
              <w:spacing w:after="0" w:line="240" w:lineRule="auto"/>
              <w:jc w:val="center"/>
              <w:rPr>
                <w:rFonts w:ascii="Times New Roman" w:eastAsia="Times New Roman" w:hAnsi="Times New Roman"/>
                <w:b/>
                <w:bCs/>
                <w:color w:val="000000"/>
                <w:lang w:eastAsia="ru-RU"/>
              </w:rPr>
            </w:pPr>
            <w:r w:rsidRPr="00372A20">
              <w:rPr>
                <w:rFonts w:ascii="Times New Roman" w:eastAsia="Times New Roman" w:hAnsi="Times New Roman"/>
                <w:b/>
                <w:bCs/>
                <w:color w:val="000000"/>
                <w:lang w:eastAsia="ru-RU"/>
              </w:rPr>
              <w:t>I кв. 2022 г.</w:t>
            </w:r>
          </w:p>
        </w:tc>
        <w:tc>
          <w:tcPr>
            <w:tcW w:w="1063" w:type="dxa"/>
            <w:tcBorders>
              <w:top w:val="double" w:sz="6" w:space="0" w:color="auto"/>
              <w:left w:val="nil"/>
              <w:bottom w:val="single" w:sz="4" w:space="0" w:color="auto"/>
              <w:right w:val="single" w:sz="4" w:space="0" w:color="auto"/>
            </w:tcBorders>
            <w:shd w:val="clear" w:color="auto" w:fill="auto"/>
            <w:vAlign w:val="center"/>
            <w:hideMark/>
          </w:tcPr>
          <w:p w14:paraId="3D2758E1" w14:textId="77777777" w:rsidR="00451572" w:rsidRPr="00372A20" w:rsidRDefault="00451572" w:rsidP="00451572">
            <w:pPr>
              <w:spacing w:after="0" w:line="240" w:lineRule="auto"/>
              <w:jc w:val="center"/>
              <w:rPr>
                <w:rFonts w:ascii="Times New Roman" w:eastAsia="Times New Roman" w:hAnsi="Times New Roman"/>
                <w:b/>
                <w:bCs/>
                <w:color w:val="000000"/>
                <w:lang w:eastAsia="ru-RU"/>
              </w:rPr>
            </w:pPr>
            <w:r w:rsidRPr="00372A20">
              <w:rPr>
                <w:rFonts w:ascii="Times New Roman" w:eastAsia="Times New Roman" w:hAnsi="Times New Roman"/>
                <w:b/>
                <w:bCs/>
                <w:color w:val="000000"/>
                <w:lang w:eastAsia="ru-RU"/>
              </w:rPr>
              <w:t>I кв. 2023 г.</w:t>
            </w:r>
          </w:p>
        </w:tc>
        <w:tc>
          <w:tcPr>
            <w:tcW w:w="1069" w:type="dxa"/>
            <w:tcBorders>
              <w:top w:val="double" w:sz="6" w:space="0" w:color="auto"/>
              <w:left w:val="nil"/>
              <w:bottom w:val="single" w:sz="4" w:space="0" w:color="auto"/>
              <w:right w:val="single" w:sz="4" w:space="0" w:color="auto"/>
            </w:tcBorders>
            <w:shd w:val="clear" w:color="auto" w:fill="auto"/>
            <w:vAlign w:val="center"/>
            <w:hideMark/>
          </w:tcPr>
          <w:p w14:paraId="29897E0A" w14:textId="77777777" w:rsidR="00451572" w:rsidRPr="00372A20" w:rsidRDefault="00451572" w:rsidP="00451572">
            <w:pPr>
              <w:spacing w:after="0" w:line="240" w:lineRule="auto"/>
              <w:jc w:val="center"/>
              <w:rPr>
                <w:rFonts w:ascii="Times New Roman" w:eastAsia="Times New Roman" w:hAnsi="Times New Roman"/>
                <w:b/>
                <w:bCs/>
                <w:color w:val="000000"/>
                <w:lang w:eastAsia="ru-RU"/>
              </w:rPr>
            </w:pPr>
            <w:r w:rsidRPr="00372A20">
              <w:rPr>
                <w:rFonts w:ascii="Times New Roman" w:eastAsia="Times New Roman" w:hAnsi="Times New Roman"/>
                <w:b/>
                <w:bCs/>
                <w:color w:val="000000"/>
                <w:lang w:eastAsia="ru-RU"/>
              </w:rPr>
              <w:t xml:space="preserve"> (+, -) в млн.руб.</w:t>
            </w:r>
          </w:p>
        </w:tc>
        <w:tc>
          <w:tcPr>
            <w:tcW w:w="943" w:type="dxa"/>
            <w:tcBorders>
              <w:top w:val="double" w:sz="6" w:space="0" w:color="auto"/>
              <w:left w:val="nil"/>
              <w:bottom w:val="single" w:sz="4" w:space="0" w:color="auto"/>
              <w:right w:val="double" w:sz="6" w:space="0" w:color="auto"/>
            </w:tcBorders>
            <w:shd w:val="clear" w:color="auto" w:fill="auto"/>
            <w:vAlign w:val="center"/>
            <w:hideMark/>
          </w:tcPr>
          <w:p w14:paraId="1AB5185B" w14:textId="77777777" w:rsidR="00451572" w:rsidRPr="00372A20" w:rsidRDefault="00451572" w:rsidP="00451572">
            <w:pPr>
              <w:spacing w:after="0" w:line="240" w:lineRule="auto"/>
              <w:jc w:val="center"/>
              <w:rPr>
                <w:rFonts w:ascii="Times New Roman" w:eastAsia="Times New Roman" w:hAnsi="Times New Roman"/>
                <w:b/>
                <w:bCs/>
                <w:color w:val="000000"/>
                <w:lang w:eastAsia="ru-RU"/>
              </w:rPr>
            </w:pPr>
            <w:r w:rsidRPr="00372A20">
              <w:rPr>
                <w:rFonts w:ascii="Times New Roman" w:eastAsia="Times New Roman" w:hAnsi="Times New Roman"/>
                <w:b/>
                <w:bCs/>
                <w:color w:val="000000"/>
                <w:lang w:eastAsia="ru-RU"/>
              </w:rPr>
              <w:t>(+, -) в %</w:t>
            </w:r>
          </w:p>
        </w:tc>
      </w:tr>
      <w:tr w:rsidR="00451572" w:rsidRPr="00372A20" w14:paraId="357D3DD7" w14:textId="77777777" w:rsidTr="00372A20">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726C4C43" w14:textId="77777777" w:rsidR="00451572" w:rsidRPr="00372A20" w:rsidRDefault="00451572" w:rsidP="00451572">
            <w:pPr>
              <w:spacing w:after="0" w:line="240" w:lineRule="auto"/>
              <w:rPr>
                <w:rFonts w:ascii="Times New Roman" w:eastAsia="Times New Roman" w:hAnsi="Times New Roman"/>
                <w:b/>
                <w:bCs/>
                <w:color w:val="000000"/>
                <w:lang w:eastAsia="ru-RU"/>
              </w:rPr>
            </w:pPr>
            <w:r w:rsidRPr="00372A20">
              <w:rPr>
                <w:rFonts w:ascii="Times New Roman" w:eastAsia="Times New Roman" w:hAnsi="Times New Roman"/>
                <w:b/>
                <w:bCs/>
                <w:color w:val="000000"/>
                <w:lang w:eastAsia="ru-RU"/>
              </w:rPr>
              <w:t>Всего за счет субсидий на иные цели, из них:</w:t>
            </w:r>
          </w:p>
        </w:tc>
        <w:tc>
          <w:tcPr>
            <w:tcW w:w="1044" w:type="dxa"/>
            <w:tcBorders>
              <w:top w:val="nil"/>
              <w:left w:val="nil"/>
              <w:bottom w:val="single" w:sz="4" w:space="0" w:color="auto"/>
              <w:right w:val="single" w:sz="4" w:space="0" w:color="auto"/>
            </w:tcBorders>
            <w:shd w:val="clear" w:color="auto" w:fill="auto"/>
            <w:vAlign w:val="center"/>
            <w:hideMark/>
          </w:tcPr>
          <w:p w14:paraId="3FB69DB3" w14:textId="77777777" w:rsidR="00451572" w:rsidRPr="00372A20" w:rsidRDefault="00451572" w:rsidP="00451572">
            <w:pPr>
              <w:spacing w:after="0" w:line="240" w:lineRule="auto"/>
              <w:jc w:val="right"/>
              <w:rPr>
                <w:rFonts w:ascii="Times New Roman" w:eastAsia="Times New Roman" w:hAnsi="Times New Roman"/>
                <w:b/>
                <w:bCs/>
                <w:color w:val="000000"/>
                <w:lang w:eastAsia="ru-RU"/>
              </w:rPr>
            </w:pPr>
            <w:r w:rsidRPr="00372A20">
              <w:rPr>
                <w:rFonts w:ascii="Times New Roman" w:eastAsia="Times New Roman" w:hAnsi="Times New Roman"/>
                <w:b/>
                <w:bCs/>
                <w:color w:val="000000"/>
                <w:lang w:eastAsia="ru-RU"/>
              </w:rPr>
              <w:t xml:space="preserve">1 318,1 </w:t>
            </w:r>
          </w:p>
        </w:tc>
        <w:tc>
          <w:tcPr>
            <w:tcW w:w="1063" w:type="dxa"/>
            <w:tcBorders>
              <w:top w:val="nil"/>
              <w:left w:val="nil"/>
              <w:bottom w:val="single" w:sz="4" w:space="0" w:color="auto"/>
              <w:right w:val="single" w:sz="4" w:space="0" w:color="auto"/>
            </w:tcBorders>
            <w:shd w:val="clear" w:color="auto" w:fill="auto"/>
            <w:vAlign w:val="center"/>
            <w:hideMark/>
          </w:tcPr>
          <w:p w14:paraId="5BCCC380" w14:textId="77777777" w:rsidR="00451572" w:rsidRPr="00372A20" w:rsidRDefault="00451572" w:rsidP="00451572">
            <w:pPr>
              <w:spacing w:after="0" w:line="240" w:lineRule="auto"/>
              <w:jc w:val="right"/>
              <w:rPr>
                <w:rFonts w:ascii="Times New Roman" w:eastAsia="Times New Roman" w:hAnsi="Times New Roman"/>
                <w:b/>
                <w:bCs/>
                <w:color w:val="000000"/>
                <w:lang w:eastAsia="ru-RU"/>
              </w:rPr>
            </w:pPr>
            <w:r w:rsidRPr="00372A20">
              <w:rPr>
                <w:rFonts w:ascii="Times New Roman" w:eastAsia="Times New Roman" w:hAnsi="Times New Roman"/>
                <w:b/>
                <w:bCs/>
                <w:color w:val="000000"/>
                <w:lang w:eastAsia="ru-RU"/>
              </w:rPr>
              <w:t xml:space="preserve">1 469,8 </w:t>
            </w:r>
          </w:p>
        </w:tc>
        <w:tc>
          <w:tcPr>
            <w:tcW w:w="1069" w:type="dxa"/>
            <w:tcBorders>
              <w:top w:val="nil"/>
              <w:left w:val="nil"/>
              <w:bottom w:val="single" w:sz="4" w:space="0" w:color="auto"/>
              <w:right w:val="single" w:sz="4" w:space="0" w:color="auto"/>
            </w:tcBorders>
            <w:shd w:val="clear" w:color="auto" w:fill="auto"/>
            <w:vAlign w:val="center"/>
            <w:hideMark/>
          </w:tcPr>
          <w:p w14:paraId="5974FFC8" w14:textId="77777777" w:rsidR="00451572" w:rsidRPr="00372A20" w:rsidRDefault="00451572" w:rsidP="00451572">
            <w:pPr>
              <w:spacing w:after="0" w:line="240" w:lineRule="auto"/>
              <w:jc w:val="right"/>
              <w:rPr>
                <w:rFonts w:ascii="Times New Roman" w:eastAsia="Times New Roman" w:hAnsi="Times New Roman"/>
                <w:b/>
                <w:bCs/>
                <w:color w:val="000000"/>
                <w:lang w:eastAsia="ru-RU"/>
              </w:rPr>
            </w:pPr>
            <w:r w:rsidRPr="00372A20">
              <w:rPr>
                <w:rFonts w:ascii="Times New Roman" w:eastAsia="Times New Roman" w:hAnsi="Times New Roman"/>
                <w:b/>
                <w:bCs/>
                <w:color w:val="000000"/>
                <w:lang w:eastAsia="ru-RU"/>
              </w:rPr>
              <w:t xml:space="preserve">151,7 </w:t>
            </w:r>
          </w:p>
        </w:tc>
        <w:tc>
          <w:tcPr>
            <w:tcW w:w="943" w:type="dxa"/>
            <w:tcBorders>
              <w:top w:val="nil"/>
              <w:left w:val="nil"/>
              <w:bottom w:val="single" w:sz="4" w:space="0" w:color="auto"/>
              <w:right w:val="double" w:sz="6" w:space="0" w:color="auto"/>
            </w:tcBorders>
            <w:shd w:val="clear" w:color="auto" w:fill="auto"/>
            <w:vAlign w:val="center"/>
            <w:hideMark/>
          </w:tcPr>
          <w:p w14:paraId="78858647" w14:textId="77777777" w:rsidR="00451572" w:rsidRPr="00372A20" w:rsidRDefault="00451572" w:rsidP="00451572">
            <w:pPr>
              <w:spacing w:after="0" w:line="240" w:lineRule="auto"/>
              <w:jc w:val="right"/>
              <w:rPr>
                <w:rFonts w:ascii="Times New Roman" w:eastAsia="Times New Roman" w:hAnsi="Times New Roman"/>
                <w:b/>
                <w:bCs/>
                <w:color w:val="000000"/>
                <w:lang w:eastAsia="ru-RU"/>
              </w:rPr>
            </w:pPr>
            <w:r w:rsidRPr="00372A20">
              <w:rPr>
                <w:rFonts w:ascii="Times New Roman" w:eastAsia="Times New Roman" w:hAnsi="Times New Roman"/>
                <w:b/>
                <w:bCs/>
                <w:color w:val="000000"/>
                <w:lang w:eastAsia="ru-RU"/>
              </w:rPr>
              <w:t xml:space="preserve">11,5 </w:t>
            </w:r>
          </w:p>
        </w:tc>
      </w:tr>
      <w:tr w:rsidR="00451572" w:rsidRPr="00372A20" w14:paraId="4128D67D" w14:textId="77777777" w:rsidTr="00372A20">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20BA3840" w14:textId="77777777" w:rsidR="00451572" w:rsidRPr="00372A20" w:rsidRDefault="00451572" w:rsidP="00451572">
            <w:pPr>
              <w:spacing w:after="0" w:line="240" w:lineRule="auto"/>
              <w:ind w:firstLineChars="100" w:firstLine="220"/>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 - фонд оплаты труда учреждений (ВР 111)</w:t>
            </w:r>
          </w:p>
        </w:tc>
        <w:tc>
          <w:tcPr>
            <w:tcW w:w="1044" w:type="dxa"/>
            <w:tcBorders>
              <w:top w:val="nil"/>
              <w:left w:val="nil"/>
              <w:bottom w:val="single" w:sz="4" w:space="0" w:color="auto"/>
              <w:right w:val="single" w:sz="4" w:space="0" w:color="auto"/>
            </w:tcBorders>
            <w:shd w:val="clear" w:color="auto" w:fill="auto"/>
            <w:vAlign w:val="center"/>
            <w:hideMark/>
          </w:tcPr>
          <w:p w14:paraId="230CAC3E"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96,7 </w:t>
            </w:r>
          </w:p>
        </w:tc>
        <w:tc>
          <w:tcPr>
            <w:tcW w:w="1063" w:type="dxa"/>
            <w:tcBorders>
              <w:top w:val="nil"/>
              <w:left w:val="nil"/>
              <w:bottom w:val="single" w:sz="4" w:space="0" w:color="auto"/>
              <w:right w:val="single" w:sz="4" w:space="0" w:color="auto"/>
            </w:tcBorders>
            <w:shd w:val="clear" w:color="auto" w:fill="auto"/>
            <w:vAlign w:val="center"/>
            <w:hideMark/>
          </w:tcPr>
          <w:p w14:paraId="38389AD2"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74,1 </w:t>
            </w:r>
          </w:p>
        </w:tc>
        <w:tc>
          <w:tcPr>
            <w:tcW w:w="1069" w:type="dxa"/>
            <w:tcBorders>
              <w:top w:val="nil"/>
              <w:left w:val="nil"/>
              <w:bottom w:val="single" w:sz="4" w:space="0" w:color="auto"/>
              <w:right w:val="single" w:sz="4" w:space="0" w:color="auto"/>
            </w:tcBorders>
            <w:shd w:val="clear" w:color="auto" w:fill="auto"/>
            <w:vAlign w:val="center"/>
            <w:hideMark/>
          </w:tcPr>
          <w:p w14:paraId="6E982B06"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FF0000"/>
                <w:lang w:eastAsia="ru-RU"/>
              </w:rPr>
              <w:t xml:space="preserve">-22,6 </w:t>
            </w:r>
          </w:p>
        </w:tc>
        <w:tc>
          <w:tcPr>
            <w:tcW w:w="943" w:type="dxa"/>
            <w:tcBorders>
              <w:top w:val="nil"/>
              <w:left w:val="nil"/>
              <w:bottom w:val="single" w:sz="4" w:space="0" w:color="auto"/>
              <w:right w:val="double" w:sz="6" w:space="0" w:color="auto"/>
            </w:tcBorders>
            <w:shd w:val="clear" w:color="auto" w:fill="auto"/>
            <w:vAlign w:val="center"/>
            <w:hideMark/>
          </w:tcPr>
          <w:p w14:paraId="5EB782FC"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FF0000"/>
                <w:lang w:eastAsia="ru-RU"/>
              </w:rPr>
              <w:t xml:space="preserve">-23,4 </w:t>
            </w:r>
          </w:p>
        </w:tc>
      </w:tr>
      <w:tr w:rsidR="00451572" w:rsidRPr="00372A20" w14:paraId="3D467F0F" w14:textId="77777777" w:rsidTr="00372A20">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56B94430" w14:textId="77777777" w:rsidR="00451572" w:rsidRPr="00372A20" w:rsidRDefault="00451572" w:rsidP="00451572">
            <w:pPr>
              <w:spacing w:after="0" w:line="240" w:lineRule="auto"/>
              <w:ind w:firstLineChars="100" w:firstLine="220"/>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 - иные выплаты персоналу учреждений, за исключением фонда оплаты труда (ВР 112)</w:t>
            </w:r>
          </w:p>
        </w:tc>
        <w:tc>
          <w:tcPr>
            <w:tcW w:w="1044" w:type="dxa"/>
            <w:tcBorders>
              <w:top w:val="nil"/>
              <w:left w:val="nil"/>
              <w:bottom w:val="single" w:sz="4" w:space="0" w:color="auto"/>
              <w:right w:val="single" w:sz="4" w:space="0" w:color="auto"/>
            </w:tcBorders>
            <w:shd w:val="clear" w:color="auto" w:fill="auto"/>
            <w:vAlign w:val="center"/>
            <w:hideMark/>
          </w:tcPr>
          <w:p w14:paraId="1C79C9EB"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35,1 </w:t>
            </w:r>
          </w:p>
        </w:tc>
        <w:tc>
          <w:tcPr>
            <w:tcW w:w="1063" w:type="dxa"/>
            <w:tcBorders>
              <w:top w:val="nil"/>
              <w:left w:val="nil"/>
              <w:bottom w:val="single" w:sz="4" w:space="0" w:color="auto"/>
              <w:right w:val="single" w:sz="4" w:space="0" w:color="auto"/>
            </w:tcBorders>
            <w:shd w:val="clear" w:color="auto" w:fill="auto"/>
            <w:vAlign w:val="center"/>
            <w:hideMark/>
          </w:tcPr>
          <w:p w14:paraId="0744061B"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60,2 </w:t>
            </w:r>
          </w:p>
        </w:tc>
        <w:tc>
          <w:tcPr>
            <w:tcW w:w="1069" w:type="dxa"/>
            <w:tcBorders>
              <w:top w:val="nil"/>
              <w:left w:val="nil"/>
              <w:bottom w:val="single" w:sz="4" w:space="0" w:color="auto"/>
              <w:right w:val="single" w:sz="4" w:space="0" w:color="auto"/>
            </w:tcBorders>
            <w:shd w:val="clear" w:color="auto" w:fill="auto"/>
            <w:vAlign w:val="center"/>
            <w:hideMark/>
          </w:tcPr>
          <w:p w14:paraId="57AAE318"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25,1 </w:t>
            </w:r>
          </w:p>
        </w:tc>
        <w:tc>
          <w:tcPr>
            <w:tcW w:w="943" w:type="dxa"/>
            <w:tcBorders>
              <w:top w:val="nil"/>
              <w:left w:val="nil"/>
              <w:bottom w:val="single" w:sz="4" w:space="0" w:color="auto"/>
              <w:right w:val="double" w:sz="6" w:space="0" w:color="auto"/>
            </w:tcBorders>
            <w:shd w:val="clear" w:color="auto" w:fill="auto"/>
            <w:vAlign w:val="center"/>
            <w:hideMark/>
          </w:tcPr>
          <w:p w14:paraId="51D6ECC7"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71,5 </w:t>
            </w:r>
          </w:p>
        </w:tc>
      </w:tr>
      <w:tr w:rsidR="00451572" w:rsidRPr="00372A20" w14:paraId="2CC682D5" w14:textId="77777777" w:rsidTr="00372A20">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54854A73" w14:textId="77777777" w:rsidR="00451572" w:rsidRPr="00372A20" w:rsidRDefault="00451572" w:rsidP="00451572">
            <w:pPr>
              <w:spacing w:after="0" w:line="240" w:lineRule="auto"/>
              <w:ind w:firstLineChars="100" w:firstLine="220"/>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044" w:type="dxa"/>
            <w:tcBorders>
              <w:top w:val="nil"/>
              <w:left w:val="nil"/>
              <w:bottom w:val="single" w:sz="4" w:space="0" w:color="auto"/>
              <w:right w:val="single" w:sz="4" w:space="0" w:color="auto"/>
            </w:tcBorders>
            <w:shd w:val="clear" w:color="auto" w:fill="auto"/>
            <w:vAlign w:val="center"/>
            <w:hideMark/>
          </w:tcPr>
          <w:p w14:paraId="1885FC1D"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33,8 </w:t>
            </w:r>
          </w:p>
        </w:tc>
        <w:tc>
          <w:tcPr>
            <w:tcW w:w="1063" w:type="dxa"/>
            <w:tcBorders>
              <w:top w:val="nil"/>
              <w:left w:val="nil"/>
              <w:bottom w:val="single" w:sz="4" w:space="0" w:color="auto"/>
              <w:right w:val="single" w:sz="4" w:space="0" w:color="auto"/>
            </w:tcBorders>
            <w:shd w:val="clear" w:color="auto" w:fill="auto"/>
            <w:vAlign w:val="center"/>
            <w:hideMark/>
          </w:tcPr>
          <w:p w14:paraId="6725B24F"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25,1 </w:t>
            </w:r>
          </w:p>
        </w:tc>
        <w:tc>
          <w:tcPr>
            <w:tcW w:w="1069" w:type="dxa"/>
            <w:tcBorders>
              <w:top w:val="nil"/>
              <w:left w:val="nil"/>
              <w:bottom w:val="single" w:sz="4" w:space="0" w:color="auto"/>
              <w:right w:val="single" w:sz="4" w:space="0" w:color="auto"/>
            </w:tcBorders>
            <w:shd w:val="clear" w:color="auto" w:fill="auto"/>
            <w:vAlign w:val="center"/>
            <w:hideMark/>
          </w:tcPr>
          <w:p w14:paraId="2C366F5F"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FF0000"/>
                <w:lang w:eastAsia="ru-RU"/>
              </w:rPr>
              <w:t xml:space="preserve">-8,7 </w:t>
            </w:r>
          </w:p>
        </w:tc>
        <w:tc>
          <w:tcPr>
            <w:tcW w:w="943" w:type="dxa"/>
            <w:tcBorders>
              <w:top w:val="nil"/>
              <w:left w:val="nil"/>
              <w:bottom w:val="single" w:sz="4" w:space="0" w:color="auto"/>
              <w:right w:val="double" w:sz="6" w:space="0" w:color="auto"/>
            </w:tcBorders>
            <w:shd w:val="clear" w:color="auto" w:fill="auto"/>
            <w:vAlign w:val="center"/>
            <w:hideMark/>
          </w:tcPr>
          <w:p w14:paraId="3F5B4DDA"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FF0000"/>
                <w:lang w:eastAsia="ru-RU"/>
              </w:rPr>
              <w:t xml:space="preserve">-25,7 </w:t>
            </w:r>
          </w:p>
        </w:tc>
      </w:tr>
      <w:tr w:rsidR="00451572" w:rsidRPr="00372A20" w14:paraId="3D79B103" w14:textId="77777777" w:rsidTr="00372A20">
        <w:trPr>
          <w:trHeight w:val="70"/>
        </w:trPr>
        <w:tc>
          <w:tcPr>
            <w:tcW w:w="5364" w:type="dxa"/>
            <w:tcBorders>
              <w:top w:val="nil"/>
              <w:left w:val="double" w:sz="6" w:space="0" w:color="auto"/>
              <w:bottom w:val="double" w:sz="6" w:space="0" w:color="auto"/>
              <w:right w:val="single" w:sz="4" w:space="0" w:color="auto"/>
            </w:tcBorders>
            <w:shd w:val="clear" w:color="auto" w:fill="auto"/>
            <w:vAlign w:val="center"/>
            <w:hideMark/>
          </w:tcPr>
          <w:p w14:paraId="5695E8AA" w14:textId="77777777" w:rsidR="00451572" w:rsidRPr="00372A20" w:rsidRDefault="00451572" w:rsidP="00451572">
            <w:pPr>
              <w:spacing w:after="0" w:line="240" w:lineRule="auto"/>
              <w:ind w:firstLineChars="100" w:firstLine="220"/>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 - контрактуемые расходы (ВР 200, 323 и 400)</w:t>
            </w:r>
          </w:p>
        </w:tc>
        <w:tc>
          <w:tcPr>
            <w:tcW w:w="1044" w:type="dxa"/>
            <w:tcBorders>
              <w:top w:val="nil"/>
              <w:left w:val="nil"/>
              <w:bottom w:val="double" w:sz="6" w:space="0" w:color="auto"/>
              <w:right w:val="single" w:sz="4" w:space="0" w:color="auto"/>
            </w:tcBorders>
            <w:shd w:val="clear" w:color="auto" w:fill="auto"/>
            <w:vAlign w:val="center"/>
            <w:hideMark/>
          </w:tcPr>
          <w:p w14:paraId="500B9FF1"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1 061,2 </w:t>
            </w:r>
          </w:p>
        </w:tc>
        <w:tc>
          <w:tcPr>
            <w:tcW w:w="1063" w:type="dxa"/>
            <w:tcBorders>
              <w:top w:val="nil"/>
              <w:left w:val="nil"/>
              <w:bottom w:val="double" w:sz="6" w:space="0" w:color="auto"/>
              <w:right w:val="single" w:sz="4" w:space="0" w:color="auto"/>
            </w:tcBorders>
            <w:shd w:val="clear" w:color="auto" w:fill="auto"/>
            <w:vAlign w:val="center"/>
            <w:hideMark/>
          </w:tcPr>
          <w:p w14:paraId="6903C6C0"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1 210,8 </w:t>
            </w:r>
          </w:p>
        </w:tc>
        <w:tc>
          <w:tcPr>
            <w:tcW w:w="1069" w:type="dxa"/>
            <w:tcBorders>
              <w:top w:val="nil"/>
              <w:left w:val="nil"/>
              <w:bottom w:val="double" w:sz="6" w:space="0" w:color="auto"/>
              <w:right w:val="single" w:sz="4" w:space="0" w:color="auto"/>
            </w:tcBorders>
            <w:shd w:val="clear" w:color="auto" w:fill="auto"/>
            <w:vAlign w:val="center"/>
            <w:hideMark/>
          </w:tcPr>
          <w:p w14:paraId="50ECAAA9"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149,7 </w:t>
            </w:r>
          </w:p>
        </w:tc>
        <w:tc>
          <w:tcPr>
            <w:tcW w:w="943" w:type="dxa"/>
            <w:tcBorders>
              <w:top w:val="nil"/>
              <w:left w:val="nil"/>
              <w:bottom w:val="double" w:sz="6" w:space="0" w:color="auto"/>
              <w:right w:val="double" w:sz="6" w:space="0" w:color="auto"/>
            </w:tcBorders>
            <w:shd w:val="clear" w:color="auto" w:fill="auto"/>
            <w:vAlign w:val="center"/>
            <w:hideMark/>
          </w:tcPr>
          <w:p w14:paraId="225BF95A" w14:textId="77777777" w:rsidR="00451572" w:rsidRPr="00372A20" w:rsidRDefault="00451572" w:rsidP="00451572">
            <w:pPr>
              <w:spacing w:after="0" w:line="240" w:lineRule="auto"/>
              <w:jc w:val="right"/>
              <w:rPr>
                <w:rFonts w:ascii="Times New Roman" w:eastAsia="Times New Roman" w:hAnsi="Times New Roman"/>
                <w:color w:val="000000"/>
                <w:lang w:eastAsia="ru-RU"/>
              </w:rPr>
            </w:pPr>
            <w:r w:rsidRPr="00372A20">
              <w:rPr>
                <w:rFonts w:ascii="Times New Roman" w:eastAsia="Times New Roman" w:hAnsi="Times New Roman"/>
                <w:color w:val="000000"/>
                <w:lang w:eastAsia="ru-RU"/>
              </w:rPr>
              <w:t xml:space="preserve">14,1 </w:t>
            </w:r>
          </w:p>
        </w:tc>
      </w:tr>
    </w:tbl>
    <w:p w14:paraId="0088863A" w14:textId="77777777" w:rsidR="00451572" w:rsidRPr="00372A20" w:rsidRDefault="00451572" w:rsidP="00451572">
      <w:pPr>
        <w:spacing w:after="0" w:line="240" w:lineRule="auto"/>
        <w:ind w:firstLine="709"/>
        <w:jc w:val="both"/>
        <w:rPr>
          <w:rFonts w:ascii="Times New Roman" w:hAnsi="Times New Roman"/>
          <w:sz w:val="16"/>
          <w:szCs w:val="16"/>
        </w:rPr>
      </w:pPr>
    </w:p>
    <w:p w14:paraId="0A38ADC6" w14:textId="77777777" w:rsidR="00451572" w:rsidRPr="007F0EC6" w:rsidRDefault="00451572" w:rsidP="00451572">
      <w:pPr>
        <w:spacing w:after="0" w:line="240" w:lineRule="auto"/>
        <w:ind w:firstLine="709"/>
        <w:jc w:val="both"/>
        <w:rPr>
          <w:rFonts w:ascii="Times New Roman" w:hAnsi="Times New Roman"/>
          <w:sz w:val="28"/>
          <w:szCs w:val="28"/>
        </w:rPr>
      </w:pPr>
      <w:r w:rsidRPr="007F0EC6">
        <w:rPr>
          <w:rFonts w:ascii="Times New Roman" w:hAnsi="Times New Roman"/>
          <w:sz w:val="28"/>
          <w:szCs w:val="28"/>
        </w:rPr>
        <w:t>3. За счет средств субсидии на капитальные вложения расходы в учреждениях составили 33,6 млн.руб. или на 42,4 % к плану года за счет остатка на начало 2023.</w:t>
      </w:r>
    </w:p>
    <w:p w14:paraId="3B6F321D" w14:textId="6BE29036" w:rsidR="00451572" w:rsidRPr="007F0EC6" w:rsidRDefault="00451572" w:rsidP="00451572">
      <w:pPr>
        <w:spacing w:after="0" w:line="240" w:lineRule="auto"/>
        <w:ind w:firstLine="709"/>
        <w:jc w:val="both"/>
        <w:rPr>
          <w:rFonts w:ascii="Times New Roman" w:hAnsi="Times New Roman"/>
          <w:sz w:val="28"/>
          <w:szCs w:val="28"/>
        </w:rPr>
      </w:pPr>
      <w:r w:rsidRPr="007F0EC6">
        <w:rPr>
          <w:rFonts w:ascii="Times New Roman" w:hAnsi="Times New Roman"/>
          <w:sz w:val="28"/>
          <w:szCs w:val="28"/>
        </w:rPr>
        <w:t xml:space="preserve">В таблице </w:t>
      </w:r>
      <w:r w:rsidR="000D6401">
        <w:rPr>
          <w:rFonts w:ascii="Times New Roman" w:hAnsi="Times New Roman"/>
          <w:sz w:val="28"/>
          <w:szCs w:val="28"/>
        </w:rPr>
        <w:t>34</w:t>
      </w:r>
      <w:r w:rsidRPr="007F0EC6">
        <w:rPr>
          <w:rFonts w:ascii="Times New Roman" w:hAnsi="Times New Roman"/>
          <w:sz w:val="28"/>
          <w:szCs w:val="28"/>
        </w:rPr>
        <w:t xml:space="preserve"> представлены показатели использования средств субсидий на осуществление капитальных вложений государственным бюджетным и автономным учреждениям в разрезе их учредителей.</w:t>
      </w:r>
    </w:p>
    <w:p w14:paraId="33E24A51" w14:textId="77777777" w:rsidR="00451572" w:rsidRPr="007F0EC6" w:rsidRDefault="00451572" w:rsidP="00451572">
      <w:pPr>
        <w:spacing w:after="0" w:line="240" w:lineRule="auto"/>
        <w:ind w:firstLine="709"/>
        <w:jc w:val="both"/>
        <w:rPr>
          <w:rFonts w:ascii="Times New Roman" w:hAnsi="Times New Roman"/>
          <w:sz w:val="16"/>
          <w:szCs w:val="16"/>
        </w:rPr>
      </w:pPr>
    </w:p>
    <w:p w14:paraId="0B49DFB8" w14:textId="77777777" w:rsidR="00451572" w:rsidRPr="00967B54" w:rsidRDefault="00451572" w:rsidP="00451572">
      <w:pPr>
        <w:spacing w:after="0" w:line="240" w:lineRule="auto"/>
        <w:rPr>
          <w:rStyle w:val="afffff7"/>
          <w:smallCaps w:val="0"/>
        </w:rPr>
      </w:pPr>
      <w:r w:rsidRPr="00967B54">
        <w:rPr>
          <w:rStyle w:val="afffff7"/>
          <w:smallCaps w:val="0"/>
        </w:rPr>
        <w:t xml:space="preserve">Таблица </w:t>
      </w:r>
      <w:r w:rsidRPr="00967B54">
        <w:rPr>
          <w:rStyle w:val="afffff7"/>
          <w:smallCaps w:val="0"/>
        </w:rPr>
        <w:fldChar w:fldCharType="begin"/>
      </w:r>
      <w:r w:rsidRPr="00967B54">
        <w:rPr>
          <w:rStyle w:val="afffff7"/>
          <w:smallCaps w:val="0"/>
        </w:rPr>
        <w:instrText xml:space="preserve"> SEQ Таблица \* ARABIC </w:instrText>
      </w:r>
      <w:r w:rsidRPr="00967B54">
        <w:rPr>
          <w:rStyle w:val="afffff7"/>
          <w:smallCaps w:val="0"/>
        </w:rPr>
        <w:fldChar w:fldCharType="separate"/>
      </w:r>
      <w:r w:rsidR="000D6401">
        <w:rPr>
          <w:rStyle w:val="afffff7"/>
          <w:smallCaps w:val="0"/>
          <w:noProof/>
        </w:rPr>
        <w:t>34</w:t>
      </w:r>
      <w:r w:rsidRPr="00967B54">
        <w:rPr>
          <w:rStyle w:val="afffff7"/>
          <w:smallCaps w:val="0"/>
        </w:rPr>
        <w:fldChar w:fldCharType="end"/>
      </w:r>
      <w:r w:rsidRPr="00967B54">
        <w:rPr>
          <w:rStyle w:val="afffff7"/>
          <w:smallCaps w:val="0"/>
        </w:rPr>
        <w:t>. Выполнение планов финансово-хозяйственной деятельности за счет средств субсидий на осуществление капитальных вложений, согласно отчетам по ф. 0503779 и 0503737 за I квартал 2022 и 2023 годов, в разрезе учредителей государственных бюджетных и автономны учреждений, млн.руб. и %</w:t>
      </w:r>
    </w:p>
    <w:tbl>
      <w:tblPr>
        <w:tblW w:w="9475" w:type="dxa"/>
        <w:tblLook w:val="04A0" w:firstRow="1" w:lastRow="0" w:firstColumn="1" w:lastColumn="0" w:noHBand="0" w:noVBand="1"/>
      </w:tblPr>
      <w:tblGrid>
        <w:gridCol w:w="4513"/>
        <w:gridCol w:w="825"/>
        <w:gridCol w:w="1158"/>
        <w:gridCol w:w="1812"/>
        <w:gridCol w:w="1167"/>
      </w:tblGrid>
      <w:tr w:rsidR="00451572" w:rsidRPr="00967B54" w14:paraId="22BCFD6E" w14:textId="77777777" w:rsidTr="00967B54">
        <w:trPr>
          <w:trHeight w:val="35"/>
          <w:tblHeader/>
        </w:trPr>
        <w:tc>
          <w:tcPr>
            <w:tcW w:w="451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C18449A" w14:textId="77777777" w:rsidR="00451572" w:rsidRPr="00967B54" w:rsidRDefault="00451572" w:rsidP="00451572">
            <w:pPr>
              <w:spacing w:after="0" w:line="240" w:lineRule="auto"/>
              <w:jc w:val="center"/>
              <w:rPr>
                <w:rFonts w:ascii="Times New Roman" w:eastAsia="Times New Roman" w:hAnsi="Times New Roman"/>
                <w:color w:val="000000"/>
                <w:lang w:eastAsia="ru-RU"/>
              </w:rPr>
            </w:pPr>
            <w:r w:rsidRPr="00967B54">
              <w:rPr>
                <w:rFonts w:ascii="Times New Roman" w:eastAsia="Times New Roman" w:hAnsi="Times New Roman"/>
                <w:color w:val="000000"/>
                <w:lang w:eastAsia="ru-RU"/>
              </w:rPr>
              <w:t>Субсидии на осуществление капитальных вложений</w:t>
            </w:r>
          </w:p>
        </w:tc>
        <w:tc>
          <w:tcPr>
            <w:tcW w:w="82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A0C889C" w14:textId="77777777" w:rsidR="00451572" w:rsidRPr="00967B54" w:rsidRDefault="00451572" w:rsidP="00451572">
            <w:pPr>
              <w:spacing w:after="0" w:line="240" w:lineRule="auto"/>
              <w:jc w:val="center"/>
              <w:rPr>
                <w:rFonts w:ascii="Times New Roman" w:eastAsia="Times New Roman" w:hAnsi="Times New Roman"/>
                <w:color w:val="000000"/>
                <w:lang w:eastAsia="ru-RU"/>
              </w:rPr>
            </w:pPr>
            <w:r w:rsidRPr="00967B54">
              <w:rPr>
                <w:rFonts w:ascii="Times New Roman" w:eastAsia="Times New Roman" w:hAnsi="Times New Roman"/>
                <w:color w:val="000000"/>
                <w:lang w:eastAsia="ru-RU"/>
              </w:rPr>
              <w:t>Всего</w:t>
            </w:r>
          </w:p>
        </w:tc>
        <w:tc>
          <w:tcPr>
            <w:tcW w:w="4137" w:type="dxa"/>
            <w:gridSpan w:val="3"/>
            <w:tcBorders>
              <w:top w:val="double" w:sz="6" w:space="0" w:color="auto"/>
              <w:left w:val="nil"/>
              <w:bottom w:val="single" w:sz="4" w:space="0" w:color="auto"/>
              <w:right w:val="double" w:sz="6" w:space="0" w:color="000000"/>
            </w:tcBorders>
            <w:shd w:val="clear" w:color="auto" w:fill="auto"/>
            <w:vAlign w:val="center"/>
            <w:hideMark/>
          </w:tcPr>
          <w:p w14:paraId="0DE19926" w14:textId="77777777" w:rsidR="00451572" w:rsidRPr="00967B54" w:rsidRDefault="00451572" w:rsidP="00451572">
            <w:pPr>
              <w:spacing w:after="0" w:line="240" w:lineRule="auto"/>
              <w:jc w:val="center"/>
              <w:rPr>
                <w:rFonts w:ascii="Times New Roman" w:eastAsia="Times New Roman" w:hAnsi="Times New Roman"/>
                <w:color w:val="000000"/>
                <w:lang w:eastAsia="ru-RU"/>
              </w:rPr>
            </w:pPr>
            <w:r w:rsidRPr="00967B54">
              <w:rPr>
                <w:rFonts w:ascii="Times New Roman" w:eastAsia="Times New Roman" w:hAnsi="Times New Roman"/>
                <w:color w:val="000000"/>
                <w:lang w:eastAsia="ru-RU"/>
              </w:rPr>
              <w:t>в т.ч.:</w:t>
            </w:r>
          </w:p>
        </w:tc>
      </w:tr>
      <w:tr w:rsidR="00451572" w:rsidRPr="00967B54" w14:paraId="34717FC4" w14:textId="77777777" w:rsidTr="00967B54">
        <w:trPr>
          <w:trHeight w:val="35"/>
          <w:tblHeader/>
        </w:trPr>
        <w:tc>
          <w:tcPr>
            <w:tcW w:w="4513" w:type="dxa"/>
            <w:vMerge/>
            <w:tcBorders>
              <w:top w:val="double" w:sz="6" w:space="0" w:color="auto"/>
              <w:left w:val="double" w:sz="6" w:space="0" w:color="auto"/>
              <w:bottom w:val="single" w:sz="4" w:space="0" w:color="auto"/>
              <w:right w:val="single" w:sz="4" w:space="0" w:color="auto"/>
            </w:tcBorders>
            <w:vAlign w:val="center"/>
            <w:hideMark/>
          </w:tcPr>
          <w:p w14:paraId="47532865" w14:textId="77777777" w:rsidR="00451572" w:rsidRPr="00967B54" w:rsidRDefault="00451572" w:rsidP="00451572">
            <w:pPr>
              <w:spacing w:after="0" w:line="240" w:lineRule="auto"/>
              <w:rPr>
                <w:rFonts w:ascii="Times New Roman" w:eastAsia="Times New Roman" w:hAnsi="Times New Roman"/>
                <w:color w:val="000000"/>
                <w:lang w:eastAsia="ru-RU"/>
              </w:rPr>
            </w:pPr>
          </w:p>
        </w:tc>
        <w:tc>
          <w:tcPr>
            <w:tcW w:w="825" w:type="dxa"/>
            <w:vMerge/>
            <w:tcBorders>
              <w:top w:val="double" w:sz="6" w:space="0" w:color="auto"/>
              <w:left w:val="single" w:sz="4" w:space="0" w:color="auto"/>
              <w:bottom w:val="single" w:sz="4" w:space="0" w:color="auto"/>
              <w:right w:val="single" w:sz="4" w:space="0" w:color="auto"/>
            </w:tcBorders>
            <w:vAlign w:val="center"/>
            <w:hideMark/>
          </w:tcPr>
          <w:p w14:paraId="5C4196D0" w14:textId="77777777" w:rsidR="00451572" w:rsidRPr="00967B54" w:rsidRDefault="00451572" w:rsidP="00451572">
            <w:pPr>
              <w:spacing w:after="0" w:line="240" w:lineRule="auto"/>
              <w:rPr>
                <w:rFonts w:ascii="Times New Roman" w:eastAsia="Times New Roman" w:hAnsi="Times New Roman"/>
                <w:color w:val="000000"/>
                <w:lang w:eastAsia="ru-RU"/>
              </w:rPr>
            </w:pPr>
          </w:p>
        </w:tc>
        <w:tc>
          <w:tcPr>
            <w:tcW w:w="1158" w:type="dxa"/>
            <w:tcBorders>
              <w:top w:val="nil"/>
              <w:left w:val="nil"/>
              <w:bottom w:val="single" w:sz="4" w:space="0" w:color="auto"/>
              <w:right w:val="single" w:sz="4" w:space="0" w:color="auto"/>
            </w:tcBorders>
            <w:shd w:val="clear" w:color="auto" w:fill="auto"/>
            <w:vAlign w:val="center"/>
            <w:hideMark/>
          </w:tcPr>
          <w:p w14:paraId="5B438785" w14:textId="77777777" w:rsidR="00451572" w:rsidRPr="00967B54" w:rsidRDefault="00451572" w:rsidP="00451572">
            <w:pPr>
              <w:spacing w:after="0" w:line="240" w:lineRule="auto"/>
              <w:rPr>
                <w:rFonts w:ascii="Times New Roman" w:eastAsia="Times New Roman" w:hAnsi="Times New Roman"/>
                <w:color w:val="000000"/>
                <w:lang w:eastAsia="ru-RU"/>
              </w:rPr>
            </w:pPr>
            <w:r w:rsidRPr="00967B54">
              <w:rPr>
                <w:rFonts w:ascii="Times New Roman" w:eastAsia="Times New Roman" w:hAnsi="Times New Roman"/>
                <w:color w:val="000000"/>
                <w:lang w:eastAsia="ru-RU"/>
              </w:rPr>
              <w:t>Минздрав</w:t>
            </w:r>
          </w:p>
        </w:tc>
        <w:tc>
          <w:tcPr>
            <w:tcW w:w="1812" w:type="dxa"/>
            <w:tcBorders>
              <w:top w:val="nil"/>
              <w:left w:val="nil"/>
              <w:bottom w:val="single" w:sz="4" w:space="0" w:color="auto"/>
              <w:right w:val="single" w:sz="4" w:space="0" w:color="auto"/>
            </w:tcBorders>
            <w:shd w:val="clear" w:color="auto" w:fill="auto"/>
            <w:vAlign w:val="center"/>
            <w:hideMark/>
          </w:tcPr>
          <w:p w14:paraId="48B2F0FA" w14:textId="77777777" w:rsidR="00451572" w:rsidRPr="00967B54" w:rsidRDefault="00451572" w:rsidP="00451572">
            <w:pPr>
              <w:spacing w:after="0" w:line="240" w:lineRule="auto"/>
              <w:rPr>
                <w:rFonts w:ascii="Times New Roman" w:eastAsia="Times New Roman" w:hAnsi="Times New Roman"/>
                <w:color w:val="000000"/>
                <w:lang w:eastAsia="ru-RU"/>
              </w:rPr>
            </w:pPr>
            <w:r w:rsidRPr="00967B54">
              <w:rPr>
                <w:rFonts w:ascii="Times New Roman" w:eastAsia="Times New Roman" w:hAnsi="Times New Roman"/>
                <w:color w:val="000000"/>
                <w:lang w:eastAsia="ru-RU"/>
              </w:rPr>
              <w:t>Минобразования</w:t>
            </w:r>
          </w:p>
        </w:tc>
        <w:tc>
          <w:tcPr>
            <w:tcW w:w="1167" w:type="dxa"/>
            <w:tcBorders>
              <w:top w:val="nil"/>
              <w:left w:val="nil"/>
              <w:bottom w:val="single" w:sz="4" w:space="0" w:color="auto"/>
              <w:right w:val="double" w:sz="6" w:space="0" w:color="auto"/>
            </w:tcBorders>
            <w:shd w:val="clear" w:color="auto" w:fill="auto"/>
            <w:vAlign w:val="center"/>
            <w:hideMark/>
          </w:tcPr>
          <w:p w14:paraId="13D383BC" w14:textId="77777777" w:rsidR="00451572" w:rsidRPr="00967B54" w:rsidRDefault="00451572" w:rsidP="00451572">
            <w:pPr>
              <w:spacing w:after="0" w:line="240" w:lineRule="auto"/>
              <w:rPr>
                <w:rFonts w:ascii="Times New Roman" w:eastAsia="Times New Roman" w:hAnsi="Times New Roman"/>
                <w:color w:val="000000"/>
                <w:lang w:eastAsia="ru-RU"/>
              </w:rPr>
            </w:pPr>
            <w:r w:rsidRPr="00967B54">
              <w:rPr>
                <w:rFonts w:ascii="Times New Roman" w:eastAsia="Times New Roman" w:hAnsi="Times New Roman"/>
                <w:color w:val="000000"/>
                <w:lang w:eastAsia="ru-RU"/>
              </w:rPr>
              <w:t>Минтранс</w:t>
            </w:r>
          </w:p>
        </w:tc>
      </w:tr>
      <w:tr w:rsidR="00451572" w:rsidRPr="00967B54" w14:paraId="005C4748" w14:textId="77777777" w:rsidTr="00967B54">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013F4C16" w14:textId="77777777" w:rsidR="00451572" w:rsidRPr="00967B54" w:rsidRDefault="00451572" w:rsidP="00451572">
            <w:pPr>
              <w:spacing w:after="0" w:line="240" w:lineRule="auto"/>
              <w:rPr>
                <w:rFonts w:ascii="Times New Roman" w:eastAsia="Times New Roman" w:hAnsi="Times New Roman"/>
                <w:color w:val="000000"/>
                <w:lang w:eastAsia="ru-RU"/>
              </w:rPr>
            </w:pPr>
            <w:r w:rsidRPr="00967B54">
              <w:rPr>
                <w:rFonts w:ascii="Times New Roman" w:eastAsia="Times New Roman" w:hAnsi="Times New Roman"/>
                <w:color w:val="000000"/>
                <w:lang w:eastAsia="ru-RU"/>
              </w:rPr>
              <w:t>Остаток на 01.01.2023</w:t>
            </w:r>
          </w:p>
        </w:tc>
        <w:tc>
          <w:tcPr>
            <w:tcW w:w="825" w:type="dxa"/>
            <w:tcBorders>
              <w:top w:val="nil"/>
              <w:left w:val="nil"/>
              <w:bottom w:val="single" w:sz="4" w:space="0" w:color="auto"/>
              <w:right w:val="single" w:sz="4" w:space="0" w:color="auto"/>
            </w:tcBorders>
            <w:shd w:val="clear" w:color="auto" w:fill="auto"/>
            <w:vAlign w:val="center"/>
            <w:hideMark/>
          </w:tcPr>
          <w:p w14:paraId="74569F36"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34,6 </w:t>
            </w:r>
          </w:p>
        </w:tc>
        <w:tc>
          <w:tcPr>
            <w:tcW w:w="1158" w:type="dxa"/>
            <w:tcBorders>
              <w:top w:val="nil"/>
              <w:left w:val="nil"/>
              <w:bottom w:val="single" w:sz="4" w:space="0" w:color="auto"/>
              <w:right w:val="single" w:sz="4" w:space="0" w:color="auto"/>
            </w:tcBorders>
            <w:shd w:val="clear" w:color="auto" w:fill="auto"/>
            <w:vAlign w:val="center"/>
            <w:hideMark/>
          </w:tcPr>
          <w:p w14:paraId="3A26D5CD"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7,7 </w:t>
            </w:r>
          </w:p>
        </w:tc>
        <w:tc>
          <w:tcPr>
            <w:tcW w:w="1812" w:type="dxa"/>
            <w:tcBorders>
              <w:top w:val="nil"/>
              <w:left w:val="nil"/>
              <w:bottom w:val="single" w:sz="4" w:space="0" w:color="auto"/>
              <w:right w:val="single" w:sz="4" w:space="0" w:color="auto"/>
            </w:tcBorders>
            <w:shd w:val="clear" w:color="auto" w:fill="auto"/>
            <w:vAlign w:val="center"/>
            <w:hideMark/>
          </w:tcPr>
          <w:p w14:paraId="7EE4F029"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0,9 </w:t>
            </w:r>
          </w:p>
        </w:tc>
        <w:tc>
          <w:tcPr>
            <w:tcW w:w="1167" w:type="dxa"/>
            <w:tcBorders>
              <w:top w:val="nil"/>
              <w:left w:val="nil"/>
              <w:bottom w:val="single" w:sz="4" w:space="0" w:color="auto"/>
              <w:right w:val="double" w:sz="6" w:space="0" w:color="auto"/>
            </w:tcBorders>
            <w:shd w:val="clear" w:color="auto" w:fill="auto"/>
            <w:vAlign w:val="center"/>
            <w:hideMark/>
          </w:tcPr>
          <w:p w14:paraId="2FDE5B2B"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26,0 </w:t>
            </w:r>
          </w:p>
        </w:tc>
      </w:tr>
      <w:tr w:rsidR="00451572" w:rsidRPr="00967B54" w14:paraId="2D6E0D5D" w14:textId="77777777" w:rsidTr="00967B54">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6F2753A5" w14:textId="77777777" w:rsidR="00451572" w:rsidRPr="00967B54" w:rsidRDefault="00451572" w:rsidP="00451572">
            <w:pPr>
              <w:spacing w:after="0" w:line="240" w:lineRule="auto"/>
              <w:rPr>
                <w:rFonts w:ascii="Times New Roman" w:eastAsia="Times New Roman" w:hAnsi="Times New Roman"/>
                <w:color w:val="000000"/>
                <w:lang w:eastAsia="ru-RU"/>
              </w:rPr>
            </w:pPr>
            <w:r w:rsidRPr="00967B54">
              <w:rPr>
                <w:rFonts w:ascii="Times New Roman" w:eastAsia="Times New Roman" w:hAnsi="Times New Roman"/>
                <w:color w:val="000000"/>
                <w:lang w:eastAsia="ru-RU"/>
              </w:rPr>
              <w:t>Доходы</w:t>
            </w:r>
          </w:p>
        </w:tc>
        <w:tc>
          <w:tcPr>
            <w:tcW w:w="825" w:type="dxa"/>
            <w:tcBorders>
              <w:top w:val="nil"/>
              <w:left w:val="nil"/>
              <w:bottom w:val="single" w:sz="4" w:space="0" w:color="auto"/>
              <w:right w:val="single" w:sz="4" w:space="0" w:color="auto"/>
            </w:tcBorders>
            <w:shd w:val="clear" w:color="auto" w:fill="auto"/>
            <w:vAlign w:val="center"/>
            <w:hideMark/>
          </w:tcPr>
          <w:p w14:paraId="52C0CD83"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0,0 </w:t>
            </w:r>
          </w:p>
        </w:tc>
        <w:tc>
          <w:tcPr>
            <w:tcW w:w="1158" w:type="dxa"/>
            <w:tcBorders>
              <w:top w:val="nil"/>
              <w:left w:val="nil"/>
              <w:bottom w:val="single" w:sz="4" w:space="0" w:color="auto"/>
              <w:right w:val="single" w:sz="4" w:space="0" w:color="auto"/>
            </w:tcBorders>
            <w:shd w:val="clear" w:color="auto" w:fill="auto"/>
            <w:vAlign w:val="center"/>
            <w:hideMark/>
          </w:tcPr>
          <w:p w14:paraId="49990A75"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0,0 </w:t>
            </w:r>
          </w:p>
        </w:tc>
        <w:tc>
          <w:tcPr>
            <w:tcW w:w="1812" w:type="dxa"/>
            <w:tcBorders>
              <w:top w:val="nil"/>
              <w:left w:val="nil"/>
              <w:bottom w:val="single" w:sz="4" w:space="0" w:color="auto"/>
              <w:right w:val="single" w:sz="4" w:space="0" w:color="auto"/>
            </w:tcBorders>
            <w:shd w:val="clear" w:color="auto" w:fill="auto"/>
            <w:vAlign w:val="center"/>
            <w:hideMark/>
          </w:tcPr>
          <w:p w14:paraId="0F330B9D"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0,0 </w:t>
            </w:r>
          </w:p>
        </w:tc>
        <w:tc>
          <w:tcPr>
            <w:tcW w:w="1167" w:type="dxa"/>
            <w:tcBorders>
              <w:top w:val="nil"/>
              <w:left w:val="nil"/>
              <w:bottom w:val="single" w:sz="4" w:space="0" w:color="auto"/>
              <w:right w:val="double" w:sz="6" w:space="0" w:color="auto"/>
            </w:tcBorders>
            <w:shd w:val="clear" w:color="auto" w:fill="auto"/>
            <w:vAlign w:val="center"/>
            <w:hideMark/>
          </w:tcPr>
          <w:p w14:paraId="34514919"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0,0 </w:t>
            </w:r>
          </w:p>
        </w:tc>
      </w:tr>
      <w:tr w:rsidR="00451572" w:rsidRPr="00967B54" w14:paraId="6E95D228" w14:textId="77777777" w:rsidTr="00967B54">
        <w:trPr>
          <w:trHeight w:val="255"/>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720374FC" w14:textId="77777777" w:rsidR="00451572" w:rsidRPr="00967B54" w:rsidRDefault="00451572" w:rsidP="00451572">
            <w:pPr>
              <w:spacing w:after="0" w:line="240" w:lineRule="auto"/>
              <w:rPr>
                <w:rFonts w:ascii="Times New Roman" w:eastAsia="Times New Roman" w:hAnsi="Times New Roman"/>
                <w:color w:val="000000"/>
                <w:lang w:eastAsia="ru-RU"/>
              </w:rPr>
            </w:pPr>
            <w:r w:rsidRPr="00967B54">
              <w:rPr>
                <w:rFonts w:ascii="Times New Roman" w:eastAsia="Times New Roman" w:hAnsi="Times New Roman"/>
                <w:color w:val="000000"/>
                <w:lang w:eastAsia="ru-RU"/>
              </w:rPr>
              <w:t>Расходы, из них:</w:t>
            </w:r>
          </w:p>
        </w:tc>
        <w:tc>
          <w:tcPr>
            <w:tcW w:w="825" w:type="dxa"/>
            <w:tcBorders>
              <w:top w:val="nil"/>
              <w:left w:val="nil"/>
              <w:bottom w:val="single" w:sz="4" w:space="0" w:color="auto"/>
              <w:right w:val="single" w:sz="4" w:space="0" w:color="auto"/>
            </w:tcBorders>
            <w:shd w:val="clear" w:color="auto" w:fill="auto"/>
            <w:vAlign w:val="center"/>
            <w:hideMark/>
          </w:tcPr>
          <w:p w14:paraId="09ABDD56"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33,6 </w:t>
            </w:r>
          </w:p>
        </w:tc>
        <w:tc>
          <w:tcPr>
            <w:tcW w:w="1158" w:type="dxa"/>
            <w:tcBorders>
              <w:top w:val="nil"/>
              <w:left w:val="nil"/>
              <w:bottom w:val="single" w:sz="4" w:space="0" w:color="auto"/>
              <w:right w:val="single" w:sz="4" w:space="0" w:color="auto"/>
            </w:tcBorders>
            <w:shd w:val="clear" w:color="auto" w:fill="auto"/>
            <w:vAlign w:val="center"/>
            <w:hideMark/>
          </w:tcPr>
          <w:p w14:paraId="2156F466"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7,6 </w:t>
            </w:r>
          </w:p>
        </w:tc>
        <w:tc>
          <w:tcPr>
            <w:tcW w:w="1812" w:type="dxa"/>
            <w:tcBorders>
              <w:top w:val="nil"/>
              <w:left w:val="nil"/>
              <w:bottom w:val="single" w:sz="4" w:space="0" w:color="auto"/>
              <w:right w:val="single" w:sz="4" w:space="0" w:color="auto"/>
            </w:tcBorders>
            <w:shd w:val="clear" w:color="auto" w:fill="auto"/>
            <w:vAlign w:val="center"/>
            <w:hideMark/>
          </w:tcPr>
          <w:p w14:paraId="1FEAC3D3"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0,0 </w:t>
            </w:r>
          </w:p>
        </w:tc>
        <w:tc>
          <w:tcPr>
            <w:tcW w:w="1167" w:type="dxa"/>
            <w:tcBorders>
              <w:top w:val="nil"/>
              <w:left w:val="nil"/>
              <w:bottom w:val="single" w:sz="4" w:space="0" w:color="auto"/>
              <w:right w:val="double" w:sz="6" w:space="0" w:color="auto"/>
            </w:tcBorders>
            <w:shd w:val="clear" w:color="auto" w:fill="auto"/>
            <w:vAlign w:val="center"/>
            <w:hideMark/>
          </w:tcPr>
          <w:p w14:paraId="0C67362B"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26,0 </w:t>
            </w:r>
          </w:p>
        </w:tc>
      </w:tr>
      <w:tr w:rsidR="00451572" w:rsidRPr="00967B54" w14:paraId="18E01C1B" w14:textId="77777777" w:rsidTr="00967B54">
        <w:trPr>
          <w:trHeight w:val="70"/>
        </w:trPr>
        <w:tc>
          <w:tcPr>
            <w:tcW w:w="4513" w:type="dxa"/>
            <w:tcBorders>
              <w:top w:val="nil"/>
              <w:left w:val="double" w:sz="6" w:space="0" w:color="auto"/>
              <w:bottom w:val="nil"/>
              <w:right w:val="single" w:sz="4" w:space="0" w:color="auto"/>
            </w:tcBorders>
            <w:shd w:val="clear" w:color="auto" w:fill="auto"/>
            <w:vAlign w:val="center"/>
            <w:hideMark/>
          </w:tcPr>
          <w:p w14:paraId="04AC2DC3" w14:textId="77777777" w:rsidR="00451572" w:rsidRPr="00967B54" w:rsidRDefault="00451572" w:rsidP="00451572">
            <w:pPr>
              <w:spacing w:after="0" w:line="240" w:lineRule="auto"/>
              <w:rPr>
                <w:rFonts w:ascii="Times New Roman" w:eastAsia="Times New Roman" w:hAnsi="Times New Roman"/>
                <w:i/>
                <w:iCs/>
                <w:color w:val="000000"/>
                <w:lang w:eastAsia="ru-RU"/>
              </w:rPr>
            </w:pPr>
            <w:r w:rsidRPr="00967B54">
              <w:rPr>
                <w:rFonts w:ascii="Times New Roman" w:eastAsia="Times New Roman" w:hAnsi="Times New Roman"/>
                <w:i/>
                <w:iCs/>
                <w:color w:val="000000"/>
                <w:lang w:eastAsia="ru-RU"/>
              </w:rPr>
              <w:t xml:space="preserve"> - контрактуемые расходы (ВР 200 и 400)</w:t>
            </w:r>
          </w:p>
        </w:tc>
        <w:tc>
          <w:tcPr>
            <w:tcW w:w="825" w:type="dxa"/>
            <w:tcBorders>
              <w:top w:val="nil"/>
              <w:left w:val="nil"/>
              <w:bottom w:val="single" w:sz="4" w:space="0" w:color="auto"/>
              <w:right w:val="single" w:sz="4" w:space="0" w:color="auto"/>
            </w:tcBorders>
            <w:shd w:val="clear" w:color="auto" w:fill="auto"/>
            <w:vAlign w:val="center"/>
            <w:hideMark/>
          </w:tcPr>
          <w:p w14:paraId="5C645499" w14:textId="77777777" w:rsidR="00451572" w:rsidRPr="00967B54" w:rsidRDefault="00451572" w:rsidP="00451572">
            <w:pPr>
              <w:spacing w:after="0" w:line="240" w:lineRule="auto"/>
              <w:jc w:val="right"/>
              <w:rPr>
                <w:rFonts w:ascii="Times New Roman" w:eastAsia="Times New Roman" w:hAnsi="Times New Roman"/>
                <w:i/>
                <w:iCs/>
                <w:color w:val="000000"/>
                <w:lang w:eastAsia="ru-RU"/>
              </w:rPr>
            </w:pPr>
            <w:r w:rsidRPr="00967B54">
              <w:rPr>
                <w:rFonts w:ascii="Times New Roman" w:eastAsia="Times New Roman" w:hAnsi="Times New Roman"/>
                <w:i/>
                <w:iCs/>
                <w:color w:val="000000"/>
                <w:lang w:eastAsia="ru-RU"/>
              </w:rPr>
              <w:t xml:space="preserve">33,6 </w:t>
            </w:r>
          </w:p>
        </w:tc>
        <w:tc>
          <w:tcPr>
            <w:tcW w:w="1158" w:type="dxa"/>
            <w:tcBorders>
              <w:top w:val="nil"/>
              <w:left w:val="nil"/>
              <w:bottom w:val="nil"/>
              <w:right w:val="single" w:sz="4" w:space="0" w:color="auto"/>
            </w:tcBorders>
            <w:shd w:val="clear" w:color="auto" w:fill="auto"/>
            <w:vAlign w:val="center"/>
            <w:hideMark/>
          </w:tcPr>
          <w:p w14:paraId="100E6BB8" w14:textId="77777777" w:rsidR="00451572" w:rsidRPr="00967B54" w:rsidRDefault="00451572" w:rsidP="00451572">
            <w:pPr>
              <w:spacing w:after="0" w:line="240" w:lineRule="auto"/>
              <w:jc w:val="right"/>
              <w:rPr>
                <w:rFonts w:ascii="Times New Roman" w:eastAsia="Times New Roman" w:hAnsi="Times New Roman"/>
                <w:i/>
                <w:iCs/>
                <w:color w:val="000000"/>
                <w:lang w:eastAsia="ru-RU"/>
              </w:rPr>
            </w:pPr>
            <w:r w:rsidRPr="00967B54">
              <w:rPr>
                <w:rFonts w:ascii="Times New Roman" w:eastAsia="Times New Roman" w:hAnsi="Times New Roman"/>
                <w:i/>
                <w:iCs/>
                <w:color w:val="000000"/>
                <w:lang w:eastAsia="ru-RU"/>
              </w:rPr>
              <w:t xml:space="preserve">7,6 </w:t>
            </w:r>
          </w:p>
        </w:tc>
        <w:tc>
          <w:tcPr>
            <w:tcW w:w="1812" w:type="dxa"/>
            <w:tcBorders>
              <w:top w:val="nil"/>
              <w:left w:val="nil"/>
              <w:bottom w:val="nil"/>
              <w:right w:val="single" w:sz="4" w:space="0" w:color="auto"/>
            </w:tcBorders>
            <w:shd w:val="clear" w:color="auto" w:fill="auto"/>
            <w:vAlign w:val="center"/>
            <w:hideMark/>
          </w:tcPr>
          <w:p w14:paraId="1447282B" w14:textId="77777777" w:rsidR="00451572" w:rsidRPr="00967B54" w:rsidRDefault="00451572" w:rsidP="00451572">
            <w:pPr>
              <w:spacing w:after="0" w:line="240" w:lineRule="auto"/>
              <w:jc w:val="right"/>
              <w:rPr>
                <w:rFonts w:ascii="Times New Roman" w:eastAsia="Times New Roman" w:hAnsi="Times New Roman"/>
                <w:i/>
                <w:iCs/>
                <w:color w:val="000000"/>
                <w:lang w:eastAsia="ru-RU"/>
              </w:rPr>
            </w:pPr>
            <w:r w:rsidRPr="00967B54">
              <w:rPr>
                <w:rFonts w:ascii="Times New Roman" w:eastAsia="Times New Roman" w:hAnsi="Times New Roman"/>
                <w:i/>
                <w:iCs/>
                <w:color w:val="000000"/>
                <w:lang w:eastAsia="ru-RU"/>
              </w:rPr>
              <w:t xml:space="preserve">0,0 </w:t>
            </w:r>
          </w:p>
        </w:tc>
        <w:tc>
          <w:tcPr>
            <w:tcW w:w="1167" w:type="dxa"/>
            <w:tcBorders>
              <w:top w:val="nil"/>
              <w:left w:val="nil"/>
              <w:bottom w:val="nil"/>
              <w:right w:val="double" w:sz="6" w:space="0" w:color="auto"/>
            </w:tcBorders>
            <w:shd w:val="clear" w:color="auto" w:fill="auto"/>
            <w:vAlign w:val="center"/>
            <w:hideMark/>
          </w:tcPr>
          <w:p w14:paraId="08DCC78D" w14:textId="77777777" w:rsidR="00451572" w:rsidRPr="00967B54" w:rsidRDefault="00451572" w:rsidP="00451572">
            <w:pPr>
              <w:spacing w:after="0" w:line="240" w:lineRule="auto"/>
              <w:jc w:val="right"/>
              <w:rPr>
                <w:rFonts w:ascii="Times New Roman" w:eastAsia="Times New Roman" w:hAnsi="Times New Roman"/>
                <w:i/>
                <w:iCs/>
                <w:color w:val="000000"/>
                <w:lang w:eastAsia="ru-RU"/>
              </w:rPr>
            </w:pPr>
            <w:r w:rsidRPr="00967B54">
              <w:rPr>
                <w:rFonts w:ascii="Times New Roman" w:eastAsia="Times New Roman" w:hAnsi="Times New Roman"/>
                <w:i/>
                <w:iCs/>
                <w:color w:val="000000"/>
                <w:lang w:eastAsia="ru-RU"/>
              </w:rPr>
              <w:t xml:space="preserve">26,0 </w:t>
            </w:r>
          </w:p>
        </w:tc>
      </w:tr>
      <w:tr w:rsidR="00451572" w:rsidRPr="00967B54" w14:paraId="3B928976" w14:textId="77777777" w:rsidTr="00967B54">
        <w:trPr>
          <w:trHeight w:val="70"/>
        </w:trPr>
        <w:tc>
          <w:tcPr>
            <w:tcW w:w="4513"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68A2EDE8" w14:textId="77777777" w:rsidR="00451572" w:rsidRPr="00967B54" w:rsidRDefault="00451572" w:rsidP="00451572">
            <w:pPr>
              <w:spacing w:after="0" w:line="240" w:lineRule="auto"/>
              <w:rPr>
                <w:rFonts w:ascii="Times New Roman" w:eastAsia="Times New Roman" w:hAnsi="Times New Roman"/>
                <w:color w:val="000000"/>
                <w:lang w:eastAsia="ru-RU"/>
              </w:rPr>
            </w:pPr>
            <w:r w:rsidRPr="00967B54">
              <w:rPr>
                <w:rFonts w:ascii="Times New Roman" w:eastAsia="Times New Roman" w:hAnsi="Times New Roman"/>
                <w:color w:val="000000"/>
                <w:lang w:eastAsia="ru-RU"/>
              </w:rPr>
              <w:t>Остаток на 01.04.2023</w:t>
            </w:r>
          </w:p>
        </w:tc>
        <w:tc>
          <w:tcPr>
            <w:tcW w:w="825" w:type="dxa"/>
            <w:tcBorders>
              <w:top w:val="nil"/>
              <w:left w:val="nil"/>
              <w:bottom w:val="double" w:sz="6" w:space="0" w:color="auto"/>
              <w:right w:val="single" w:sz="4" w:space="0" w:color="auto"/>
            </w:tcBorders>
            <w:shd w:val="clear" w:color="auto" w:fill="auto"/>
            <w:vAlign w:val="center"/>
            <w:hideMark/>
          </w:tcPr>
          <w:p w14:paraId="4D8DBCAA"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0,9 </w:t>
            </w:r>
          </w:p>
        </w:tc>
        <w:tc>
          <w:tcPr>
            <w:tcW w:w="1158" w:type="dxa"/>
            <w:tcBorders>
              <w:top w:val="single" w:sz="4" w:space="0" w:color="auto"/>
              <w:left w:val="nil"/>
              <w:bottom w:val="double" w:sz="6" w:space="0" w:color="auto"/>
              <w:right w:val="single" w:sz="4" w:space="0" w:color="auto"/>
            </w:tcBorders>
            <w:shd w:val="clear" w:color="auto" w:fill="auto"/>
            <w:vAlign w:val="center"/>
            <w:hideMark/>
          </w:tcPr>
          <w:p w14:paraId="518BA85D"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0,0 </w:t>
            </w:r>
          </w:p>
        </w:tc>
        <w:tc>
          <w:tcPr>
            <w:tcW w:w="1812" w:type="dxa"/>
            <w:tcBorders>
              <w:top w:val="single" w:sz="4" w:space="0" w:color="auto"/>
              <w:left w:val="nil"/>
              <w:bottom w:val="double" w:sz="6" w:space="0" w:color="auto"/>
              <w:right w:val="single" w:sz="4" w:space="0" w:color="auto"/>
            </w:tcBorders>
            <w:shd w:val="clear" w:color="auto" w:fill="auto"/>
            <w:vAlign w:val="center"/>
            <w:hideMark/>
          </w:tcPr>
          <w:p w14:paraId="75C6D31F"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0,9 </w:t>
            </w:r>
          </w:p>
        </w:tc>
        <w:tc>
          <w:tcPr>
            <w:tcW w:w="1167" w:type="dxa"/>
            <w:tcBorders>
              <w:top w:val="single" w:sz="4" w:space="0" w:color="auto"/>
              <w:left w:val="nil"/>
              <w:bottom w:val="double" w:sz="6" w:space="0" w:color="auto"/>
              <w:right w:val="double" w:sz="6" w:space="0" w:color="auto"/>
            </w:tcBorders>
            <w:shd w:val="clear" w:color="auto" w:fill="auto"/>
            <w:vAlign w:val="center"/>
            <w:hideMark/>
          </w:tcPr>
          <w:p w14:paraId="679E3635" w14:textId="77777777" w:rsidR="00451572" w:rsidRPr="00967B54" w:rsidRDefault="00451572" w:rsidP="00451572">
            <w:pPr>
              <w:spacing w:after="0" w:line="240" w:lineRule="auto"/>
              <w:jc w:val="right"/>
              <w:rPr>
                <w:rFonts w:ascii="Times New Roman" w:eastAsia="Times New Roman" w:hAnsi="Times New Roman"/>
                <w:color w:val="000000"/>
                <w:lang w:eastAsia="ru-RU"/>
              </w:rPr>
            </w:pPr>
            <w:r w:rsidRPr="00967B54">
              <w:rPr>
                <w:rFonts w:ascii="Times New Roman" w:eastAsia="Times New Roman" w:hAnsi="Times New Roman"/>
                <w:color w:val="000000"/>
                <w:lang w:eastAsia="ru-RU"/>
              </w:rPr>
              <w:t xml:space="preserve">0,0 </w:t>
            </w:r>
          </w:p>
        </w:tc>
      </w:tr>
    </w:tbl>
    <w:p w14:paraId="7FB05785" w14:textId="77777777" w:rsidR="00451572" w:rsidRPr="00967B54" w:rsidRDefault="00451572" w:rsidP="00451572">
      <w:pPr>
        <w:spacing w:after="0" w:line="240" w:lineRule="auto"/>
        <w:ind w:firstLine="709"/>
        <w:jc w:val="both"/>
        <w:rPr>
          <w:rFonts w:ascii="Times New Roman" w:hAnsi="Times New Roman"/>
          <w:sz w:val="16"/>
          <w:szCs w:val="16"/>
        </w:rPr>
      </w:pPr>
    </w:p>
    <w:p w14:paraId="2B1A797C" w14:textId="310CC9FE" w:rsidR="00451572" w:rsidRPr="00BC23AE" w:rsidRDefault="00451572" w:rsidP="00451572">
      <w:pPr>
        <w:spacing w:after="0" w:line="240" w:lineRule="auto"/>
        <w:ind w:firstLine="709"/>
        <w:jc w:val="both"/>
        <w:rPr>
          <w:rFonts w:ascii="Times New Roman" w:hAnsi="Times New Roman"/>
          <w:sz w:val="28"/>
          <w:szCs w:val="28"/>
        </w:rPr>
      </w:pPr>
      <w:r w:rsidRPr="00EA35A1">
        <w:rPr>
          <w:rFonts w:ascii="Times New Roman" w:hAnsi="Times New Roman"/>
          <w:sz w:val="28"/>
          <w:szCs w:val="28"/>
        </w:rPr>
        <w:t xml:space="preserve">Как обозначено выше, по состоянию на 01.04.2023 неиспользованный остаток средств субсидий на капитальные вложения в государственных учреждениях составил 0,9 млн.руб., который сложился в ГБОУ АО </w:t>
      </w:r>
      <w:r w:rsidR="00A14FD8">
        <w:rPr>
          <w:rFonts w:ascii="Times New Roman" w:hAnsi="Times New Roman"/>
          <w:sz w:val="28"/>
          <w:szCs w:val="28"/>
        </w:rPr>
        <w:lastRenderedPageBreak/>
        <w:t>«</w:t>
      </w:r>
      <w:r w:rsidRPr="00EA35A1">
        <w:rPr>
          <w:rFonts w:ascii="Times New Roman" w:hAnsi="Times New Roman"/>
          <w:sz w:val="28"/>
          <w:szCs w:val="28"/>
        </w:rPr>
        <w:t>Специальная (коррекционная) общеобразовательная школа № 31</w:t>
      </w:r>
      <w:r w:rsidR="00A14FD8">
        <w:rPr>
          <w:rFonts w:ascii="Times New Roman" w:hAnsi="Times New Roman"/>
          <w:sz w:val="28"/>
          <w:szCs w:val="28"/>
        </w:rPr>
        <w:t>»</w:t>
      </w:r>
      <w:r w:rsidRPr="00EA35A1">
        <w:rPr>
          <w:rFonts w:ascii="Times New Roman" w:hAnsi="Times New Roman"/>
          <w:sz w:val="28"/>
          <w:szCs w:val="28"/>
        </w:rPr>
        <w:t xml:space="preserve"> за счет средств, выделенных в 2022 году на обоснование инвестиций, проведение технологического и ценового аудита обоснования инвестиций, проектирование и строительство дополнительного корпуса указанного бюджетного учреждения.</w:t>
      </w:r>
    </w:p>
    <w:p w14:paraId="6147BA7E" w14:textId="3496B10B" w:rsidR="00EA44DD" w:rsidRPr="001962D2" w:rsidRDefault="00AE2AE0" w:rsidP="00C11380">
      <w:pPr>
        <w:pStyle w:val="10"/>
        <w:keepNext/>
        <w:keepLines/>
        <w:autoSpaceDE/>
        <w:autoSpaceDN/>
        <w:adjustRightInd/>
        <w:spacing w:before="240" w:after="120"/>
        <w:rPr>
          <w:rFonts w:ascii="Times New Roman" w:hAnsi="Times New Roman"/>
          <w:color w:val="auto"/>
          <w:sz w:val="28"/>
          <w:szCs w:val="28"/>
          <w:lang w:val="ru-RU" w:eastAsia="en-US"/>
        </w:rPr>
      </w:pPr>
      <w:bookmarkStart w:id="20" w:name="_Toc104799130"/>
      <w:r>
        <w:rPr>
          <w:rFonts w:ascii="Times New Roman" w:hAnsi="Times New Roman"/>
          <w:color w:val="auto"/>
          <w:sz w:val="28"/>
          <w:szCs w:val="28"/>
          <w:lang w:val="ru-RU" w:eastAsia="en-US"/>
        </w:rPr>
        <w:t>6</w:t>
      </w:r>
      <w:r w:rsidR="00E53868" w:rsidRPr="001962D2">
        <w:rPr>
          <w:rFonts w:ascii="Times New Roman" w:hAnsi="Times New Roman"/>
          <w:color w:val="auto"/>
          <w:sz w:val="28"/>
          <w:szCs w:val="28"/>
          <w:lang w:val="ru-RU" w:eastAsia="en-US"/>
        </w:rPr>
        <w:t>.</w:t>
      </w:r>
      <w:r w:rsidR="00C11380" w:rsidRPr="001962D2">
        <w:rPr>
          <w:rFonts w:ascii="Times New Roman" w:hAnsi="Times New Roman"/>
          <w:color w:val="auto"/>
          <w:sz w:val="28"/>
          <w:szCs w:val="28"/>
          <w:lang w:val="ru-RU" w:eastAsia="en-US"/>
        </w:rPr>
        <w:t xml:space="preserve"> </w:t>
      </w:r>
      <w:r w:rsidR="006E2D08" w:rsidRPr="001962D2">
        <w:rPr>
          <w:rFonts w:ascii="Times New Roman" w:hAnsi="Times New Roman"/>
          <w:color w:val="auto"/>
          <w:sz w:val="28"/>
          <w:szCs w:val="28"/>
          <w:lang w:val="ru-RU" w:eastAsia="en-US"/>
        </w:rPr>
        <w:t>Состояние г</w:t>
      </w:r>
      <w:r w:rsidR="00C11380" w:rsidRPr="001962D2">
        <w:rPr>
          <w:rFonts w:ascii="Times New Roman" w:hAnsi="Times New Roman"/>
          <w:color w:val="auto"/>
          <w:sz w:val="28"/>
          <w:szCs w:val="28"/>
          <w:lang w:val="ru-RU" w:eastAsia="en-US"/>
        </w:rPr>
        <w:t>осударственн</w:t>
      </w:r>
      <w:r w:rsidR="006E2D08" w:rsidRPr="001962D2">
        <w:rPr>
          <w:rFonts w:ascii="Times New Roman" w:hAnsi="Times New Roman"/>
          <w:color w:val="auto"/>
          <w:sz w:val="28"/>
          <w:szCs w:val="28"/>
          <w:lang w:val="ru-RU" w:eastAsia="en-US"/>
        </w:rPr>
        <w:t>ого</w:t>
      </w:r>
      <w:r w:rsidR="00C11380" w:rsidRPr="001962D2">
        <w:rPr>
          <w:rFonts w:ascii="Times New Roman" w:hAnsi="Times New Roman"/>
          <w:color w:val="auto"/>
          <w:sz w:val="28"/>
          <w:szCs w:val="28"/>
          <w:lang w:val="ru-RU" w:eastAsia="en-US"/>
        </w:rPr>
        <w:t xml:space="preserve"> </w:t>
      </w:r>
      <w:r w:rsidR="00813586" w:rsidRPr="001962D2">
        <w:rPr>
          <w:rFonts w:ascii="Times New Roman" w:hAnsi="Times New Roman"/>
          <w:color w:val="auto"/>
          <w:sz w:val="28"/>
          <w:szCs w:val="28"/>
          <w:lang w:val="ru-RU" w:eastAsia="en-US"/>
        </w:rPr>
        <w:t xml:space="preserve">внутреннего </w:t>
      </w:r>
      <w:r w:rsidR="00C11380" w:rsidRPr="001962D2">
        <w:rPr>
          <w:rFonts w:ascii="Times New Roman" w:hAnsi="Times New Roman"/>
          <w:color w:val="auto"/>
          <w:sz w:val="28"/>
          <w:szCs w:val="28"/>
          <w:lang w:val="ru-RU" w:eastAsia="en-US"/>
        </w:rPr>
        <w:t>долг</w:t>
      </w:r>
      <w:r w:rsidR="006E2D08" w:rsidRPr="001962D2">
        <w:rPr>
          <w:rFonts w:ascii="Times New Roman" w:hAnsi="Times New Roman"/>
          <w:color w:val="auto"/>
          <w:sz w:val="28"/>
          <w:szCs w:val="28"/>
          <w:lang w:val="ru-RU" w:eastAsia="en-US"/>
        </w:rPr>
        <w:t>а</w:t>
      </w:r>
      <w:r w:rsidR="00C11380" w:rsidRPr="001962D2">
        <w:rPr>
          <w:rFonts w:ascii="Times New Roman" w:hAnsi="Times New Roman"/>
          <w:color w:val="auto"/>
          <w:sz w:val="28"/>
          <w:szCs w:val="28"/>
          <w:lang w:val="ru-RU" w:eastAsia="en-US"/>
        </w:rPr>
        <w:t xml:space="preserve"> Архангельской области</w:t>
      </w:r>
      <w:bookmarkEnd w:id="20"/>
    </w:p>
    <w:p w14:paraId="4068DC72" w14:textId="77777777" w:rsidR="001962D2" w:rsidRPr="001B334E" w:rsidRDefault="001962D2" w:rsidP="001962D2">
      <w:pPr>
        <w:spacing w:after="0" w:line="240" w:lineRule="auto"/>
        <w:ind w:firstLine="709"/>
        <w:jc w:val="both"/>
        <w:rPr>
          <w:rFonts w:ascii="Times New Roman" w:hAnsi="Times New Roman"/>
          <w:sz w:val="28"/>
          <w:szCs w:val="28"/>
        </w:rPr>
      </w:pPr>
      <w:bookmarkStart w:id="21" w:name="_Toc9262599"/>
      <w:r w:rsidRPr="001B334E">
        <w:rPr>
          <w:rFonts w:ascii="Times New Roman" w:hAnsi="Times New Roman"/>
          <w:sz w:val="28"/>
          <w:szCs w:val="28"/>
        </w:rPr>
        <w:t>Согласно представленному отчету и показателям государственной долговой книги, внутренние долговые обязательства Архангельской области по состоянию на 01.04.2023 составили 46 392,2 млн.руб., и с начала текущего года они сократились на 185,9 млн.руб. или на 0,4 %, в т.ч.:</w:t>
      </w:r>
    </w:p>
    <w:p w14:paraId="11DDD5B6" w14:textId="77777777" w:rsidR="001962D2" w:rsidRPr="001B334E" w:rsidRDefault="001962D2" w:rsidP="00FB04D9">
      <w:pPr>
        <w:pStyle w:val="a8"/>
        <w:numPr>
          <w:ilvl w:val="0"/>
          <w:numId w:val="7"/>
        </w:numPr>
        <w:ind w:left="0" w:firstLine="698"/>
        <w:jc w:val="both"/>
        <w:rPr>
          <w:sz w:val="28"/>
          <w:szCs w:val="28"/>
        </w:rPr>
      </w:pPr>
      <w:r w:rsidRPr="001B334E">
        <w:rPr>
          <w:sz w:val="28"/>
          <w:szCs w:val="28"/>
        </w:rPr>
        <w:t>бюджетные кредиты увеличились на 5 814,1 млн.руб.;</w:t>
      </w:r>
    </w:p>
    <w:p w14:paraId="065C67DC" w14:textId="38F92045" w:rsidR="001962D2" w:rsidRPr="00DA297D" w:rsidRDefault="001962D2" w:rsidP="00FB04D9">
      <w:pPr>
        <w:pStyle w:val="a8"/>
        <w:numPr>
          <w:ilvl w:val="0"/>
          <w:numId w:val="7"/>
        </w:numPr>
        <w:ind w:left="0" w:firstLine="698"/>
        <w:jc w:val="both"/>
        <w:rPr>
          <w:sz w:val="28"/>
          <w:szCs w:val="28"/>
        </w:rPr>
      </w:pPr>
      <w:r w:rsidRPr="00DA297D">
        <w:rPr>
          <w:sz w:val="28"/>
          <w:szCs w:val="28"/>
        </w:rPr>
        <w:t xml:space="preserve">кредиты кредитных организаций или </w:t>
      </w:r>
      <w:r w:rsidR="00A14FD8">
        <w:rPr>
          <w:sz w:val="28"/>
          <w:szCs w:val="28"/>
        </w:rPr>
        <w:t>«</w:t>
      </w:r>
      <w:r w:rsidRPr="00DA297D">
        <w:rPr>
          <w:sz w:val="28"/>
          <w:szCs w:val="28"/>
        </w:rPr>
        <w:t>коммерческие</w:t>
      </w:r>
      <w:r w:rsidR="00A14FD8">
        <w:rPr>
          <w:sz w:val="28"/>
          <w:szCs w:val="28"/>
        </w:rPr>
        <w:t>»</w:t>
      </w:r>
      <w:r w:rsidRPr="00DA297D">
        <w:rPr>
          <w:sz w:val="28"/>
          <w:szCs w:val="28"/>
        </w:rPr>
        <w:t xml:space="preserve"> кредиты снизились на 6 000,0 млн.руб.</w:t>
      </w:r>
    </w:p>
    <w:p w14:paraId="4D67B62A" w14:textId="4FE88590" w:rsidR="001962D2" w:rsidRPr="00DA297D" w:rsidRDefault="001962D2" w:rsidP="001962D2">
      <w:pPr>
        <w:spacing w:after="0" w:line="240" w:lineRule="auto"/>
        <w:ind w:firstLine="709"/>
        <w:jc w:val="both"/>
        <w:rPr>
          <w:rFonts w:ascii="Times New Roman" w:hAnsi="Times New Roman"/>
          <w:sz w:val="28"/>
          <w:szCs w:val="28"/>
        </w:rPr>
      </w:pPr>
      <w:r w:rsidRPr="00DA297D">
        <w:rPr>
          <w:rFonts w:ascii="Times New Roman" w:hAnsi="Times New Roman"/>
          <w:sz w:val="28"/>
          <w:szCs w:val="28"/>
        </w:rPr>
        <w:t>Долговые обязательства Архангельской области по состоянию на 01.04.2023 находятся в пределах ограничений, установленных п. 4 ст. 107 БК РФ и пп</w:t>
      </w:r>
      <w:r w:rsidR="00AF7340">
        <w:rPr>
          <w:rFonts w:ascii="Times New Roman" w:hAnsi="Times New Roman"/>
          <w:sz w:val="28"/>
          <w:szCs w:val="28"/>
        </w:rPr>
        <w:t>.</w:t>
      </w:r>
      <w:r w:rsidRPr="00DA297D">
        <w:rPr>
          <w:rFonts w:ascii="Times New Roman" w:hAnsi="Times New Roman"/>
          <w:sz w:val="28"/>
          <w:szCs w:val="28"/>
        </w:rPr>
        <w:t> </w:t>
      </w:r>
      <w:r w:rsidR="000D6401">
        <w:rPr>
          <w:rFonts w:ascii="Times New Roman" w:hAnsi="Times New Roman"/>
          <w:sz w:val="28"/>
          <w:szCs w:val="28"/>
        </w:rPr>
        <w:t>«</w:t>
      </w:r>
      <w:r w:rsidRPr="00DA297D">
        <w:rPr>
          <w:rFonts w:ascii="Times New Roman" w:hAnsi="Times New Roman"/>
          <w:sz w:val="28"/>
          <w:szCs w:val="28"/>
        </w:rPr>
        <w:t>а</w:t>
      </w:r>
      <w:r w:rsidR="00A14FD8">
        <w:rPr>
          <w:rFonts w:ascii="Times New Roman" w:hAnsi="Times New Roman"/>
          <w:sz w:val="28"/>
          <w:szCs w:val="28"/>
        </w:rPr>
        <w:t>»</w:t>
      </w:r>
      <w:r w:rsidRPr="00DA297D">
        <w:rPr>
          <w:rFonts w:ascii="Times New Roman" w:hAnsi="Times New Roman"/>
          <w:sz w:val="28"/>
          <w:szCs w:val="28"/>
        </w:rPr>
        <w:t xml:space="preserve"> п. 1 ст. 10 закона </w:t>
      </w:r>
      <w:r w:rsidR="00A14FD8">
        <w:rPr>
          <w:rFonts w:ascii="Times New Roman" w:hAnsi="Times New Roman"/>
          <w:sz w:val="28"/>
          <w:szCs w:val="28"/>
        </w:rPr>
        <w:t>«</w:t>
      </w:r>
      <w:r w:rsidRPr="00DA297D">
        <w:rPr>
          <w:rFonts w:ascii="Times New Roman" w:hAnsi="Times New Roman"/>
          <w:sz w:val="28"/>
          <w:szCs w:val="28"/>
        </w:rPr>
        <w:t>Об областном бюджете</w:t>
      </w:r>
      <w:r w:rsidR="00A14FD8">
        <w:rPr>
          <w:rFonts w:ascii="Times New Roman" w:hAnsi="Times New Roman"/>
          <w:sz w:val="28"/>
          <w:szCs w:val="28"/>
        </w:rPr>
        <w:t>»</w:t>
      </w:r>
      <w:r w:rsidRPr="00DA297D">
        <w:rPr>
          <w:rFonts w:ascii="Times New Roman" w:hAnsi="Times New Roman"/>
          <w:sz w:val="28"/>
          <w:szCs w:val="28"/>
        </w:rPr>
        <w:t xml:space="preserve"> (60 185,7 млн.руб.).</w:t>
      </w:r>
    </w:p>
    <w:p w14:paraId="1EC43C81" w14:textId="77777777" w:rsidR="001962D2" w:rsidRPr="00DA297D" w:rsidRDefault="001962D2" w:rsidP="001962D2">
      <w:pPr>
        <w:spacing w:after="0" w:line="240" w:lineRule="auto"/>
        <w:ind w:firstLine="709"/>
        <w:jc w:val="both"/>
        <w:rPr>
          <w:rFonts w:ascii="Times New Roman" w:hAnsi="Times New Roman"/>
          <w:sz w:val="28"/>
          <w:szCs w:val="28"/>
        </w:rPr>
      </w:pPr>
      <w:r w:rsidRPr="00DA297D">
        <w:rPr>
          <w:rFonts w:ascii="Times New Roman" w:hAnsi="Times New Roman"/>
          <w:sz w:val="28"/>
          <w:szCs w:val="28"/>
        </w:rPr>
        <w:t>Уровень государственных долговых обязательств на 01.04.2023 по отношению к предусмотренным в областном бюджете налоговым и неналоговым доходам на 2023 год составил 54,0 %. По отношению к соответствующему показателю на 01.01.2023 снижение составило 1,0 процентных пункта (на 01.01.2023 – 55,0 %).</w:t>
      </w:r>
    </w:p>
    <w:p w14:paraId="6951F322" w14:textId="0F851267" w:rsidR="001962D2" w:rsidRPr="00DA297D" w:rsidRDefault="001962D2" w:rsidP="001962D2">
      <w:pPr>
        <w:spacing w:after="0" w:line="240" w:lineRule="auto"/>
        <w:ind w:firstLine="709"/>
        <w:jc w:val="both"/>
        <w:rPr>
          <w:rFonts w:ascii="Times New Roman" w:hAnsi="Times New Roman"/>
          <w:sz w:val="28"/>
          <w:szCs w:val="28"/>
        </w:rPr>
      </w:pPr>
      <w:r w:rsidRPr="00DA297D">
        <w:rPr>
          <w:rFonts w:ascii="Times New Roman" w:hAnsi="Times New Roman"/>
          <w:sz w:val="28"/>
          <w:szCs w:val="28"/>
        </w:rPr>
        <w:t xml:space="preserve">Состав и структура государственного внутреннего долга Архангельской области и их изменение за I квартал 2023 год представлены в таблице </w:t>
      </w:r>
      <w:r w:rsidR="00513983">
        <w:rPr>
          <w:rFonts w:ascii="Times New Roman" w:hAnsi="Times New Roman"/>
          <w:sz w:val="28"/>
          <w:szCs w:val="28"/>
        </w:rPr>
        <w:t>35</w:t>
      </w:r>
      <w:r w:rsidRPr="00DA297D">
        <w:rPr>
          <w:rFonts w:ascii="Times New Roman" w:hAnsi="Times New Roman"/>
          <w:sz w:val="28"/>
          <w:szCs w:val="28"/>
        </w:rPr>
        <w:t xml:space="preserve"> и на рисунке </w:t>
      </w:r>
      <w:r w:rsidR="00513983">
        <w:rPr>
          <w:rFonts w:ascii="Times New Roman" w:hAnsi="Times New Roman"/>
          <w:sz w:val="28"/>
          <w:szCs w:val="28"/>
        </w:rPr>
        <w:t>15</w:t>
      </w:r>
      <w:r w:rsidRPr="00DA297D">
        <w:rPr>
          <w:rFonts w:ascii="Times New Roman" w:hAnsi="Times New Roman"/>
          <w:sz w:val="28"/>
          <w:szCs w:val="28"/>
        </w:rPr>
        <w:t>.</w:t>
      </w:r>
    </w:p>
    <w:p w14:paraId="07E94A21" w14:textId="77777777" w:rsidR="001962D2" w:rsidRPr="005B540D" w:rsidRDefault="001962D2" w:rsidP="001962D2">
      <w:pPr>
        <w:spacing w:after="0" w:line="240" w:lineRule="auto"/>
        <w:ind w:firstLine="709"/>
        <w:jc w:val="both"/>
        <w:rPr>
          <w:rFonts w:ascii="Times New Roman" w:hAnsi="Times New Roman"/>
          <w:sz w:val="28"/>
          <w:szCs w:val="28"/>
        </w:rPr>
      </w:pPr>
    </w:p>
    <w:p w14:paraId="1BCD813F" w14:textId="77777777" w:rsidR="001962D2" w:rsidRPr="005B540D" w:rsidRDefault="001962D2" w:rsidP="001962D2">
      <w:pPr>
        <w:spacing w:after="0" w:line="240" w:lineRule="auto"/>
        <w:rPr>
          <w:rStyle w:val="afffff7"/>
          <w:smallCaps w:val="0"/>
        </w:rPr>
      </w:pPr>
      <w:r w:rsidRPr="005B540D">
        <w:rPr>
          <w:rStyle w:val="afffff7"/>
          <w:smallCaps w:val="0"/>
        </w:rPr>
        <w:t xml:space="preserve">Таблица </w:t>
      </w:r>
      <w:r w:rsidRPr="005B540D">
        <w:rPr>
          <w:rStyle w:val="afffff7"/>
          <w:smallCaps w:val="0"/>
        </w:rPr>
        <w:fldChar w:fldCharType="begin"/>
      </w:r>
      <w:r w:rsidRPr="005B540D">
        <w:rPr>
          <w:rStyle w:val="afffff7"/>
          <w:smallCaps w:val="0"/>
        </w:rPr>
        <w:instrText xml:space="preserve"> SEQ Таблица \* ARABIC </w:instrText>
      </w:r>
      <w:r w:rsidRPr="005B540D">
        <w:rPr>
          <w:rStyle w:val="afffff7"/>
          <w:smallCaps w:val="0"/>
        </w:rPr>
        <w:fldChar w:fldCharType="separate"/>
      </w:r>
      <w:r w:rsidR="00513983">
        <w:rPr>
          <w:rStyle w:val="afffff7"/>
          <w:smallCaps w:val="0"/>
          <w:noProof/>
        </w:rPr>
        <w:t>35</w:t>
      </w:r>
      <w:r w:rsidRPr="005B540D">
        <w:rPr>
          <w:rStyle w:val="afffff7"/>
          <w:smallCaps w:val="0"/>
        </w:rPr>
        <w:fldChar w:fldCharType="end"/>
      </w:r>
      <w:r w:rsidRPr="005B540D">
        <w:rPr>
          <w:rStyle w:val="afffff7"/>
          <w:smallCaps w:val="0"/>
        </w:rPr>
        <w:t>. Государственный внутренний долг Архангельской области, млн.руб.</w:t>
      </w:r>
    </w:p>
    <w:tbl>
      <w:tblPr>
        <w:tblW w:w="9660" w:type="dxa"/>
        <w:tblLook w:val="04A0" w:firstRow="1" w:lastRow="0" w:firstColumn="1" w:lastColumn="0" w:noHBand="0" w:noVBand="1"/>
      </w:tblPr>
      <w:tblGrid>
        <w:gridCol w:w="3617"/>
        <w:gridCol w:w="1025"/>
        <w:gridCol w:w="996"/>
        <w:gridCol w:w="1099"/>
        <w:gridCol w:w="898"/>
        <w:gridCol w:w="1025"/>
        <w:gridCol w:w="1000"/>
      </w:tblGrid>
      <w:tr w:rsidR="001962D2" w:rsidRPr="005B540D" w14:paraId="5AD810F0" w14:textId="77777777" w:rsidTr="001962D2">
        <w:trPr>
          <w:trHeight w:val="25"/>
          <w:tblHeader/>
        </w:trPr>
        <w:tc>
          <w:tcPr>
            <w:tcW w:w="361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5E41CA3" w14:textId="77777777" w:rsidR="001962D2" w:rsidRPr="005B540D" w:rsidRDefault="001962D2" w:rsidP="001962D2">
            <w:pPr>
              <w:spacing w:after="0" w:line="240" w:lineRule="auto"/>
              <w:jc w:val="center"/>
              <w:rPr>
                <w:rFonts w:ascii="Times New Roman" w:eastAsia="Times New Roman" w:hAnsi="Times New Roman"/>
                <w:bCs/>
                <w:lang w:eastAsia="ru-RU"/>
              </w:rPr>
            </w:pPr>
            <w:r w:rsidRPr="005B540D">
              <w:rPr>
                <w:rFonts w:ascii="Times New Roman" w:eastAsia="Times New Roman" w:hAnsi="Times New Roman"/>
                <w:bCs/>
                <w:lang w:eastAsia="ru-RU"/>
              </w:rPr>
              <w:t>Показатель</w:t>
            </w:r>
          </w:p>
        </w:tc>
        <w:tc>
          <w:tcPr>
            <w:tcW w:w="2021" w:type="dxa"/>
            <w:gridSpan w:val="2"/>
            <w:tcBorders>
              <w:top w:val="double" w:sz="6" w:space="0" w:color="auto"/>
              <w:left w:val="nil"/>
              <w:bottom w:val="single" w:sz="4" w:space="0" w:color="auto"/>
              <w:right w:val="single" w:sz="4" w:space="0" w:color="auto"/>
            </w:tcBorders>
            <w:shd w:val="clear" w:color="auto" w:fill="auto"/>
            <w:vAlign w:val="center"/>
            <w:hideMark/>
          </w:tcPr>
          <w:p w14:paraId="0B2B6F63" w14:textId="77777777" w:rsidR="001962D2" w:rsidRPr="005B540D" w:rsidRDefault="001962D2" w:rsidP="001962D2">
            <w:pPr>
              <w:spacing w:after="0" w:line="240" w:lineRule="auto"/>
              <w:jc w:val="center"/>
              <w:rPr>
                <w:rFonts w:ascii="Times New Roman" w:eastAsia="Times New Roman" w:hAnsi="Times New Roman"/>
                <w:bCs/>
                <w:lang w:eastAsia="ru-RU"/>
              </w:rPr>
            </w:pPr>
            <w:r w:rsidRPr="005B540D">
              <w:rPr>
                <w:rFonts w:ascii="Times New Roman" w:eastAsia="Times New Roman" w:hAnsi="Times New Roman"/>
                <w:bCs/>
                <w:lang w:eastAsia="ru-RU"/>
              </w:rPr>
              <w:t>На 01.01.2023</w:t>
            </w:r>
          </w:p>
        </w:tc>
        <w:tc>
          <w:tcPr>
            <w:tcW w:w="1997" w:type="dxa"/>
            <w:gridSpan w:val="2"/>
            <w:tcBorders>
              <w:top w:val="double" w:sz="6" w:space="0" w:color="auto"/>
              <w:left w:val="nil"/>
              <w:bottom w:val="single" w:sz="4" w:space="0" w:color="auto"/>
              <w:right w:val="single" w:sz="4" w:space="0" w:color="auto"/>
            </w:tcBorders>
            <w:shd w:val="clear" w:color="auto" w:fill="auto"/>
            <w:vAlign w:val="center"/>
            <w:hideMark/>
          </w:tcPr>
          <w:p w14:paraId="1C5CD819" w14:textId="77777777" w:rsidR="001962D2" w:rsidRPr="005B540D" w:rsidRDefault="001962D2" w:rsidP="001962D2">
            <w:pPr>
              <w:spacing w:after="0" w:line="240" w:lineRule="auto"/>
              <w:jc w:val="center"/>
              <w:rPr>
                <w:rFonts w:ascii="Times New Roman" w:eastAsia="Times New Roman" w:hAnsi="Times New Roman"/>
                <w:bCs/>
                <w:lang w:eastAsia="ru-RU"/>
              </w:rPr>
            </w:pPr>
            <w:r w:rsidRPr="005B540D">
              <w:rPr>
                <w:rFonts w:ascii="Times New Roman" w:eastAsia="Times New Roman" w:hAnsi="Times New Roman"/>
                <w:bCs/>
                <w:lang w:eastAsia="ru-RU"/>
              </w:rPr>
              <w:t>На 01.04.2023</w:t>
            </w:r>
          </w:p>
        </w:tc>
        <w:tc>
          <w:tcPr>
            <w:tcW w:w="2025" w:type="dxa"/>
            <w:gridSpan w:val="2"/>
            <w:tcBorders>
              <w:top w:val="double" w:sz="6" w:space="0" w:color="auto"/>
              <w:left w:val="nil"/>
              <w:bottom w:val="single" w:sz="4" w:space="0" w:color="auto"/>
              <w:right w:val="double" w:sz="6" w:space="0" w:color="000000"/>
            </w:tcBorders>
            <w:shd w:val="clear" w:color="auto" w:fill="auto"/>
            <w:vAlign w:val="center"/>
            <w:hideMark/>
          </w:tcPr>
          <w:p w14:paraId="30DAF43A" w14:textId="77777777" w:rsidR="001962D2" w:rsidRPr="005B540D" w:rsidRDefault="001962D2" w:rsidP="001962D2">
            <w:pPr>
              <w:spacing w:after="0" w:line="240" w:lineRule="auto"/>
              <w:jc w:val="center"/>
              <w:rPr>
                <w:rFonts w:ascii="Times New Roman" w:eastAsia="Times New Roman" w:hAnsi="Times New Roman"/>
                <w:bCs/>
                <w:lang w:eastAsia="ru-RU"/>
              </w:rPr>
            </w:pPr>
            <w:r w:rsidRPr="005B540D">
              <w:rPr>
                <w:rFonts w:ascii="Times New Roman" w:eastAsia="Times New Roman" w:hAnsi="Times New Roman"/>
                <w:bCs/>
                <w:lang w:eastAsia="ru-RU"/>
              </w:rPr>
              <w:t>Изменение (+/-)</w:t>
            </w:r>
          </w:p>
        </w:tc>
      </w:tr>
      <w:tr w:rsidR="001962D2" w:rsidRPr="005B540D" w14:paraId="60F2FC27" w14:textId="77777777" w:rsidTr="001962D2">
        <w:trPr>
          <w:trHeight w:val="25"/>
          <w:tblHeader/>
        </w:trPr>
        <w:tc>
          <w:tcPr>
            <w:tcW w:w="3617" w:type="dxa"/>
            <w:vMerge/>
            <w:tcBorders>
              <w:top w:val="double" w:sz="6" w:space="0" w:color="auto"/>
              <w:left w:val="double" w:sz="6" w:space="0" w:color="auto"/>
              <w:bottom w:val="single" w:sz="4" w:space="0" w:color="auto"/>
              <w:right w:val="single" w:sz="4" w:space="0" w:color="auto"/>
            </w:tcBorders>
            <w:vAlign w:val="center"/>
            <w:hideMark/>
          </w:tcPr>
          <w:p w14:paraId="2E0EA60C" w14:textId="77777777" w:rsidR="001962D2" w:rsidRPr="005B540D" w:rsidRDefault="001962D2" w:rsidP="001962D2">
            <w:pPr>
              <w:spacing w:after="0" w:line="240" w:lineRule="auto"/>
              <w:rPr>
                <w:rFonts w:ascii="Times New Roman" w:eastAsia="Times New Roman" w:hAnsi="Times New Roman"/>
                <w:bCs/>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0304F28E" w14:textId="77777777" w:rsidR="001962D2" w:rsidRPr="005B540D" w:rsidRDefault="001962D2" w:rsidP="001962D2">
            <w:pPr>
              <w:spacing w:after="0" w:line="240" w:lineRule="auto"/>
              <w:jc w:val="center"/>
              <w:rPr>
                <w:rFonts w:ascii="Times New Roman" w:eastAsia="Times New Roman" w:hAnsi="Times New Roman"/>
                <w:bCs/>
                <w:lang w:eastAsia="ru-RU"/>
              </w:rPr>
            </w:pPr>
            <w:r w:rsidRPr="005B540D">
              <w:rPr>
                <w:rFonts w:ascii="Times New Roman" w:eastAsia="Times New Roman" w:hAnsi="Times New Roman"/>
                <w:bCs/>
                <w:lang w:eastAsia="ru-RU"/>
              </w:rPr>
              <w:t>млн.руб.</w:t>
            </w:r>
          </w:p>
        </w:tc>
        <w:tc>
          <w:tcPr>
            <w:tcW w:w="996" w:type="dxa"/>
            <w:tcBorders>
              <w:top w:val="nil"/>
              <w:left w:val="nil"/>
              <w:bottom w:val="single" w:sz="4" w:space="0" w:color="auto"/>
              <w:right w:val="single" w:sz="4" w:space="0" w:color="auto"/>
            </w:tcBorders>
            <w:shd w:val="clear" w:color="auto" w:fill="auto"/>
            <w:vAlign w:val="center"/>
            <w:hideMark/>
          </w:tcPr>
          <w:p w14:paraId="6FD9DD0B" w14:textId="77777777" w:rsidR="001962D2" w:rsidRPr="005B540D" w:rsidRDefault="001962D2" w:rsidP="001962D2">
            <w:pPr>
              <w:spacing w:after="0" w:line="240" w:lineRule="auto"/>
              <w:jc w:val="center"/>
              <w:rPr>
                <w:rFonts w:ascii="Times New Roman" w:eastAsia="Times New Roman" w:hAnsi="Times New Roman"/>
                <w:bCs/>
                <w:lang w:eastAsia="ru-RU"/>
              </w:rPr>
            </w:pPr>
            <w:r w:rsidRPr="005B540D">
              <w:rPr>
                <w:rFonts w:ascii="Times New Roman" w:eastAsia="Times New Roman" w:hAnsi="Times New Roman"/>
                <w:bCs/>
                <w:lang w:eastAsia="ru-RU"/>
              </w:rPr>
              <w:t>уд. вес (%)</w:t>
            </w:r>
          </w:p>
        </w:tc>
        <w:tc>
          <w:tcPr>
            <w:tcW w:w="1099" w:type="dxa"/>
            <w:tcBorders>
              <w:top w:val="nil"/>
              <w:left w:val="nil"/>
              <w:bottom w:val="single" w:sz="4" w:space="0" w:color="auto"/>
              <w:right w:val="single" w:sz="4" w:space="0" w:color="auto"/>
            </w:tcBorders>
            <w:shd w:val="clear" w:color="auto" w:fill="auto"/>
            <w:vAlign w:val="center"/>
            <w:hideMark/>
          </w:tcPr>
          <w:p w14:paraId="1401D654" w14:textId="77777777" w:rsidR="001962D2" w:rsidRPr="005B540D" w:rsidRDefault="001962D2" w:rsidP="001962D2">
            <w:pPr>
              <w:spacing w:after="0" w:line="240" w:lineRule="auto"/>
              <w:jc w:val="center"/>
              <w:rPr>
                <w:rFonts w:ascii="Times New Roman" w:eastAsia="Times New Roman" w:hAnsi="Times New Roman"/>
                <w:bCs/>
                <w:lang w:eastAsia="ru-RU"/>
              </w:rPr>
            </w:pPr>
            <w:r w:rsidRPr="005B540D">
              <w:rPr>
                <w:rFonts w:ascii="Times New Roman" w:eastAsia="Times New Roman" w:hAnsi="Times New Roman"/>
                <w:bCs/>
                <w:lang w:eastAsia="ru-RU"/>
              </w:rPr>
              <w:t>млн.руб.</w:t>
            </w:r>
          </w:p>
        </w:tc>
        <w:tc>
          <w:tcPr>
            <w:tcW w:w="898" w:type="dxa"/>
            <w:tcBorders>
              <w:top w:val="nil"/>
              <w:left w:val="nil"/>
              <w:bottom w:val="single" w:sz="4" w:space="0" w:color="auto"/>
              <w:right w:val="single" w:sz="4" w:space="0" w:color="auto"/>
            </w:tcBorders>
            <w:shd w:val="clear" w:color="auto" w:fill="auto"/>
            <w:vAlign w:val="center"/>
            <w:hideMark/>
          </w:tcPr>
          <w:p w14:paraId="25880B24" w14:textId="77777777" w:rsidR="001962D2" w:rsidRPr="005B540D" w:rsidRDefault="001962D2" w:rsidP="001962D2">
            <w:pPr>
              <w:spacing w:after="0" w:line="240" w:lineRule="auto"/>
              <w:jc w:val="center"/>
              <w:rPr>
                <w:rFonts w:ascii="Times New Roman" w:eastAsia="Times New Roman" w:hAnsi="Times New Roman"/>
                <w:bCs/>
                <w:lang w:eastAsia="ru-RU"/>
              </w:rPr>
            </w:pPr>
            <w:r w:rsidRPr="005B540D">
              <w:rPr>
                <w:rFonts w:ascii="Times New Roman" w:eastAsia="Times New Roman" w:hAnsi="Times New Roman"/>
                <w:bCs/>
                <w:lang w:eastAsia="ru-RU"/>
              </w:rPr>
              <w:t>уд. вес (%)</w:t>
            </w:r>
          </w:p>
        </w:tc>
        <w:tc>
          <w:tcPr>
            <w:tcW w:w="1025" w:type="dxa"/>
            <w:tcBorders>
              <w:top w:val="nil"/>
              <w:left w:val="nil"/>
              <w:bottom w:val="single" w:sz="4" w:space="0" w:color="auto"/>
              <w:right w:val="single" w:sz="4" w:space="0" w:color="auto"/>
            </w:tcBorders>
            <w:shd w:val="clear" w:color="auto" w:fill="auto"/>
            <w:vAlign w:val="center"/>
            <w:hideMark/>
          </w:tcPr>
          <w:p w14:paraId="6F202783" w14:textId="77777777" w:rsidR="001962D2" w:rsidRPr="005B540D" w:rsidRDefault="001962D2" w:rsidP="001962D2">
            <w:pPr>
              <w:spacing w:after="0" w:line="240" w:lineRule="auto"/>
              <w:jc w:val="center"/>
              <w:rPr>
                <w:rFonts w:ascii="Times New Roman" w:eastAsia="Times New Roman" w:hAnsi="Times New Roman"/>
                <w:bCs/>
                <w:lang w:eastAsia="ru-RU"/>
              </w:rPr>
            </w:pPr>
            <w:r w:rsidRPr="005B540D">
              <w:rPr>
                <w:rFonts w:ascii="Times New Roman" w:eastAsia="Times New Roman" w:hAnsi="Times New Roman"/>
                <w:bCs/>
                <w:lang w:eastAsia="ru-RU"/>
              </w:rPr>
              <w:t>млн.руб.</w:t>
            </w:r>
          </w:p>
        </w:tc>
        <w:tc>
          <w:tcPr>
            <w:tcW w:w="1000" w:type="dxa"/>
            <w:tcBorders>
              <w:top w:val="nil"/>
              <w:left w:val="nil"/>
              <w:bottom w:val="single" w:sz="4" w:space="0" w:color="auto"/>
              <w:right w:val="double" w:sz="6" w:space="0" w:color="auto"/>
            </w:tcBorders>
            <w:shd w:val="clear" w:color="auto" w:fill="auto"/>
            <w:vAlign w:val="center"/>
            <w:hideMark/>
          </w:tcPr>
          <w:p w14:paraId="3F98B8B6" w14:textId="77777777" w:rsidR="001962D2" w:rsidRPr="005B540D" w:rsidRDefault="001962D2" w:rsidP="001962D2">
            <w:pPr>
              <w:spacing w:after="0" w:line="240" w:lineRule="auto"/>
              <w:jc w:val="center"/>
              <w:rPr>
                <w:rFonts w:ascii="Times New Roman" w:eastAsia="Times New Roman" w:hAnsi="Times New Roman"/>
                <w:bCs/>
                <w:lang w:eastAsia="ru-RU"/>
              </w:rPr>
            </w:pPr>
            <w:r w:rsidRPr="005B540D">
              <w:rPr>
                <w:rFonts w:ascii="Times New Roman" w:eastAsia="Times New Roman" w:hAnsi="Times New Roman"/>
                <w:bCs/>
                <w:lang w:eastAsia="ru-RU"/>
              </w:rPr>
              <w:t>% пунктов</w:t>
            </w:r>
          </w:p>
        </w:tc>
      </w:tr>
      <w:tr w:rsidR="001962D2" w:rsidRPr="005B540D" w14:paraId="781B85F7" w14:textId="77777777" w:rsidTr="001962D2">
        <w:trPr>
          <w:trHeight w:val="60"/>
        </w:trPr>
        <w:tc>
          <w:tcPr>
            <w:tcW w:w="3617" w:type="dxa"/>
            <w:tcBorders>
              <w:top w:val="nil"/>
              <w:left w:val="double" w:sz="6" w:space="0" w:color="auto"/>
              <w:bottom w:val="single" w:sz="4" w:space="0" w:color="auto"/>
              <w:right w:val="single" w:sz="4" w:space="0" w:color="auto"/>
            </w:tcBorders>
            <w:shd w:val="clear" w:color="auto" w:fill="auto"/>
            <w:vAlign w:val="center"/>
            <w:hideMark/>
          </w:tcPr>
          <w:p w14:paraId="64C03C6E" w14:textId="77777777" w:rsidR="001962D2" w:rsidRPr="005B540D" w:rsidRDefault="001962D2" w:rsidP="001962D2">
            <w:pPr>
              <w:spacing w:after="0" w:line="240" w:lineRule="auto"/>
              <w:rPr>
                <w:rFonts w:ascii="Times New Roman" w:eastAsia="Times New Roman" w:hAnsi="Times New Roman"/>
                <w:lang w:eastAsia="ru-RU"/>
              </w:rPr>
            </w:pPr>
            <w:r w:rsidRPr="005B540D">
              <w:rPr>
                <w:rFonts w:ascii="Times New Roman" w:eastAsia="Times New Roman" w:hAnsi="Times New Roman"/>
                <w:lang w:eastAsia="ru-RU"/>
              </w:rPr>
              <w:t>Бюджетные кредиты</w:t>
            </w:r>
          </w:p>
        </w:tc>
        <w:tc>
          <w:tcPr>
            <w:tcW w:w="1025" w:type="dxa"/>
            <w:tcBorders>
              <w:top w:val="nil"/>
              <w:left w:val="nil"/>
              <w:bottom w:val="single" w:sz="4" w:space="0" w:color="auto"/>
              <w:right w:val="single" w:sz="4" w:space="0" w:color="auto"/>
            </w:tcBorders>
            <w:shd w:val="clear" w:color="auto" w:fill="auto"/>
            <w:vAlign w:val="center"/>
            <w:hideMark/>
          </w:tcPr>
          <w:p w14:paraId="3DDB471D" w14:textId="77777777" w:rsidR="001962D2" w:rsidRPr="005B540D" w:rsidRDefault="001962D2" w:rsidP="001962D2">
            <w:pPr>
              <w:spacing w:after="0" w:line="240" w:lineRule="auto"/>
              <w:jc w:val="right"/>
              <w:rPr>
                <w:rFonts w:ascii="Times New Roman" w:eastAsia="Times New Roman" w:hAnsi="Times New Roman"/>
                <w:lang w:eastAsia="ru-RU"/>
              </w:rPr>
            </w:pPr>
            <w:r w:rsidRPr="005B540D">
              <w:rPr>
                <w:rFonts w:ascii="Times New Roman" w:eastAsia="Times New Roman" w:hAnsi="Times New Roman"/>
                <w:lang w:eastAsia="ru-RU"/>
              </w:rPr>
              <w:t xml:space="preserve">38 578,1 </w:t>
            </w:r>
          </w:p>
        </w:tc>
        <w:tc>
          <w:tcPr>
            <w:tcW w:w="996" w:type="dxa"/>
            <w:tcBorders>
              <w:top w:val="nil"/>
              <w:left w:val="nil"/>
              <w:bottom w:val="single" w:sz="4" w:space="0" w:color="auto"/>
              <w:right w:val="single" w:sz="4" w:space="0" w:color="auto"/>
            </w:tcBorders>
            <w:shd w:val="clear" w:color="auto" w:fill="auto"/>
            <w:vAlign w:val="center"/>
            <w:hideMark/>
          </w:tcPr>
          <w:p w14:paraId="204406BE" w14:textId="77777777" w:rsidR="001962D2" w:rsidRPr="005B540D" w:rsidRDefault="001962D2" w:rsidP="001962D2">
            <w:pPr>
              <w:spacing w:after="0" w:line="240" w:lineRule="auto"/>
              <w:jc w:val="right"/>
              <w:rPr>
                <w:rFonts w:ascii="Times New Roman" w:eastAsia="Times New Roman" w:hAnsi="Times New Roman"/>
                <w:lang w:eastAsia="ru-RU"/>
              </w:rPr>
            </w:pPr>
            <w:r w:rsidRPr="005B540D">
              <w:rPr>
                <w:rFonts w:ascii="Times New Roman" w:eastAsia="Times New Roman" w:hAnsi="Times New Roman"/>
                <w:lang w:eastAsia="ru-RU"/>
              </w:rPr>
              <w:t xml:space="preserve">82,8 </w:t>
            </w:r>
          </w:p>
        </w:tc>
        <w:tc>
          <w:tcPr>
            <w:tcW w:w="1099" w:type="dxa"/>
            <w:tcBorders>
              <w:top w:val="nil"/>
              <w:left w:val="nil"/>
              <w:bottom w:val="single" w:sz="4" w:space="0" w:color="auto"/>
              <w:right w:val="single" w:sz="4" w:space="0" w:color="auto"/>
            </w:tcBorders>
            <w:shd w:val="clear" w:color="auto" w:fill="auto"/>
            <w:vAlign w:val="center"/>
            <w:hideMark/>
          </w:tcPr>
          <w:p w14:paraId="6CC36D61" w14:textId="77777777" w:rsidR="001962D2" w:rsidRPr="005B540D" w:rsidRDefault="001962D2" w:rsidP="001962D2">
            <w:pPr>
              <w:spacing w:after="0" w:line="240" w:lineRule="auto"/>
              <w:jc w:val="right"/>
              <w:rPr>
                <w:rFonts w:ascii="Times New Roman" w:eastAsia="Times New Roman" w:hAnsi="Times New Roman"/>
                <w:lang w:eastAsia="ru-RU"/>
              </w:rPr>
            </w:pPr>
            <w:r w:rsidRPr="005B540D">
              <w:rPr>
                <w:rFonts w:ascii="Times New Roman" w:eastAsia="Times New Roman" w:hAnsi="Times New Roman"/>
                <w:lang w:eastAsia="ru-RU"/>
              </w:rPr>
              <w:t xml:space="preserve">44 392,2 </w:t>
            </w:r>
          </w:p>
        </w:tc>
        <w:tc>
          <w:tcPr>
            <w:tcW w:w="898" w:type="dxa"/>
            <w:tcBorders>
              <w:top w:val="nil"/>
              <w:left w:val="nil"/>
              <w:bottom w:val="single" w:sz="4" w:space="0" w:color="auto"/>
              <w:right w:val="single" w:sz="4" w:space="0" w:color="auto"/>
            </w:tcBorders>
            <w:shd w:val="clear" w:color="auto" w:fill="auto"/>
            <w:vAlign w:val="center"/>
            <w:hideMark/>
          </w:tcPr>
          <w:p w14:paraId="20481196" w14:textId="77777777" w:rsidR="001962D2" w:rsidRPr="005B540D" w:rsidRDefault="001962D2" w:rsidP="001962D2">
            <w:pPr>
              <w:spacing w:after="0" w:line="240" w:lineRule="auto"/>
              <w:jc w:val="right"/>
              <w:rPr>
                <w:rFonts w:ascii="Times New Roman" w:eastAsia="Times New Roman" w:hAnsi="Times New Roman"/>
                <w:lang w:eastAsia="ru-RU"/>
              </w:rPr>
            </w:pPr>
            <w:r w:rsidRPr="005B540D">
              <w:rPr>
                <w:rFonts w:ascii="Times New Roman" w:eastAsia="Times New Roman" w:hAnsi="Times New Roman"/>
                <w:lang w:eastAsia="ru-RU"/>
              </w:rPr>
              <w:t xml:space="preserve">95,7 </w:t>
            </w:r>
          </w:p>
        </w:tc>
        <w:tc>
          <w:tcPr>
            <w:tcW w:w="1025" w:type="dxa"/>
            <w:tcBorders>
              <w:top w:val="nil"/>
              <w:left w:val="nil"/>
              <w:bottom w:val="single" w:sz="4" w:space="0" w:color="auto"/>
              <w:right w:val="single" w:sz="4" w:space="0" w:color="auto"/>
            </w:tcBorders>
            <w:shd w:val="clear" w:color="auto" w:fill="auto"/>
            <w:vAlign w:val="center"/>
            <w:hideMark/>
          </w:tcPr>
          <w:p w14:paraId="07D757F9" w14:textId="77777777" w:rsidR="001962D2" w:rsidRPr="005B540D" w:rsidRDefault="001962D2" w:rsidP="001962D2">
            <w:pPr>
              <w:spacing w:after="0" w:line="240" w:lineRule="auto"/>
              <w:jc w:val="right"/>
              <w:rPr>
                <w:rFonts w:ascii="Times New Roman" w:eastAsia="Times New Roman" w:hAnsi="Times New Roman"/>
                <w:lang w:eastAsia="ru-RU"/>
              </w:rPr>
            </w:pPr>
            <w:r w:rsidRPr="005B540D">
              <w:rPr>
                <w:rFonts w:ascii="Times New Roman" w:eastAsia="Times New Roman" w:hAnsi="Times New Roman"/>
                <w:lang w:eastAsia="ru-RU"/>
              </w:rPr>
              <w:t xml:space="preserve">5 814,1 </w:t>
            </w:r>
          </w:p>
        </w:tc>
        <w:tc>
          <w:tcPr>
            <w:tcW w:w="1000" w:type="dxa"/>
            <w:tcBorders>
              <w:top w:val="nil"/>
              <w:left w:val="nil"/>
              <w:bottom w:val="single" w:sz="4" w:space="0" w:color="auto"/>
              <w:right w:val="double" w:sz="6" w:space="0" w:color="auto"/>
            </w:tcBorders>
            <w:shd w:val="clear" w:color="auto" w:fill="auto"/>
            <w:vAlign w:val="center"/>
            <w:hideMark/>
          </w:tcPr>
          <w:p w14:paraId="6B56B2F0" w14:textId="77777777" w:rsidR="001962D2" w:rsidRPr="005B540D" w:rsidRDefault="001962D2" w:rsidP="001962D2">
            <w:pPr>
              <w:spacing w:after="0" w:line="240" w:lineRule="auto"/>
              <w:jc w:val="right"/>
              <w:rPr>
                <w:rFonts w:ascii="Times New Roman" w:eastAsia="Times New Roman" w:hAnsi="Times New Roman"/>
                <w:lang w:eastAsia="ru-RU"/>
              </w:rPr>
            </w:pPr>
            <w:r w:rsidRPr="005B540D">
              <w:rPr>
                <w:rFonts w:ascii="Times New Roman" w:eastAsia="Times New Roman" w:hAnsi="Times New Roman"/>
                <w:lang w:eastAsia="ru-RU"/>
              </w:rPr>
              <w:t xml:space="preserve">12,9 </w:t>
            </w:r>
          </w:p>
        </w:tc>
      </w:tr>
      <w:tr w:rsidR="001962D2" w:rsidRPr="005B540D" w14:paraId="7421FFAE" w14:textId="77777777" w:rsidTr="001962D2">
        <w:trPr>
          <w:trHeight w:val="60"/>
        </w:trPr>
        <w:tc>
          <w:tcPr>
            <w:tcW w:w="3617" w:type="dxa"/>
            <w:tcBorders>
              <w:top w:val="nil"/>
              <w:left w:val="double" w:sz="6" w:space="0" w:color="auto"/>
              <w:bottom w:val="single" w:sz="4" w:space="0" w:color="auto"/>
              <w:right w:val="single" w:sz="4" w:space="0" w:color="auto"/>
            </w:tcBorders>
            <w:shd w:val="clear" w:color="auto" w:fill="auto"/>
            <w:vAlign w:val="center"/>
            <w:hideMark/>
          </w:tcPr>
          <w:p w14:paraId="52EF3A68" w14:textId="77777777" w:rsidR="001962D2" w:rsidRPr="005B540D" w:rsidRDefault="001962D2" w:rsidP="001962D2">
            <w:pPr>
              <w:spacing w:after="0" w:line="240" w:lineRule="auto"/>
              <w:rPr>
                <w:rFonts w:ascii="Times New Roman" w:eastAsia="Times New Roman" w:hAnsi="Times New Roman"/>
                <w:lang w:eastAsia="ru-RU"/>
              </w:rPr>
            </w:pPr>
            <w:r w:rsidRPr="005B540D">
              <w:rPr>
                <w:rFonts w:ascii="Times New Roman" w:eastAsia="Times New Roman" w:hAnsi="Times New Roman"/>
                <w:lang w:eastAsia="ru-RU"/>
              </w:rPr>
              <w:t>Кредиты кредитных организаций</w:t>
            </w:r>
          </w:p>
        </w:tc>
        <w:tc>
          <w:tcPr>
            <w:tcW w:w="1025" w:type="dxa"/>
            <w:tcBorders>
              <w:top w:val="nil"/>
              <w:left w:val="nil"/>
              <w:bottom w:val="single" w:sz="4" w:space="0" w:color="auto"/>
              <w:right w:val="single" w:sz="4" w:space="0" w:color="auto"/>
            </w:tcBorders>
            <w:shd w:val="clear" w:color="auto" w:fill="auto"/>
            <w:vAlign w:val="center"/>
            <w:hideMark/>
          </w:tcPr>
          <w:p w14:paraId="3EA0945A" w14:textId="77777777" w:rsidR="001962D2" w:rsidRPr="005B540D" w:rsidRDefault="001962D2" w:rsidP="001962D2">
            <w:pPr>
              <w:spacing w:after="0" w:line="240" w:lineRule="auto"/>
              <w:jc w:val="right"/>
              <w:rPr>
                <w:rFonts w:ascii="Times New Roman" w:eastAsia="Times New Roman" w:hAnsi="Times New Roman"/>
                <w:lang w:eastAsia="ru-RU"/>
              </w:rPr>
            </w:pPr>
            <w:r w:rsidRPr="005B540D">
              <w:rPr>
                <w:rFonts w:ascii="Times New Roman" w:eastAsia="Times New Roman" w:hAnsi="Times New Roman"/>
                <w:lang w:eastAsia="ru-RU"/>
              </w:rPr>
              <w:t xml:space="preserve">8 000,0 </w:t>
            </w:r>
          </w:p>
        </w:tc>
        <w:tc>
          <w:tcPr>
            <w:tcW w:w="996" w:type="dxa"/>
            <w:tcBorders>
              <w:top w:val="nil"/>
              <w:left w:val="nil"/>
              <w:bottom w:val="single" w:sz="4" w:space="0" w:color="auto"/>
              <w:right w:val="single" w:sz="4" w:space="0" w:color="auto"/>
            </w:tcBorders>
            <w:shd w:val="clear" w:color="auto" w:fill="auto"/>
            <w:vAlign w:val="center"/>
            <w:hideMark/>
          </w:tcPr>
          <w:p w14:paraId="3168221A" w14:textId="77777777" w:rsidR="001962D2" w:rsidRPr="005B540D" w:rsidRDefault="001962D2" w:rsidP="001962D2">
            <w:pPr>
              <w:spacing w:after="0" w:line="240" w:lineRule="auto"/>
              <w:jc w:val="right"/>
              <w:rPr>
                <w:rFonts w:ascii="Times New Roman" w:eastAsia="Times New Roman" w:hAnsi="Times New Roman"/>
                <w:lang w:eastAsia="ru-RU"/>
              </w:rPr>
            </w:pPr>
            <w:r w:rsidRPr="005B540D">
              <w:rPr>
                <w:rFonts w:ascii="Times New Roman" w:eastAsia="Times New Roman" w:hAnsi="Times New Roman"/>
                <w:lang w:eastAsia="ru-RU"/>
              </w:rPr>
              <w:t xml:space="preserve">17,2 </w:t>
            </w:r>
          </w:p>
        </w:tc>
        <w:tc>
          <w:tcPr>
            <w:tcW w:w="1099" w:type="dxa"/>
            <w:tcBorders>
              <w:top w:val="nil"/>
              <w:left w:val="nil"/>
              <w:bottom w:val="single" w:sz="4" w:space="0" w:color="auto"/>
              <w:right w:val="single" w:sz="4" w:space="0" w:color="auto"/>
            </w:tcBorders>
            <w:shd w:val="clear" w:color="auto" w:fill="auto"/>
            <w:vAlign w:val="center"/>
            <w:hideMark/>
          </w:tcPr>
          <w:p w14:paraId="02F11E62" w14:textId="77777777" w:rsidR="001962D2" w:rsidRPr="005B540D" w:rsidRDefault="001962D2" w:rsidP="001962D2">
            <w:pPr>
              <w:spacing w:after="0" w:line="240" w:lineRule="auto"/>
              <w:jc w:val="right"/>
              <w:rPr>
                <w:rFonts w:ascii="Times New Roman" w:eastAsia="Times New Roman" w:hAnsi="Times New Roman"/>
                <w:lang w:eastAsia="ru-RU"/>
              </w:rPr>
            </w:pPr>
            <w:r w:rsidRPr="005B540D">
              <w:rPr>
                <w:rFonts w:ascii="Times New Roman" w:eastAsia="Times New Roman" w:hAnsi="Times New Roman"/>
                <w:lang w:eastAsia="ru-RU"/>
              </w:rPr>
              <w:t xml:space="preserve">2 000,0 </w:t>
            </w:r>
          </w:p>
        </w:tc>
        <w:tc>
          <w:tcPr>
            <w:tcW w:w="898" w:type="dxa"/>
            <w:tcBorders>
              <w:top w:val="nil"/>
              <w:left w:val="nil"/>
              <w:bottom w:val="single" w:sz="4" w:space="0" w:color="auto"/>
              <w:right w:val="single" w:sz="4" w:space="0" w:color="auto"/>
            </w:tcBorders>
            <w:shd w:val="clear" w:color="auto" w:fill="auto"/>
            <w:vAlign w:val="center"/>
            <w:hideMark/>
          </w:tcPr>
          <w:p w14:paraId="77274E65" w14:textId="77777777" w:rsidR="001962D2" w:rsidRPr="005B540D" w:rsidRDefault="001962D2" w:rsidP="001962D2">
            <w:pPr>
              <w:spacing w:after="0" w:line="240" w:lineRule="auto"/>
              <w:jc w:val="right"/>
              <w:rPr>
                <w:rFonts w:ascii="Times New Roman" w:eastAsia="Times New Roman" w:hAnsi="Times New Roman"/>
                <w:lang w:eastAsia="ru-RU"/>
              </w:rPr>
            </w:pPr>
            <w:r w:rsidRPr="005B540D">
              <w:rPr>
                <w:rFonts w:ascii="Times New Roman" w:eastAsia="Times New Roman" w:hAnsi="Times New Roman"/>
                <w:lang w:eastAsia="ru-RU"/>
              </w:rPr>
              <w:t xml:space="preserve">4,3 </w:t>
            </w:r>
          </w:p>
        </w:tc>
        <w:tc>
          <w:tcPr>
            <w:tcW w:w="1025" w:type="dxa"/>
            <w:tcBorders>
              <w:top w:val="nil"/>
              <w:left w:val="nil"/>
              <w:bottom w:val="single" w:sz="4" w:space="0" w:color="auto"/>
              <w:right w:val="single" w:sz="4" w:space="0" w:color="auto"/>
            </w:tcBorders>
            <w:shd w:val="clear" w:color="auto" w:fill="auto"/>
            <w:vAlign w:val="center"/>
            <w:hideMark/>
          </w:tcPr>
          <w:p w14:paraId="39F76CC2" w14:textId="77777777" w:rsidR="001962D2" w:rsidRPr="005B540D" w:rsidRDefault="001962D2" w:rsidP="001962D2">
            <w:pPr>
              <w:spacing w:after="0" w:line="240" w:lineRule="auto"/>
              <w:jc w:val="right"/>
              <w:rPr>
                <w:rFonts w:ascii="Times New Roman" w:eastAsia="Times New Roman" w:hAnsi="Times New Roman"/>
                <w:lang w:eastAsia="ru-RU"/>
              </w:rPr>
            </w:pPr>
            <w:r w:rsidRPr="005B540D">
              <w:rPr>
                <w:rFonts w:ascii="Times New Roman" w:eastAsia="Times New Roman" w:hAnsi="Times New Roman"/>
                <w:color w:val="FF0000"/>
                <w:lang w:eastAsia="ru-RU"/>
              </w:rPr>
              <w:t xml:space="preserve">-6 000,0 </w:t>
            </w:r>
          </w:p>
        </w:tc>
        <w:tc>
          <w:tcPr>
            <w:tcW w:w="1000" w:type="dxa"/>
            <w:tcBorders>
              <w:top w:val="nil"/>
              <w:left w:val="nil"/>
              <w:bottom w:val="single" w:sz="4" w:space="0" w:color="auto"/>
              <w:right w:val="double" w:sz="6" w:space="0" w:color="auto"/>
            </w:tcBorders>
            <w:shd w:val="clear" w:color="auto" w:fill="auto"/>
            <w:vAlign w:val="center"/>
            <w:hideMark/>
          </w:tcPr>
          <w:p w14:paraId="641426D1" w14:textId="77777777" w:rsidR="001962D2" w:rsidRPr="005B540D" w:rsidRDefault="001962D2" w:rsidP="001962D2">
            <w:pPr>
              <w:spacing w:after="0" w:line="240" w:lineRule="auto"/>
              <w:jc w:val="right"/>
              <w:rPr>
                <w:rFonts w:ascii="Times New Roman" w:eastAsia="Times New Roman" w:hAnsi="Times New Roman"/>
                <w:lang w:eastAsia="ru-RU"/>
              </w:rPr>
            </w:pPr>
            <w:r w:rsidRPr="005B540D">
              <w:rPr>
                <w:rFonts w:ascii="Times New Roman" w:eastAsia="Times New Roman" w:hAnsi="Times New Roman"/>
                <w:color w:val="FF0000"/>
                <w:lang w:eastAsia="ru-RU"/>
              </w:rPr>
              <w:t xml:space="preserve">-12,9 </w:t>
            </w:r>
          </w:p>
        </w:tc>
      </w:tr>
      <w:tr w:rsidR="001962D2" w:rsidRPr="005B540D" w14:paraId="3309E2E0" w14:textId="77777777" w:rsidTr="001962D2">
        <w:trPr>
          <w:trHeight w:val="60"/>
        </w:trPr>
        <w:tc>
          <w:tcPr>
            <w:tcW w:w="3617" w:type="dxa"/>
            <w:tcBorders>
              <w:top w:val="nil"/>
              <w:left w:val="double" w:sz="6" w:space="0" w:color="auto"/>
              <w:bottom w:val="double" w:sz="6" w:space="0" w:color="auto"/>
              <w:right w:val="single" w:sz="4" w:space="0" w:color="auto"/>
            </w:tcBorders>
            <w:shd w:val="clear" w:color="auto" w:fill="auto"/>
            <w:vAlign w:val="center"/>
            <w:hideMark/>
          </w:tcPr>
          <w:p w14:paraId="575ABBA8" w14:textId="77777777" w:rsidR="001962D2" w:rsidRPr="005B540D" w:rsidRDefault="001962D2" w:rsidP="001962D2">
            <w:pPr>
              <w:spacing w:after="0" w:line="240" w:lineRule="auto"/>
              <w:rPr>
                <w:rFonts w:ascii="Times New Roman" w:eastAsia="Times New Roman" w:hAnsi="Times New Roman"/>
                <w:bCs/>
                <w:lang w:eastAsia="ru-RU"/>
              </w:rPr>
            </w:pPr>
            <w:r w:rsidRPr="005B540D">
              <w:rPr>
                <w:rFonts w:ascii="Times New Roman" w:eastAsia="Times New Roman" w:hAnsi="Times New Roman"/>
                <w:bCs/>
                <w:lang w:eastAsia="ru-RU"/>
              </w:rPr>
              <w:t>Итого</w:t>
            </w:r>
          </w:p>
        </w:tc>
        <w:tc>
          <w:tcPr>
            <w:tcW w:w="1025" w:type="dxa"/>
            <w:tcBorders>
              <w:top w:val="nil"/>
              <w:left w:val="nil"/>
              <w:bottom w:val="double" w:sz="6" w:space="0" w:color="auto"/>
              <w:right w:val="single" w:sz="4" w:space="0" w:color="auto"/>
            </w:tcBorders>
            <w:shd w:val="clear" w:color="auto" w:fill="auto"/>
            <w:vAlign w:val="center"/>
            <w:hideMark/>
          </w:tcPr>
          <w:p w14:paraId="4EDE0934" w14:textId="77777777" w:rsidR="001962D2" w:rsidRPr="005B540D" w:rsidRDefault="001962D2" w:rsidP="001962D2">
            <w:pPr>
              <w:spacing w:after="0" w:line="240" w:lineRule="auto"/>
              <w:jc w:val="right"/>
              <w:rPr>
                <w:rFonts w:ascii="Times New Roman" w:eastAsia="Times New Roman" w:hAnsi="Times New Roman"/>
                <w:bCs/>
                <w:lang w:eastAsia="ru-RU"/>
              </w:rPr>
            </w:pPr>
            <w:r w:rsidRPr="005B540D">
              <w:rPr>
                <w:rFonts w:ascii="Times New Roman" w:eastAsia="Times New Roman" w:hAnsi="Times New Roman"/>
                <w:bCs/>
                <w:lang w:eastAsia="ru-RU"/>
              </w:rPr>
              <w:t xml:space="preserve">46 578,1 </w:t>
            </w:r>
          </w:p>
        </w:tc>
        <w:tc>
          <w:tcPr>
            <w:tcW w:w="996" w:type="dxa"/>
            <w:tcBorders>
              <w:top w:val="nil"/>
              <w:left w:val="nil"/>
              <w:bottom w:val="double" w:sz="6" w:space="0" w:color="auto"/>
              <w:right w:val="single" w:sz="4" w:space="0" w:color="auto"/>
            </w:tcBorders>
            <w:shd w:val="clear" w:color="auto" w:fill="auto"/>
            <w:vAlign w:val="center"/>
            <w:hideMark/>
          </w:tcPr>
          <w:p w14:paraId="3713DC51" w14:textId="77777777" w:rsidR="001962D2" w:rsidRPr="005B540D" w:rsidRDefault="001962D2" w:rsidP="001962D2">
            <w:pPr>
              <w:spacing w:after="0" w:line="240" w:lineRule="auto"/>
              <w:jc w:val="right"/>
              <w:rPr>
                <w:rFonts w:ascii="Times New Roman" w:eastAsia="Times New Roman" w:hAnsi="Times New Roman"/>
                <w:bCs/>
                <w:lang w:eastAsia="ru-RU"/>
              </w:rPr>
            </w:pPr>
            <w:r w:rsidRPr="005B540D">
              <w:rPr>
                <w:rFonts w:ascii="Times New Roman" w:eastAsia="Times New Roman" w:hAnsi="Times New Roman"/>
                <w:bCs/>
                <w:lang w:eastAsia="ru-RU"/>
              </w:rPr>
              <w:t xml:space="preserve">100,0 </w:t>
            </w:r>
          </w:p>
        </w:tc>
        <w:tc>
          <w:tcPr>
            <w:tcW w:w="1099" w:type="dxa"/>
            <w:tcBorders>
              <w:top w:val="nil"/>
              <w:left w:val="nil"/>
              <w:bottom w:val="double" w:sz="6" w:space="0" w:color="auto"/>
              <w:right w:val="single" w:sz="4" w:space="0" w:color="auto"/>
            </w:tcBorders>
            <w:shd w:val="clear" w:color="auto" w:fill="auto"/>
            <w:vAlign w:val="center"/>
            <w:hideMark/>
          </w:tcPr>
          <w:p w14:paraId="0FF7F3C2" w14:textId="77777777" w:rsidR="001962D2" w:rsidRPr="005B540D" w:rsidRDefault="001962D2" w:rsidP="001962D2">
            <w:pPr>
              <w:spacing w:after="0" w:line="240" w:lineRule="auto"/>
              <w:jc w:val="right"/>
              <w:rPr>
                <w:rFonts w:ascii="Times New Roman" w:eastAsia="Times New Roman" w:hAnsi="Times New Roman"/>
                <w:bCs/>
                <w:lang w:eastAsia="ru-RU"/>
              </w:rPr>
            </w:pPr>
            <w:r w:rsidRPr="005B540D">
              <w:rPr>
                <w:rFonts w:ascii="Times New Roman" w:eastAsia="Times New Roman" w:hAnsi="Times New Roman"/>
                <w:bCs/>
                <w:lang w:eastAsia="ru-RU"/>
              </w:rPr>
              <w:t xml:space="preserve">46 392,2 </w:t>
            </w:r>
          </w:p>
        </w:tc>
        <w:tc>
          <w:tcPr>
            <w:tcW w:w="898" w:type="dxa"/>
            <w:tcBorders>
              <w:top w:val="nil"/>
              <w:left w:val="nil"/>
              <w:bottom w:val="double" w:sz="6" w:space="0" w:color="auto"/>
              <w:right w:val="single" w:sz="4" w:space="0" w:color="auto"/>
            </w:tcBorders>
            <w:shd w:val="clear" w:color="auto" w:fill="auto"/>
            <w:vAlign w:val="center"/>
            <w:hideMark/>
          </w:tcPr>
          <w:p w14:paraId="364F1545" w14:textId="77777777" w:rsidR="001962D2" w:rsidRPr="005B540D" w:rsidRDefault="001962D2" w:rsidP="001962D2">
            <w:pPr>
              <w:spacing w:after="0" w:line="240" w:lineRule="auto"/>
              <w:jc w:val="right"/>
              <w:rPr>
                <w:rFonts w:ascii="Times New Roman" w:eastAsia="Times New Roman" w:hAnsi="Times New Roman"/>
                <w:bCs/>
                <w:lang w:eastAsia="ru-RU"/>
              </w:rPr>
            </w:pPr>
            <w:r w:rsidRPr="005B540D">
              <w:rPr>
                <w:rFonts w:ascii="Times New Roman" w:eastAsia="Times New Roman" w:hAnsi="Times New Roman"/>
                <w:bCs/>
                <w:lang w:eastAsia="ru-RU"/>
              </w:rPr>
              <w:t xml:space="preserve">100,0 </w:t>
            </w:r>
          </w:p>
        </w:tc>
        <w:tc>
          <w:tcPr>
            <w:tcW w:w="1025" w:type="dxa"/>
            <w:tcBorders>
              <w:top w:val="nil"/>
              <w:left w:val="nil"/>
              <w:bottom w:val="double" w:sz="6" w:space="0" w:color="auto"/>
              <w:right w:val="single" w:sz="4" w:space="0" w:color="auto"/>
            </w:tcBorders>
            <w:shd w:val="clear" w:color="auto" w:fill="auto"/>
            <w:vAlign w:val="center"/>
            <w:hideMark/>
          </w:tcPr>
          <w:p w14:paraId="12EFCFF6" w14:textId="77777777" w:rsidR="001962D2" w:rsidRPr="005B540D" w:rsidRDefault="001962D2" w:rsidP="001962D2">
            <w:pPr>
              <w:spacing w:after="0" w:line="240" w:lineRule="auto"/>
              <w:jc w:val="right"/>
              <w:rPr>
                <w:rFonts w:ascii="Times New Roman" w:eastAsia="Times New Roman" w:hAnsi="Times New Roman"/>
                <w:bCs/>
                <w:lang w:eastAsia="ru-RU"/>
              </w:rPr>
            </w:pPr>
            <w:r w:rsidRPr="005B540D">
              <w:rPr>
                <w:rFonts w:ascii="Times New Roman" w:eastAsia="Times New Roman" w:hAnsi="Times New Roman"/>
                <w:bCs/>
                <w:color w:val="FF0000"/>
                <w:lang w:eastAsia="ru-RU"/>
              </w:rPr>
              <w:t xml:space="preserve">-185,9 </w:t>
            </w:r>
          </w:p>
        </w:tc>
        <w:tc>
          <w:tcPr>
            <w:tcW w:w="1000" w:type="dxa"/>
            <w:tcBorders>
              <w:top w:val="nil"/>
              <w:left w:val="nil"/>
              <w:bottom w:val="double" w:sz="6" w:space="0" w:color="auto"/>
              <w:right w:val="double" w:sz="6" w:space="0" w:color="auto"/>
            </w:tcBorders>
            <w:shd w:val="clear" w:color="auto" w:fill="auto"/>
            <w:vAlign w:val="center"/>
            <w:hideMark/>
          </w:tcPr>
          <w:p w14:paraId="1509C652" w14:textId="77777777" w:rsidR="001962D2" w:rsidRPr="005B540D" w:rsidRDefault="001962D2" w:rsidP="001962D2">
            <w:pPr>
              <w:spacing w:after="0" w:line="240" w:lineRule="auto"/>
              <w:jc w:val="right"/>
              <w:rPr>
                <w:rFonts w:ascii="Times New Roman" w:eastAsia="Times New Roman" w:hAnsi="Times New Roman"/>
                <w:bCs/>
                <w:lang w:eastAsia="ru-RU"/>
              </w:rPr>
            </w:pPr>
            <w:r w:rsidRPr="005B540D">
              <w:rPr>
                <w:rFonts w:ascii="Times New Roman" w:eastAsia="Times New Roman" w:hAnsi="Times New Roman"/>
                <w:bCs/>
                <w:lang w:eastAsia="ru-RU"/>
              </w:rPr>
              <w:t xml:space="preserve">0,0 </w:t>
            </w:r>
          </w:p>
        </w:tc>
      </w:tr>
    </w:tbl>
    <w:p w14:paraId="1D516FDD" w14:textId="77777777" w:rsidR="001962D2" w:rsidRPr="005B540D" w:rsidRDefault="001962D2" w:rsidP="001962D2">
      <w:pPr>
        <w:spacing w:after="0" w:line="240" w:lineRule="auto"/>
        <w:ind w:firstLine="709"/>
        <w:jc w:val="both"/>
        <w:rPr>
          <w:rFonts w:ascii="Times New Roman" w:hAnsi="Times New Roman"/>
          <w:sz w:val="16"/>
          <w:szCs w:val="16"/>
        </w:rPr>
      </w:pPr>
    </w:p>
    <w:p w14:paraId="583D2582" w14:textId="77777777" w:rsidR="001962D2" w:rsidRPr="000E54C1" w:rsidRDefault="001962D2" w:rsidP="001962D2">
      <w:pPr>
        <w:spacing w:after="0" w:line="240" w:lineRule="auto"/>
        <w:jc w:val="center"/>
        <w:rPr>
          <w:rFonts w:ascii="Times New Roman" w:hAnsi="Times New Roman"/>
          <w:sz w:val="28"/>
          <w:szCs w:val="28"/>
        </w:rPr>
      </w:pPr>
      <w:r w:rsidRPr="000E54C1">
        <w:rPr>
          <w:rFonts w:ascii="Times New Roman" w:hAnsi="Times New Roman"/>
          <w:noProof/>
          <w:sz w:val="28"/>
          <w:szCs w:val="28"/>
          <w:lang w:eastAsia="ru-RU"/>
        </w:rPr>
        <w:drawing>
          <wp:inline distT="0" distB="0" distL="0" distR="0" wp14:anchorId="3DD89421" wp14:editId="38B78BA2">
            <wp:extent cx="5791670" cy="16192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74646" cy="1642449"/>
                    </a:xfrm>
                    <a:prstGeom prst="rect">
                      <a:avLst/>
                    </a:prstGeom>
                    <a:noFill/>
                  </pic:spPr>
                </pic:pic>
              </a:graphicData>
            </a:graphic>
          </wp:inline>
        </w:drawing>
      </w:r>
    </w:p>
    <w:p w14:paraId="3CD4DD38" w14:textId="77777777" w:rsidR="001962D2" w:rsidRPr="000E54C1" w:rsidRDefault="001962D2" w:rsidP="001962D2">
      <w:pPr>
        <w:spacing w:after="0" w:line="240" w:lineRule="auto"/>
        <w:rPr>
          <w:rStyle w:val="afffff7"/>
          <w:smallCaps w:val="0"/>
        </w:rPr>
      </w:pPr>
      <w:r w:rsidRPr="000E54C1">
        <w:rPr>
          <w:rStyle w:val="afffff7"/>
          <w:smallCaps w:val="0"/>
        </w:rPr>
        <w:t xml:space="preserve">Рисунок </w:t>
      </w:r>
      <w:r w:rsidRPr="000E54C1">
        <w:rPr>
          <w:rStyle w:val="afffff7"/>
          <w:smallCaps w:val="0"/>
        </w:rPr>
        <w:fldChar w:fldCharType="begin"/>
      </w:r>
      <w:r w:rsidRPr="000E54C1">
        <w:rPr>
          <w:rStyle w:val="afffff7"/>
          <w:smallCaps w:val="0"/>
        </w:rPr>
        <w:instrText xml:space="preserve"> SEQ Рисунок \* ARABIC </w:instrText>
      </w:r>
      <w:r w:rsidRPr="000E54C1">
        <w:rPr>
          <w:rStyle w:val="afffff7"/>
          <w:smallCaps w:val="0"/>
        </w:rPr>
        <w:fldChar w:fldCharType="separate"/>
      </w:r>
      <w:r w:rsidR="00513983">
        <w:rPr>
          <w:rStyle w:val="afffff7"/>
          <w:smallCaps w:val="0"/>
          <w:noProof/>
        </w:rPr>
        <w:t>15</w:t>
      </w:r>
      <w:r w:rsidRPr="000E54C1">
        <w:rPr>
          <w:rStyle w:val="afffff7"/>
          <w:smallCaps w:val="0"/>
        </w:rPr>
        <w:fldChar w:fldCharType="end"/>
      </w:r>
      <w:r w:rsidRPr="000E54C1">
        <w:rPr>
          <w:rStyle w:val="afffff7"/>
          <w:smallCaps w:val="0"/>
        </w:rPr>
        <w:t>. Государственные долговые обязательства Архангельской области по состоянию на 01.01.2023 и 01.04.2023, млн.руб.</w:t>
      </w:r>
    </w:p>
    <w:p w14:paraId="4D3783E3" w14:textId="77777777" w:rsidR="001962D2" w:rsidRPr="000E54C1" w:rsidRDefault="001962D2" w:rsidP="001962D2">
      <w:pPr>
        <w:spacing w:after="0" w:line="240" w:lineRule="auto"/>
        <w:rPr>
          <w:rFonts w:ascii="Times New Roman" w:hAnsi="Times New Roman"/>
          <w:bCs/>
          <w:sz w:val="16"/>
          <w:szCs w:val="16"/>
        </w:rPr>
      </w:pPr>
    </w:p>
    <w:p w14:paraId="48323096" w14:textId="45070E86" w:rsidR="001962D2" w:rsidRPr="000E54C1" w:rsidRDefault="001962D2" w:rsidP="001962D2">
      <w:pPr>
        <w:spacing w:after="0" w:line="240" w:lineRule="auto"/>
        <w:ind w:firstLine="709"/>
        <w:jc w:val="both"/>
        <w:rPr>
          <w:rFonts w:ascii="Times New Roman" w:hAnsi="Times New Roman"/>
          <w:sz w:val="28"/>
          <w:szCs w:val="28"/>
        </w:rPr>
      </w:pPr>
      <w:r w:rsidRPr="000E54C1">
        <w:rPr>
          <w:rFonts w:ascii="Times New Roman" w:hAnsi="Times New Roman"/>
          <w:sz w:val="28"/>
          <w:szCs w:val="28"/>
        </w:rPr>
        <w:lastRenderedPageBreak/>
        <w:t>За отчетный период долговые обязательства в виде коммерческих кредитов сократились в 4 раза (-6 000,0 млн.руб.). Долговые обязательства в виде бюджетных кредитов напротив увеличились на 15,1 % (+5 814,1 млн.руб.)</w:t>
      </w:r>
      <w:r w:rsidR="003B0949">
        <w:rPr>
          <w:rFonts w:ascii="Times New Roman" w:hAnsi="Times New Roman"/>
          <w:sz w:val="28"/>
          <w:szCs w:val="28"/>
        </w:rPr>
        <w:t>.</w:t>
      </w:r>
    </w:p>
    <w:p w14:paraId="487ECE99" w14:textId="77777777" w:rsidR="001962D2" w:rsidRPr="00832931" w:rsidRDefault="001962D2" w:rsidP="001962D2">
      <w:pPr>
        <w:spacing w:after="0" w:line="240" w:lineRule="auto"/>
        <w:ind w:firstLine="709"/>
        <w:jc w:val="both"/>
        <w:rPr>
          <w:rFonts w:ascii="Times New Roman" w:hAnsi="Times New Roman"/>
          <w:sz w:val="28"/>
          <w:szCs w:val="28"/>
        </w:rPr>
      </w:pPr>
      <w:r w:rsidRPr="00832931">
        <w:rPr>
          <w:rFonts w:ascii="Times New Roman" w:hAnsi="Times New Roman"/>
          <w:sz w:val="28"/>
          <w:szCs w:val="28"/>
        </w:rPr>
        <w:t>Обязательства, в виде государственных гарантий и государственных ценных бумаг у Архангельской области на 01.01.2023 и на 01.04.2023 отсутствуют. В течение отчетного периода государственные гарантии не предоставлялись и ценные бумаги не размещались.</w:t>
      </w:r>
    </w:p>
    <w:p w14:paraId="43C890D5" w14:textId="3C22DB15" w:rsidR="001962D2" w:rsidRPr="00832931" w:rsidRDefault="001962D2" w:rsidP="001962D2">
      <w:pPr>
        <w:spacing w:after="0" w:line="240" w:lineRule="auto"/>
        <w:ind w:firstLine="709"/>
        <w:jc w:val="both"/>
        <w:rPr>
          <w:rFonts w:ascii="Times New Roman" w:hAnsi="Times New Roman"/>
          <w:sz w:val="28"/>
          <w:szCs w:val="28"/>
        </w:rPr>
      </w:pPr>
      <w:r w:rsidRPr="00832931">
        <w:rPr>
          <w:rFonts w:ascii="Times New Roman" w:hAnsi="Times New Roman"/>
          <w:sz w:val="28"/>
          <w:szCs w:val="28"/>
        </w:rPr>
        <w:t xml:space="preserve">В таблице </w:t>
      </w:r>
      <w:r w:rsidR="00513983">
        <w:rPr>
          <w:rFonts w:ascii="Times New Roman" w:hAnsi="Times New Roman"/>
          <w:sz w:val="28"/>
          <w:szCs w:val="28"/>
        </w:rPr>
        <w:t>36</w:t>
      </w:r>
      <w:r w:rsidRPr="00832931">
        <w:rPr>
          <w:rFonts w:ascii="Times New Roman" w:hAnsi="Times New Roman"/>
          <w:sz w:val="28"/>
          <w:szCs w:val="28"/>
        </w:rPr>
        <w:t xml:space="preserve"> и на рисунке </w:t>
      </w:r>
      <w:r w:rsidR="00513983">
        <w:rPr>
          <w:rFonts w:ascii="Times New Roman" w:hAnsi="Times New Roman"/>
          <w:sz w:val="28"/>
          <w:szCs w:val="28"/>
        </w:rPr>
        <w:t>16</w:t>
      </w:r>
      <w:r w:rsidRPr="00832931">
        <w:rPr>
          <w:rFonts w:ascii="Times New Roman" w:hAnsi="Times New Roman"/>
          <w:sz w:val="28"/>
          <w:szCs w:val="28"/>
        </w:rPr>
        <w:t xml:space="preserve"> представлены показатели, характеризующие состав и структуру государственных внутренних долговых обязательств по состоянию на 01.04.2022 и на 01.04.2023. </w:t>
      </w:r>
    </w:p>
    <w:p w14:paraId="00691FA3" w14:textId="77777777" w:rsidR="001962D2" w:rsidRPr="00832931" w:rsidRDefault="001962D2" w:rsidP="00832931">
      <w:pPr>
        <w:spacing w:after="0" w:line="240" w:lineRule="auto"/>
        <w:rPr>
          <w:rStyle w:val="afffff7"/>
        </w:rPr>
      </w:pPr>
    </w:p>
    <w:p w14:paraId="5BEF650A" w14:textId="77777777" w:rsidR="001962D2" w:rsidRPr="00832931" w:rsidRDefault="001962D2" w:rsidP="001962D2">
      <w:pPr>
        <w:spacing w:after="0" w:line="240" w:lineRule="auto"/>
        <w:rPr>
          <w:rStyle w:val="afffff7"/>
          <w:smallCaps w:val="0"/>
        </w:rPr>
      </w:pPr>
      <w:r w:rsidRPr="00832931">
        <w:rPr>
          <w:rStyle w:val="afffff7"/>
          <w:smallCaps w:val="0"/>
        </w:rPr>
        <w:t xml:space="preserve">Таблица </w:t>
      </w:r>
      <w:r w:rsidRPr="00832931">
        <w:rPr>
          <w:rStyle w:val="afffff7"/>
          <w:smallCaps w:val="0"/>
        </w:rPr>
        <w:fldChar w:fldCharType="begin"/>
      </w:r>
      <w:r w:rsidRPr="00832931">
        <w:rPr>
          <w:rStyle w:val="afffff7"/>
          <w:smallCaps w:val="0"/>
        </w:rPr>
        <w:instrText xml:space="preserve"> SEQ Таблица \* ARABIC </w:instrText>
      </w:r>
      <w:r w:rsidRPr="00832931">
        <w:rPr>
          <w:rStyle w:val="afffff7"/>
          <w:smallCaps w:val="0"/>
        </w:rPr>
        <w:fldChar w:fldCharType="separate"/>
      </w:r>
      <w:r w:rsidR="00513983">
        <w:rPr>
          <w:rStyle w:val="afffff7"/>
          <w:smallCaps w:val="0"/>
          <w:noProof/>
        </w:rPr>
        <w:t>36</w:t>
      </w:r>
      <w:r w:rsidRPr="00832931">
        <w:rPr>
          <w:rStyle w:val="afffff7"/>
          <w:smallCaps w:val="0"/>
        </w:rPr>
        <w:fldChar w:fldCharType="end"/>
      </w:r>
      <w:r w:rsidRPr="00832931">
        <w:rPr>
          <w:rStyle w:val="afffff7"/>
          <w:smallCaps w:val="0"/>
        </w:rPr>
        <w:t>. Государственный внутренний долг Архангельской области по состоянию на 01.04.2022 и на 01.04.2023, млн.руб.</w:t>
      </w:r>
    </w:p>
    <w:tbl>
      <w:tblPr>
        <w:tblW w:w="9660" w:type="dxa"/>
        <w:jc w:val="center"/>
        <w:tblLook w:val="04A0" w:firstRow="1" w:lastRow="0" w:firstColumn="1" w:lastColumn="0" w:noHBand="0" w:noVBand="1"/>
      </w:tblPr>
      <w:tblGrid>
        <w:gridCol w:w="3616"/>
        <w:gridCol w:w="1025"/>
        <w:gridCol w:w="997"/>
        <w:gridCol w:w="1099"/>
        <w:gridCol w:w="898"/>
        <w:gridCol w:w="1025"/>
        <w:gridCol w:w="1000"/>
      </w:tblGrid>
      <w:tr w:rsidR="001962D2" w:rsidRPr="00832931" w14:paraId="0AEC171E" w14:textId="77777777" w:rsidTr="001962D2">
        <w:trPr>
          <w:trHeight w:val="25"/>
          <w:tblHeader/>
          <w:jc w:val="center"/>
        </w:trPr>
        <w:tc>
          <w:tcPr>
            <w:tcW w:w="364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A040CA6" w14:textId="77777777" w:rsidR="001962D2" w:rsidRPr="00832931" w:rsidRDefault="001962D2" w:rsidP="001962D2">
            <w:pPr>
              <w:spacing w:after="0" w:line="240" w:lineRule="auto"/>
              <w:jc w:val="center"/>
              <w:rPr>
                <w:rFonts w:ascii="Times New Roman" w:eastAsia="Times New Roman" w:hAnsi="Times New Roman"/>
                <w:bCs/>
                <w:lang w:eastAsia="ru-RU"/>
              </w:rPr>
            </w:pPr>
            <w:r w:rsidRPr="00832931">
              <w:rPr>
                <w:rFonts w:ascii="Times New Roman" w:eastAsia="Times New Roman" w:hAnsi="Times New Roman"/>
                <w:bCs/>
                <w:lang w:eastAsia="ru-RU"/>
              </w:rPr>
              <w:t>Показатель</w:t>
            </w:r>
          </w:p>
        </w:tc>
        <w:tc>
          <w:tcPr>
            <w:tcW w:w="2000" w:type="dxa"/>
            <w:gridSpan w:val="2"/>
            <w:tcBorders>
              <w:top w:val="double" w:sz="6" w:space="0" w:color="auto"/>
              <w:left w:val="nil"/>
              <w:bottom w:val="single" w:sz="4" w:space="0" w:color="auto"/>
              <w:right w:val="single" w:sz="4" w:space="0" w:color="auto"/>
            </w:tcBorders>
            <w:shd w:val="clear" w:color="auto" w:fill="auto"/>
            <w:vAlign w:val="center"/>
            <w:hideMark/>
          </w:tcPr>
          <w:p w14:paraId="58660043" w14:textId="77777777" w:rsidR="001962D2" w:rsidRPr="00832931" w:rsidRDefault="001962D2" w:rsidP="001962D2">
            <w:pPr>
              <w:spacing w:after="0" w:line="240" w:lineRule="auto"/>
              <w:jc w:val="center"/>
              <w:rPr>
                <w:rFonts w:ascii="Times New Roman" w:eastAsia="Times New Roman" w:hAnsi="Times New Roman"/>
                <w:bCs/>
                <w:lang w:eastAsia="ru-RU"/>
              </w:rPr>
            </w:pPr>
            <w:r w:rsidRPr="00832931">
              <w:rPr>
                <w:rFonts w:ascii="Times New Roman" w:eastAsia="Times New Roman" w:hAnsi="Times New Roman"/>
                <w:bCs/>
                <w:lang w:eastAsia="ru-RU"/>
              </w:rPr>
              <w:t>На 01.04.2022</w:t>
            </w:r>
          </w:p>
        </w:tc>
        <w:tc>
          <w:tcPr>
            <w:tcW w:w="2000" w:type="dxa"/>
            <w:gridSpan w:val="2"/>
            <w:tcBorders>
              <w:top w:val="double" w:sz="6" w:space="0" w:color="auto"/>
              <w:left w:val="nil"/>
              <w:bottom w:val="single" w:sz="4" w:space="0" w:color="auto"/>
              <w:right w:val="single" w:sz="4" w:space="0" w:color="auto"/>
            </w:tcBorders>
            <w:shd w:val="clear" w:color="auto" w:fill="auto"/>
            <w:vAlign w:val="center"/>
            <w:hideMark/>
          </w:tcPr>
          <w:p w14:paraId="5C2500E0" w14:textId="77777777" w:rsidR="001962D2" w:rsidRPr="00832931" w:rsidRDefault="001962D2" w:rsidP="001962D2">
            <w:pPr>
              <w:spacing w:after="0" w:line="240" w:lineRule="auto"/>
              <w:jc w:val="center"/>
              <w:rPr>
                <w:rFonts w:ascii="Times New Roman" w:eastAsia="Times New Roman" w:hAnsi="Times New Roman"/>
                <w:bCs/>
                <w:lang w:eastAsia="ru-RU"/>
              </w:rPr>
            </w:pPr>
            <w:r w:rsidRPr="00832931">
              <w:rPr>
                <w:rFonts w:ascii="Times New Roman" w:eastAsia="Times New Roman" w:hAnsi="Times New Roman"/>
                <w:bCs/>
                <w:lang w:eastAsia="ru-RU"/>
              </w:rPr>
              <w:t>На 01.04.2023</w:t>
            </w:r>
          </w:p>
        </w:tc>
        <w:tc>
          <w:tcPr>
            <w:tcW w:w="2020" w:type="dxa"/>
            <w:gridSpan w:val="2"/>
            <w:tcBorders>
              <w:top w:val="double" w:sz="6" w:space="0" w:color="auto"/>
              <w:left w:val="nil"/>
              <w:bottom w:val="single" w:sz="4" w:space="0" w:color="auto"/>
              <w:right w:val="double" w:sz="6" w:space="0" w:color="000000"/>
            </w:tcBorders>
            <w:shd w:val="clear" w:color="auto" w:fill="auto"/>
            <w:vAlign w:val="center"/>
            <w:hideMark/>
          </w:tcPr>
          <w:p w14:paraId="129F78DB" w14:textId="77777777" w:rsidR="001962D2" w:rsidRPr="00832931" w:rsidRDefault="001962D2" w:rsidP="001962D2">
            <w:pPr>
              <w:spacing w:after="0" w:line="240" w:lineRule="auto"/>
              <w:jc w:val="center"/>
              <w:rPr>
                <w:rFonts w:ascii="Times New Roman" w:eastAsia="Times New Roman" w:hAnsi="Times New Roman"/>
                <w:bCs/>
                <w:lang w:eastAsia="ru-RU"/>
              </w:rPr>
            </w:pPr>
            <w:r w:rsidRPr="00832931">
              <w:rPr>
                <w:rFonts w:ascii="Times New Roman" w:eastAsia="Times New Roman" w:hAnsi="Times New Roman"/>
                <w:bCs/>
                <w:lang w:eastAsia="ru-RU"/>
              </w:rPr>
              <w:t>Изменение (+/-)</w:t>
            </w:r>
          </w:p>
        </w:tc>
      </w:tr>
      <w:tr w:rsidR="001962D2" w:rsidRPr="00832931" w14:paraId="1DC51EF3" w14:textId="77777777" w:rsidTr="001962D2">
        <w:trPr>
          <w:trHeight w:val="25"/>
          <w:tblHeader/>
          <w:jc w:val="center"/>
        </w:trPr>
        <w:tc>
          <w:tcPr>
            <w:tcW w:w="3640" w:type="dxa"/>
            <w:vMerge/>
            <w:tcBorders>
              <w:top w:val="double" w:sz="6" w:space="0" w:color="auto"/>
              <w:left w:val="double" w:sz="6" w:space="0" w:color="auto"/>
              <w:bottom w:val="single" w:sz="4" w:space="0" w:color="auto"/>
              <w:right w:val="single" w:sz="4" w:space="0" w:color="auto"/>
            </w:tcBorders>
            <w:vAlign w:val="center"/>
            <w:hideMark/>
          </w:tcPr>
          <w:p w14:paraId="1E3F9E29" w14:textId="77777777" w:rsidR="001962D2" w:rsidRPr="00832931" w:rsidRDefault="001962D2" w:rsidP="001962D2">
            <w:pPr>
              <w:spacing w:after="0" w:line="240" w:lineRule="auto"/>
              <w:rPr>
                <w:rFonts w:ascii="Times New Roman" w:eastAsia="Times New Roman" w:hAnsi="Times New Roman"/>
                <w:bCs/>
                <w:lang w:eastAsia="ru-RU"/>
              </w:rPr>
            </w:pPr>
          </w:p>
        </w:tc>
        <w:tc>
          <w:tcPr>
            <w:tcW w:w="1000" w:type="dxa"/>
            <w:tcBorders>
              <w:top w:val="nil"/>
              <w:left w:val="nil"/>
              <w:bottom w:val="single" w:sz="4" w:space="0" w:color="auto"/>
              <w:right w:val="single" w:sz="4" w:space="0" w:color="auto"/>
            </w:tcBorders>
            <w:shd w:val="clear" w:color="auto" w:fill="auto"/>
            <w:vAlign w:val="center"/>
            <w:hideMark/>
          </w:tcPr>
          <w:p w14:paraId="09A35095" w14:textId="77777777" w:rsidR="001962D2" w:rsidRPr="00832931" w:rsidRDefault="001962D2" w:rsidP="001962D2">
            <w:pPr>
              <w:spacing w:after="0" w:line="240" w:lineRule="auto"/>
              <w:jc w:val="center"/>
              <w:rPr>
                <w:rFonts w:ascii="Times New Roman" w:eastAsia="Times New Roman" w:hAnsi="Times New Roman"/>
                <w:bCs/>
                <w:lang w:eastAsia="ru-RU"/>
              </w:rPr>
            </w:pPr>
            <w:r w:rsidRPr="00832931">
              <w:rPr>
                <w:rFonts w:ascii="Times New Roman" w:eastAsia="Times New Roman" w:hAnsi="Times New Roman"/>
                <w:bCs/>
                <w:lang w:eastAsia="ru-RU"/>
              </w:rPr>
              <w:t>млн.руб.</w:t>
            </w:r>
          </w:p>
        </w:tc>
        <w:tc>
          <w:tcPr>
            <w:tcW w:w="1000" w:type="dxa"/>
            <w:tcBorders>
              <w:top w:val="nil"/>
              <w:left w:val="nil"/>
              <w:bottom w:val="single" w:sz="4" w:space="0" w:color="auto"/>
              <w:right w:val="single" w:sz="4" w:space="0" w:color="auto"/>
            </w:tcBorders>
            <w:shd w:val="clear" w:color="auto" w:fill="auto"/>
            <w:vAlign w:val="center"/>
            <w:hideMark/>
          </w:tcPr>
          <w:p w14:paraId="595714C2" w14:textId="77777777" w:rsidR="001962D2" w:rsidRPr="00832931" w:rsidRDefault="001962D2" w:rsidP="001962D2">
            <w:pPr>
              <w:spacing w:after="0" w:line="240" w:lineRule="auto"/>
              <w:jc w:val="center"/>
              <w:rPr>
                <w:rFonts w:ascii="Times New Roman" w:eastAsia="Times New Roman" w:hAnsi="Times New Roman"/>
                <w:bCs/>
                <w:lang w:eastAsia="ru-RU"/>
              </w:rPr>
            </w:pPr>
            <w:r w:rsidRPr="00832931">
              <w:rPr>
                <w:rFonts w:ascii="Times New Roman" w:eastAsia="Times New Roman" w:hAnsi="Times New Roman"/>
                <w:bCs/>
                <w:lang w:eastAsia="ru-RU"/>
              </w:rPr>
              <w:t>уд. вес (%)</w:t>
            </w:r>
          </w:p>
        </w:tc>
        <w:tc>
          <w:tcPr>
            <w:tcW w:w="1100" w:type="dxa"/>
            <w:tcBorders>
              <w:top w:val="nil"/>
              <w:left w:val="nil"/>
              <w:bottom w:val="single" w:sz="4" w:space="0" w:color="auto"/>
              <w:right w:val="single" w:sz="4" w:space="0" w:color="auto"/>
            </w:tcBorders>
            <w:shd w:val="clear" w:color="auto" w:fill="auto"/>
            <w:vAlign w:val="center"/>
            <w:hideMark/>
          </w:tcPr>
          <w:p w14:paraId="7CC42BE4" w14:textId="77777777" w:rsidR="001962D2" w:rsidRPr="00832931" w:rsidRDefault="001962D2" w:rsidP="001962D2">
            <w:pPr>
              <w:spacing w:after="0" w:line="240" w:lineRule="auto"/>
              <w:jc w:val="center"/>
              <w:rPr>
                <w:rFonts w:ascii="Times New Roman" w:eastAsia="Times New Roman" w:hAnsi="Times New Roman"/>
                <w:bCs/>
                <w:lang w:eastAsia="ru-RU"/>
              </w:rPr>
            </w:pPr>
            <w:r w:rsidRPr="00832931">
              <w:rPr>
                <w:rFonts w:ascii="Times New Roman" w:eastAsia="Times New Roman" w:hAnsi="Times New Roman"/>
                <w:bCs/>
                <w:lang w:eastAsia="ru-RU"/>
              </w:rPr>
              <w:t>млн.руб.</w:t>
            </w:r>
          </w:p>
        </w:tc>
        <w:tc>
          <w:tcPr>
            <w:tcW w:w="900" w:type="dxa"/>
            <w:tcBorders>
              <w:top w:val="nil"/>
              <w:left w:val="nil"/>
              <w:bottom w:val="single" w:sz="4" w:space="0" w:color="auto"/>
              <w:right w:val="single" w:sz="4" w:space="0" w:color="auto"/>
            </w:tcBorders>
            <w:shd w:val="clear" w:color="auto" w:fill="auto"/>
            <w:vAlign w:val="center"/>
            <w:hideMark/>
          </w:tcPr>
          <w:p w14:paraId="0CD4CCBB" w14:textId="77777777" w:rsidR="001962D2" w:rsidRPr="00832931" w:rsidRDefault="001962D2" w:rsidP="001962D2">
            <w:pPr>
              <w:spacing w:after="0" w:line="240" w:lineRule="auto"/>
              <w:jc w:val="center"/>
              <w:rPr>
                <w:rFonts w:ascii="Times New Roman" w:eastAsia="Times New Roman" w:hAnsi="Times New Roman"/>
                <w:bCs/>
                <w:lang w:eastAsia="ru-RU"/>
              </w:rPr>
            </w:pPr>
            <w:r w:rsidRPr="00832931">
              <w:rPr>
                <w:rFonts w:ascii="Times New Roman" w:eastAsia="Times New Roman" w:hAnsi="Times New Roman"/>
                <w:bCs/>
                <w:lang w:eastAsia="ru-RU"/>
              </w:rPr>
              <w:t>уд. вес (%)</w:t>
            </w:r>
          </w:p>
        </w:tc>
        <w:tc>
          <w:tcPr>
            <w:tcW w:w="1020" w:type="dxa"/>
            <w:tcBorders>
              <w:top w:val="nil"/>
              <w:left w:val="nil"/>
              <w:bottom w:val="single" w:sz="4" w:space="0" w:color="auto"/>
              <w:right w:val="single" w:sz="4" w:space="0" w:color="auto"/>
            </w:tcBorders>
            <w:shd w:val="clear" w:color="auto" w:fill="auto"/>
            <w:vAlign w:val="center"/>
            <w:hideMark/>
          </w:tcPr>
          <w:p w14:paraId="5ABEE1FF" w14:textId="77777777" w:rsidR="001962D2" w:rsidRPr="00832931" w:rsidRDefault="001962D2" w:rsidP="001962D2">
            <w:pPr>
              <w:spacing w:after="0" w:line="240" w:lineRule="auto"/>
              <w:jc w:val="center"/>
              <w:rPr>
                <w:rFonts w:ascii="Times New Roman" w:eastAsia="Times New Roman" w:hAnsi="Times New Roman"/>
                <w:bCs/>
                <w:lang w:eastAsia="ru-RU"/>
              </w:rPr>
            </w:pPr>
            <w:r w:rsidRPr="00832931">
              <w:rPr>
                <w:rFonts w:ascii="Times New Roman" w:eastAsia="Times New Roman" w:hAnsi="Times New Roman"/>
                <w:bCs/>
                <w:lang w:eastAsia="ru-RU"/>
              </w:rPr>
              <w:t>млн.руб.</w:t>
            </w:r>
          </w:p>
        </w:tc>
        <w:tc>
          <w:tcPr>
            <w:tcW w:w="1000" w:type="dxa"/>
            <w:tcBorders>
              <w:top w:val="nil"/>
              <w:left w:val="nil"/>
              <w:bottom w:val="single" w:sz="4" w:space="0" w:color="auto"/>
              <w:right w:val="double" w:sz="6" w:space="0" w:color="auto"/>
            </w:tcBorders>
            <w:shd w:val="clear" w:color="auto" w:fill="auto"/>
            <w:vAlign w:val="center"/>
            <w:hideMark/>
          </w:tcPr>
          <w:p w14:paraId="67F0D916" w14:textId="77777777" w:rsidR="001962D2" w:rsidRPr="00832931" w:rsidRDefault="001962D2" w:rsidP="001962D2">
            <w:pPr>
              <w:spacing w:after="0" w:line="240" w:lineRule="auto"/>
              <w:jc w:val="center"/>
              <w:rPr>
                <w:rFonts w:ascii="Times New Roman" w:eastAsia="Times New Roman" w:hAnsi="Times New Roman"/>
                <w:bCs/>
                <w:lang w:eastAsia="ru-RU"/>
              </w:rPr>
            </w:pPr>
            <w:r w:rsidRPr="00832931">
              <w:rPr>
                <w:rFonts w:ascii="Times New Roman" w:eastAsia="Times New Roman" w:hAnsi="Times New Roman"/>
                <w:bCs/>
                <w:lang w:eastAsia="ru-RU"/>
              </w:rPr>
              <w:t>% пунктов</w:t>
            </w:r>
          </w:p>
        </w:tc>
      </w:tr>
      <w:tr w:rsidR="001962D2" w:rsidRPr="003064F5" w14:paraId="3888C6CE" w14:textId="77777777" w:rsidTr="001962D2">
        <w:trPr>
          <w:trHeight w:val="60"/>
          <w:jc w:val="center"/>
        </w:trPr>
        <w:tc>
          <w:tcPr>
            <w:tcW w:w="3640" w:type="dxa"/>
            <w:tcBorders>
              <w:top w:val="nil"/>
              <w:left w:val="double" w:sz="6" w:space="0" w:color="auto"/>
              <w:bottom w:val="single" w:sz="4" w:space="0" w:color="auto"/>
              <w:right w:val="single" w:sz="4" w:space="0" w:color="auto"/>
            </w:tcBorders>
            <w:shd w:val="clear" w:color="auto" w:fill="auto"/>
            <w:vAlign w:val="center"/>
            <w:hideMark/>
          </w:tcPr>
          <w:p w14:paraId="2E4110B8" w14:textId="77777777" w:rsidR="001962D2" w:rsidRPr="003064F5" w:rsidRDefault="001962D2" w:rsidP="001962D2">
            <w:pPr>
              <w:spacing w:after="0" w:line="240" w:lineRule="auto"/>
              <w:rPr>
                <w:rFonts w:ascii="Times New Roman" w:eastAsia="Times New Roman" w:hAnsi="Times New Roman"/>
                <w:lang w:eastAsia="ru-RU"/>
              </w:rPr>
            </w:pPr>
            <w:r w:rsidRPr="003064F5">
              <w:rPr>
                <w:rFonts w:ascii="Times New Roman" w:eastAsia="Times New Roman" w:hAnsi="Times New Roman"/>
                <w:lang w:eastAsia="ru-RU"/>
              </w:rPr>
              <w:t>Бюджетные кредиты</w:t>
            </w:r>
          </w:p>
        </w:tc>
        <w:tc>
          <w:tcPr>
            <w:tcW w:w="1000" w:type="dxa"/>
            <w:tcBorders>
              <w:top w:val="nil"/>
              <w:left w:val="nil"/>
              <w:bottom w:val="single" w:sz="4" w:space="0" w:color="auto"/>
              <w:right w:val="single" w:sz="4" w:space="0" w:color="auto"/>
            </w:tcBorders>
            <w:shd w:val="clear" w:color="auto" w:fill="auto"/>
            <w:vAlign w:val="center"/>
            <w:hideMark/>
          </w:tcPr>
          <w:p w14:paraId="112B1E6A" w14:textId="77777777" w:rsidR="001962D2" w:rsidRPr="003064F5" w:rsidRDefault="001962D2" w:rsidP="001962D2">
            <w:pPr>
              <w:spacing w:after="0" w:line="240" w:lineRule="auto"/>
              <w:jc w:val="right"/>
              <w:rPr>
                <w:rFonts w:ascii="Times New Roman" w:eastAsia="Times New Roman" w:hAnsi="Times New Roman"/>
                <w:lang w:eastAsia="ru-RU"/>
              </w:rPr>
            </w:pPr>
            <w:r w:rsidRPr="003064F5">
              <w:rPr>
                <w:rFonts w:ascii="Times New Roman" w:eastAsia="Times New Roman" w:hAnsi="Times New Roman"/>
                <w:lang w:eastAsia="ru-RU"/>
              </w:rPr>
              <w:t xml:space="preserve">32 776,7 </w:t>
            </w:r>
          </w:p>
        </w:tc>
        <w:tc>
          <w:tcPr>
            <w:tcW w:w="1000" w:type="dxa"/>
            <w:tcBorders>
              <w:top w:val="nil"/>
              <w:left w:val="nil"/>
              <w:bottom w:val="single" w:sz="4" w:space="0" w:color="auto"/>
              <w:right w:val="single" w:sz="4" w:space="0" w:color="auto"/>
            </w:tcBorders>
            <w:shd w:val="clear" w:color="auto" w:fill="auto"/>
            <w:vAlign w:val="center"/>
            <w:hideMark/>
          </w:tcPr>
          <w:p w14:paraId="3E3A8B7F" w14:textId="77777777" w:rsidR="001962D2" w:rsidRPr="003064F5" w:rsidRDefault="001962D2" w:rsidP="001962D2">
            <w:pPr>
              <w:spacing w:after="0" w:line="240" w:lineRule="auto"/>
              <w:jc w:val="right"/>
              <w:rPr>
                <w:rFonts w:ascii="Times New Roman" w:eastAsia="Times New Roman" w:hAnsi="Times New Roman"/>
                <w:lang w:eastAsia="ru-RU"/>
              </w:rPr>
            </w:pPr>
            <w:r w:rsidRPr="003064F5">
              <w:rPr>
                <w:rFonts w:ascii="Times New Roman" w:eastAsia="Times New Roman" w:hAnsi="Times New Roman"/>
                <w:lang w:eastAsia="ru-RU"/>
              </w:rPr>
              <w:t xml:space="preserve">96,8 </w:t>
            </w:r>
          </w:p>
        </w:tc>
        <w:tc>
          <w:tcPr>
            <w:tcW w:w="1100" w:type="dxa"/>
            <w:tcBorders>
              <w:top w:val="nil"/>
              <w:left w:val="nil"/>
              <w:bottom w:val="single" w:sz="4" w:space="0" w:color="auto"/>
              <w:right w:val="single" w:sz="4" w:space="0" w:color="auto"/>
            </w:tcBorders>
            <w:shd w:val="clear" w:color="auto" w:fill="auto"/>
            <w:vAlign w:val="center"/>
            <w:hideMark/>
          </w:tcPr>
          <w:p w14:paraId="67064972" w14:textId="77777777" w:rsidR="001962D2" w:rsidRPr="003064F5" w:rsidRDefault="001962D2" w:rsidP="001962D2">
            <w:pPr>
              <w:spacing w:after="0" w:line="240" w:lineRule="auto"/>
              <w:jc w:val="right"/>
              <w:rPr>
                <w:rFonts w:ascii="Times New Roman" w:eastAsia="Times New Roman" w:hAnsi="Times New Roman"/>
                <w:lang w:eastAsia="ru-RU"/>
              </w:rPr>
            </w:pPr>
            <w:r w:rsidRPr="003064F5">
              <w:rPr>
                <w:rFonts w:ascii="Times New Roman" w:eastAsia="Times New Roman" w:hAnsi="Times New Roman"/>
                <w:lang w:eastAsia="ru-RU"/>
              </w:rPr>
              <w:t xml:space="preserve">44 392,2 </w:t>
            </w:r>
          </w:p>
        </w:tc>
        <w:tc>
          <w:tcPr>
            <w:tcW w:w="900" w:type="dxa"/>
            <w:tcBorders>
              <w:top w:val="nil"/>
              <w:left w:val="nil"/>
              <w:bottom w:val="single" w:sz="4" w:space="0" w:color="auto"/>
              <w:right w:val="single" w:sz="4" w:space="0" w:color="auto"/>
            </w:tcBorders>
            <w:shd w:val="clear" w:color="auto" w:fill="auto"/>
            <w:vAlign w:val="center"/>
            <w:hideMark/>
          </w:tcPr>
          <w:p w14:paraId="773C9119" w14:textId="77777777" w:rsidR="001962D2" w:rsidRPr="003064F5" w:rsidRDefault="001962D2" w:rsidP="001962D2">
            <w:pPr>
              <w:spacing w:after="0" w:line="240" w:lineRule="auto"/>
              <w:jc w:val="right"/>
              <w:rPr>
                <w:rFonts w:ascii="Times New Roman" w:eastAsia="Times New Roman" w:hAnsi="Times New Roman"/>
                <w:lang w:eastAsia="ru-RU"/>
              </w:rPr>
            </w:pPr>
            <w:r w:rsidRPr="003064F5">
              <w:rPr>
                <w:rFonts w:ascii="Times New Roman" w:eastAsia="Times New Roman" w:hAnsi="Times New Roman"/>
                <w:lang w:eastAsia="ru-RU"/>
              </w:rPr>
              <w:t xml:space="preserve">95,7 </w:t>
            </w:r>
          </w:p>
        </w:tc>
        <w:tc>
          <w:tcPr>
            <w:tcW w:w="1020" w:type="dxa"/>
            <w:tcBorders>
              <w:top w:val="nil"/>
              <w:left w:val="nil"/>
              <w:bottom w:val="single" w:sz="4" w:space="0" w:color="auto"/>
              <w:right w:val="single" w:sz="4" w:space="0" w:color="auto"/>
            </w:tcBorders>
            <w:shd w:val="clear" w:color="auto" w:fill="auto"/>
            <w:vAlign w:val="center"/>
            <w:hideMark/>
          </w:tcPr>
          <w:p w14:paraId="6997617E" w14:textId="77777777" w:rsidR="001962D2" w:rsidRPr="003064F5" w:rsidRDefault="001962D2" w:rsidP="001962D2">
            <w:pPr>
              <w:spacing w:after="0" w:line="240" w:lineRule="auto"/>
              <w:jc w:val="right"/>
              <w:rPr>
                <w:rFonts w:ascii="Times New Roman" w:eastAsia="Times New Roman" w:hAnsi="Times New Roman"/>
                <w:lang w:eastAsia="ru-RU"/>
              </w:rPr>
            </w:pPr>
            <w:r w:rsidRPr="003064F5">
              <w:rPr>
                <w:rFonts w:ascii="Times New Roman" w:eastAsia="Times New Roman" w:hAnsi="Times New Roman"/>
                <w:lang w:eastAsia="ru-RU"/>
              </w:rPr>
              <w:t xml:space="preserve">11 615,4 </w:t>
            </w:r>
          </w:p>
        </w:tc>
        <w:tc>
          <w:tcPr>
            <w:tcW w:w="1000" w:type="dxa"/>
            <w:tcBorders>
              <w:top w:val="nil"/>
              <w:left w:val="nil"/>
              <w:bottom w:val="single" w:sz="4" w:space="0" w:color="auto"/>
              <w:right w:val="double" w:sz="6" w:space="0" w:color="auto"/>
            </w:tcBorders>
            <w:shd w:val="clear" w:color="auto" w:fill="auto"/>
            <w:vAlign w:val="center"/>
            <w:hideMark/>
          </w:tcPr>
          <w:p w14:paraId="6F8410E3" w14:textId="77777777" w:rsidR="001962D2" w:rsidRPr="003064F5" w:rsidRDefault="001962D2" w:rsidP="001962D2">
            <w:pPr>
              <w:spacing w:after="0" w:line="240" w:lineRule="auto"/>
              <w:jc w:val="right"/>
              <w:rPr>
                <w:rFonts w:ascii="Times New Roman" w:eastAsia="Times New Roman" w:hAnsi="Times New Roman"/>
                <w:lang w:eastAsia="ru-RU"/>
              </w:rPr>
            </w:pPr>
            <w:r w:rsidRPr="003064F5">
              <w:rPr>
                <w:rFonts w:ascii="Times New Roman" w:eastAsia="Times New Roman" w:hAnsi="Times New Roman"/>
                <w:color w:val="FF0000"/>
                <w:lang w:eastAsia="ru-RU"/>
              </w:rPr>
              <w:t xml:space="preserve">-1,1 </w:t>
            </w:r>
          </w:p>
        </w:tc>
      </w:tr>
      <w:tr w:rsidR="001962D2" w:rsidRPr="003064F5" w14:paraId="1FC59B08" w14:textId="77777777" w:rsidTr="001962D2">
        <w:trPr>
          <w:trHeight w:val="60"/>
          <w:jc w:val="center"/>
        </w:trPr>
        <w:tc>
          <w:tcPr>
            <w:tcW w:w="3640" w:type="dxa"/>
            <w:tcBorders>
              <w:top w:val="nil"/>
              <w:left w:val="double" w:sz="6" w:space="0" w:color="auto"/>
              <w:bottom w:val="single" w:sz="4" w:space="0" w:color="auto"/>
              <w:right w:val="single" w:sz="4" w:space="0" w:color="auto"/>
            </w:tcBorders>
            <w:shd w:val="clear" w:color="auto" w:fill="auto"/>
            <w:vAlign w:val="center"/>
            <w:hideMark/>
          </w:tcPr>
          <w:p w14:paraId="723FADDE" w14:textId="77777777" w:rsidR="001962D2" w:rsidRPr="003064F5" w:rsidRDefault="001962D2" w:rsidP="001962D2">
            <w:pPr>
              <w:spacing w:after="0" w:line="240" w:lineRule="auto"/>
              <w:rPr>
                <w:rFonts w:ascii="Times New Roman" w:eastAsia="Times New Roman" w:hAnsi="Times New Roman"/>
                <w:lang w:eastAsia="ru-RU"/>
              </w:rPr>
            </w:pPr>
            <w:r w:rsidRPr="003064F5">
              <w:rPr>
                <w:rFonts w:ascii="Times New Roman" w:eastAsia="Times New Roman" w:hAnsi="Times New Roman"/>
                <w:lang w:eastAsia="ru-RU"/>
              </w:rPr>
              <w:t>Кредиты кредитных организаций</w:t>
            </w:r>
          </w:p>
        </w:tc>
        <w:tc>
          <w:tcPr>
            <w:tcW w:w="1000" w:type="dxa"/>
            <w:tcBorders>
              <w:top w:val="nil"/>
              <w:left w:val="nil"/>
              <w:bottom w:val="single" w:sz="4" w:space="0" w:color="auto"/>
              <w:right w:val="single" w:sz="4" w:space="0" w:color="auto"/>
            </w:tcBorders>
            <w:shd w:val="clear" w:color="auto" w:fill="auto"/>
            <w:vAlign w:val="center"/>
            <w:hideMark/>
          </w:tcPr>
          <w:p w14:paraId="0FFE001C" w14:textId="77777777" w:rsidR="001962D2" w:rsidRPr="003064F5" w:rsidRDefault="001962D2" w:rsidP="001962D2">
            <w:pPr>
              <w:spacing w:after="0" w:line="240" w:lineRule="auto"/>
              <w:jc w:val="right"/>
              <w:rPr>
                <w:rFonts w:ascii="Times New Roman" w:eastAsia="Times New Roman" w:hAnsi="Times New Roman"/>
                <w:lang w:eastAsia="ru-RU"/>
              </w:rPr>
            </w:pPr>
            <w:r w:rsidRPr="003064F5">
              <w:rPr>
                <w:rFonts w:ascii="Times New Roman" w:eastAsia="Times New Roman" w:hAnsi="Times New Roman"/>
                <w:lang w:eastAsia="ru-RU"/>
              </w:rPr>
              <w:t xml:space="preserve">1 100,0 </w:t>
            </w:r>
          </w:p>
        </w:tc>
        <w:tc>
          <w:tcPr>
            <w:tcW w:w="1000" w:type="dxa"/>
            <w:tcBorders>
              <w:top w:val="nil"/>
              <w:left w:val="nil"/>
              <w:bottom w:val="single" w:sz="4" w:space="0" w:color="auto"/>
              <w:right w:val="single" w:sz="4" w:space="0" w:color="auto"/>
            </w:tcBorders>
            <w:shd w:val="clear" w:color="auto" w:fill="auto"/>
            <w:vAlign w:val="center"/>
            <w:hideMark/>
          </w:tcPr>
          <w:p w14:paraId="1E56D95D" w14:textId="77777777" w:rsidR="001962D2" w:rsidRPr="003064F5" w:rsidRDefault="001962D2" w:rsidP="001962D2">
            <w:pPr>
              <w:spacing w:after="0" w:line="240" w:lineRule="auto"/>
              <w:jc w:val="right"/>
              <w:rPr>
                <w:rFonts w:ascii="Times New Roman" w:eastAsia="Times New Roman" w:hAnsi="Times New Roman"/>
                <w:lang w:eastAsia="ru-RU"/>
              </w:rPr>
            </w:pPr>
            <w:r w:rsidRPr="003064F5">
              <w:rPr>
                <w:rFonts w:ascii="Times New Roman" w:eastAsia="Times New Roman" w:hAnsi="Times New Roman"/>
                <w:lang w:eastAsia="ru-RU"/>
              </w:rPr>
              <w:t xml:space="preserve">3,2 </w:t>
            </w:r>
          </w:p>
        </w:tc>
        <w:tc>
          <w:tcPr>
            <w:tcW w:w="1100" w:type="dxa"/>
            <w:tcBorders>
              <w:top w:val="nil"/>
              <w:left w:val="nil"/>
              <w:bottom w:val="single" w:sz="4" w:space="0" w:color="auto"/>
              <w:right w:val="single" w:sz="4" w:space="0" w:color="auto"/>
            </w:tcBorders>
            <w:shd w:val="clear" w:color="auto" w:fill="auto"/>
            <w:vAlign w:val="center"/>
            <w:hideMark/>
          </w:tcPr>
          <w:p w14:paraId="04DD7831" w14:textId="77777777" w:rsidR="001962D2" w:rsidRPr="003064F5" w:rsidRDefault="001962D2" w:rsidP="001962D2">
            <w:pPr>
              <w:spacing w:after="0" w:line="240" w:lineRule="auto"/>
              <w:jc w:val="right"/>
              <w:rPr>
                <w:rFonts w:ascii="Times New Roman" w:eastAsia="Times New Roman" w:hAnsi="Times New Roman"/>
                <w:lang w:eastAsia="ru-RU"/>
              </w:rPr>
            </w:pPr>
            <w:r w:rsidRPr="003064F5">
              <w:rPr>
                <w:rFonts w:ascii="Times New Roman" w:eastAsia="Times New Roman" w:hAnsi="Times New Roman"/>
                <w:lang w:eastAsia="ru-RU"/>
              </w:rPr>
              <w:t xml:space="preserve">2 000,0 </w:t>
            </w:r>
          </w:p>
        </w:tc>
        <w:tc>
          <w:tcPr>
            <w:tcW w:w="900" w:type="dxa"/>
            <w:tcBorders>
              <w:top w:val="nil"/>
              <w:left w:val="nil"/>
              <w:bottom w:val="single" w:sz="4" w:space="0" w:color="auto"/>
              <w:right w:val="single" w:sz="4" w:space="0" w:color="auto"/>
            </w:tcBorders>
            <w:shd w:val="clear" w:color="auto" w:fill="auto"/>
            <w:vAlign w:val="center"/>
            <w:hideMark/>
          </w:tcPr>
          <w:p w14:paraId="3F589424" w14:textId="77777777" w:rsidR="001962D2" w:rsidRPr="003064F5" w:rsidRDefault="001962D2" w:rsidP="001962D2">
            <w:pPr>
              <w:spacing w:after="0" w:line="240" w:lineRule="auto"/>
              <w:jc w:val="right"/>
              <w:rPr>
                <w:rFonts w:ascii="Times New Roman" w:eastAsia="Times New Roman" w:hAnsi="Times New Roman"/>
                <w:lang w:eastAsia="ru-RU"/>
              </w:rPr>
            </w:pPr>
            <w:r w:rsidRPr="003064F5">
              <w:rPr>
                <w:rFonts w:ascii="Times New Roman" w:eastAsia="Times New Roman" w:hAnsi="Times New Roman"/>
                <w:lang w:eastAsia="ru-RU"/>
              </w:rPr>
              <w:t xml:space="preserve">4,3 </w:t>
            </w:r>
          </w:p>
        </w:tc>
        <w:tc>
          <w:tcPr>
            <w:tcW w:w="1020" w:type="dxa"/>
            <w:tcBorders>
              <w:top w:val="nil"/>
              <w:left w:val="nil"/>
              <w:bottom w:val="single" w:sz="4" w:space="0" w:color="auto"/>
              <w:right w:val="single" w:sz="4" w:space="0" w:color="auto"/>
            </w:tcBorders>
            <w:shd w:val="clear" w:color="auto" w:fill="auto"/>
            <w:vAlign w:val="center"/>
            <w:hideMark/>
          </w:tcPr>
          <w:p w14:paraId="44380697" w14:textId="77777777" w:rsidR="001962D2" w:rsidRPr="003064F5" w:rsidRDefault="001962D2" w:rsidP="001962D2">
            <w:pPr>
              <w:spacing w:after="0" w:line="240" w:lineRule="auto"/>
              <w:jc w:val="right"/>
              <w:rPr>
                <w:rFonts w:ascii="Times New Roman" w:eastAsia="Times New Roman" w:hAnsi="Times New Roman"/>
                <w:lang w:eastAsia="ru-RU"/>
              </w:rPr>
            </w:pPr>
            <w:r w:rsidRPr="003064F5">
              <w:rPr>
                <w:rFonts w:ascii="Times New Roman" w:eastAsia="Times New Roman" w:hAnsi="Times New Roman"/>
                <w:lang w:eastAsia="ru-RU"/>
              </w:rPr>
              <w:t xml:space="preserve">900,0 </w:t>
            </w:r>
          </w:p>
        </w:tc>
        <w:tc>
          <w:tcPr>
            <w:tcW w:w="1000" w:type="dxa"/>
            <w:tcBorders>
              <w:top w:val="nil"/>
              <w:left w:val="nil"/>
              <w:bottom w:val="single" w:sz="4" w:space="0" w:color="auto"/>
              <w:right w:val="double" w:sz="6" w:space="0" w:color="auto"/>
            </w:tcBorders>
            <w:shd w:val="clear" w:color="auto" w:fill="auto"/>
            <w:vAlign w:val="center"/>
            <w:hideMark/>
          </w:tcPr>
          <w:p w14:paraId="34619CB5" w14:textId="77777777" w:rsidR="001962D2" w:rsidRPr="003064F5" w:rsidRDefault="001962D2" w:rsidP="001962D2">
            <w:pPr>
              <w:spacing w:after="0" w:line="240" w:lineRule="auto"/>
              <w:jc w:val="right"/>
              <w:rPr>
                <w:rFonts w:ascii="Times New Roman" w:eastAsia="Times New Roman" w:hAnsi="Times New Roman"/>
                <w:lang w:eastAsia="ru-RU"/>
              </w:rPr>
            </w:pPr>
            <w:r w:rsidRPr="003064F5">
              <w:rPr>
                <w:rFonts w:ascii="Times New Roman" w:eastAsia="Times New Roman" w:hAnsi="Times New Roman"/>
                <w:lang w:eastAsia="ru-RU"/>
              </w:rPr>
              <w:t xml:space="preserve">1,1 </w:t>
            </w:r>
          </w:p>
        </w:tc>
      </w:tr>
      <w:tr w:rsidR="001962D2" w:rsidRPr="003064F5" w14:paraId="425E6EE5" w14:textId="77777777" w:rsidTr="001962D2">
        <w:trPr>
          <w:trHeight w:val="60"/>
          <w:jc w:val="center"/>
        </w:trPr>
        <w:tc>
          <w:tcPr>
            <w:tcW w:w="3640" w:type="dxa"/>
            <w:tcBorders>
              <w:top w:val="nil"/>
              <w:left w:val="double" w:sz="6" w:space="0" w:color="auto"/>
              <w:bottom w:val="double" w:sz="6" w:space="0" w:color="auto"/>
              <w:right w:val="single" w:sz="4" w:space="0" w:color="auto"/>
            </w:tcBorders>
            <w:shd w:val="clear" w:color="auto" w:fill="auto"/>
            <w:vAlign w:val="center"/>
            <w:hideMark/>
          </w:tcPr>
          <w:p w14:paraId="7AD93C1F" w14:textId="77777777" w:rsidR="001962D2" w:rsidRPr="003064F5" w:rsidRDefault="001962D2" w:rsidP="001962D2">
            <w:pPr>
              <w:spacing w:after="0" w:line="240" w:lineRule="auto"/>
              <w:rPr>
                <w:rFonts w:ascii="Times New Roman" w:eastAsia="Times New Roman" w:hAnsi="Times New Roman"/>
                <w:bCs/>
                <w:lang w:eastAsia="ru-RU"/>
              </w:rPr>
            </w:pPr>
            <w:r w:rsidRPr="003064F5">
              <w:rPr>
                <w:rFonts w:ascii="Times New Roman" w:eastAsia="Times New Roman" w:hAnsi="Times New Roman"/>
                <w:bCs/>
                <w:lang w:eastAsia="ru-RU"/>
              </w:rPr>
              <w:t>Итого</w:t>
            </w:r>
          </w:p>
        </w:tc>
        <w:tc>
          <w:tcPr>
            <w:tcW w:w="1000" w:type="dxa"/>
            <w:tcBorders>
              <w:top w:val="nil"/>
              <w:left w:val="nil"/>
              <w:bottom w:val="double" w:sz="6" w:space="0" w:color="auto"/>
              <w:right w:val="single" w:sz="4" w:space="0" w:color="auto"/>
            </w:tcBorders>
            <w:shd w:val="clear" w:color="auto" w:fill="auto"/>
            <w:vAlign w:val="center"/>
            <w:hideMark/>
          </w:tcPr>
          <w:p w14:paraId="7AE476A1" w14:textId="77777777" w:rsidR="001962D2" w:rsidRPr="003064F5" w:rsidRDefault="001962D2" w:rsidP="001962D2">
            <w:pPr>
              <w:spacing w:after="0" w:line="240" w:lineRule="auto"/>
              <w:jc w:val="right"/>
              <w:rPr>
                <w:rFonts w:ascii="Times New Roman" w:eastAsia="Times New Roman" w:hAnsi="Times New Roman"/>
                <w:bCs/>
                <w:lang w:eastAsia="ru-RU"/>
              </w:rPr>
            </w:pPr>
            <w:r w:rsidRPr="003064F5">
              <w:rPr>
                <w:rFonts w:ascii="Times New Roman" w:eastAsia="Times New Roman" w:hAnsi="Times New Roman"/>
                <w:bCs/>
                <w:lang w:eastAsia="ru-RU"/>
              </w:rPr>
              <w:t xml:space="preserve">33 876,7 </w:t>
            </w:r>
          </w:p>
        </w:tc>
        <w:tc>
          <w:tcPr>
            <w:tcW w:w="1000" w:type="dxa"/>
            <w:tcBorders>
              <w:top w:val="nil"/>
              <w:left w:val="nil"/>
              <w:bottom w:val="double" w:sz="6" w:space="0" w:color="auto"/>
              <w:right w:val="single" w:sz="4" w:space="0" w:color="auto"/>
            </w:tcBorders>
            <w:shd w:val="clear" w:color="auto" w:fill="auto"/>
            <w:vAlign w:val="center"/>
            <w:hideMark/>
          </w:tcPr>
          <w:p w14:paraId="29A80AFB" w14:textId="77777777" w:rsidR="001962D2" w:rsidRPr="003064F5" w:rsidRDefault="001962D2" w:rsidP="001962D2">
            <w:pPr>
              <w:spacing w:after="0" w:line="240" w:lineRule="auto"/>
              <w:jc w:val="right"/>
              <w:rPr>
                <w:rFonts w:ascii="Times New Roman" w:eastAsia="Times New Roman" w:hAnsi="Times New Roman"/>
                <w:bCs/>
                <w:lang w:eastAsia="ru-RU"/>
              </w:rPr>
            </w:pPr>
            <w:r w:rsidRPr="003064F5">
              <w:rPr>
                <w:rFonts w:ascii="Times New Roman" w:eastAsia="Times New Roman" w:hAnsi="Times New Roman"/>
                <w:bCs/>
                <w:lang w:eastAsia="ru-RU"/>
              </w:rPr>
              <w:t xml:space="preserve">100,0 </w:t>
            </w:r>
          </w:p>
        </w:tc>
        <w:tc>
          <w:tcPr>
            <w:tcW w:w="1100" w:type="dxa"/>
            <w:tcBorders>
              <w:top w:val="nil"/>
              <w:left w:val="nil"/>
              <w:bottom w:val="double" w:sz="6" w:space="0" w:color="auto"/>
              <w:right w:val="single" w:sz="4" w:space="0" w:color="auto"/>
            </w:tcBorders>
            <w:shd w:val="clear" w:color="auto" w:fill="auto"/>
            <w:vAlign w:val="center"/>
            <w:hideMark/>
          </w:tcPr>
          <w:p w14:paraId="2EBA08D7" w14:textId="77777777" w:rsidR="001962D2" w:rsidRPr="003064F5" w:rsidRDefault="001962D2" w:rsidP="001962D2">
            <w:pPr>
              <w:spacing w:after="0" w:line="240" w:lineRule="auto"/>
              <w:jc w:val="right"/>
              <w:rPr>
                <w:rFonts w:ascii="Times New Roman" w:eastAsia="Times New Roman" w:hAnsi="Times New Roman"/>
                <w:bCs/>
                <w:lang w:eastAsia="ru-RU"/>
              </w:rPr>
            </w:pPr>
            <w:r w:rsidRPr="003064F5">
              <w:rPr>
                <w:rFonts w:ascii="Times New Roman" w:eastAsia="Times New Roman" w:hAnsi="Times New Roman"/>
                <w:bCs/>
                <w:lang w:eastAsia="ru-RU"/>
              </w:rPr>
              <w:t xml:space="preserve">46 392,2 </w:t>
            </w:r>
          </w:p>
        </w:tc>
        <w:tc>
          <w:tcPr>
            <w:tcW w:w="900" w:type="dxa"/>
            <w:tcBorders>
              <w:top w:val="nil"/>
              <w:left w:val="nil"/>
              <w:bottom w:val="double" w:sz="6" w:space="0" w:color="auto"/>
              <w:right w:val="single" w:sz="4" w:space="0" w:color="auto"/>
            </w:tcBorders>
            <w:shd w:val="clear" w:color="auto" w:fill="auto"/>
            <w:vAlign w:val="center"/>
            <w:hideMark/>
          </w:tcPr>
          <w:p w14:paraId="31F1E8C9" w14:textId="77777777" w:rsidR="001962D2" w:rsidRPr="003064F5" w:rsidRDefault="001962D2" w:rsidP="001962D2">
            <w:pPr>
              <w:spacing w:after="0" w:line="240" w:lineRule="auto"/>
              <w:jc w:val="right"/>
              <w:rPr>
                <w:rFonts w:ascii="Times New Roman" w:eastAsia="Times New Roman" w:hAnsi="Times New Roman"/>
                <w:bCs/>
                <w:lang w:eastAsia="ru-RU"/>
              </w:rPr>
            </w:pPr>
            <w:r w:rsidRPr="003064F5">
              <w:rPr>
                <w:rFonts w:ascii="Times New Roman" w:eastAsia="Times New Roman" w:hAnsi="Times New Roman"/>
                <w:bCs/>
                <w:lang w:eastAsia="ru-RU"/>
              </w:rPr>
              <w:t xml:space="preserve">100,0 </w:t>
            </w:r>
          </w:p>
        </w:tc>
        <w:tc>
          <w:tcPr>
            <w:tcW w:w="1020" w:type="dxa"/>
            <w:tcBorders>
              <w:top w:val="nil"/>
              <w:left w:val="nil"/>
              <w:bottom w:val="double" w:sz="6" w:space="0" w:color="auto"/>
              <w:right w:val="single" w:sz="4" w:space="0" w:color="auto"/>
            </w:tcBorders>
            <w:shd w:val="clear" w:color="auto" w:fill="auto"/>
            <w:vAlign w:val="center"/>
            <w:hideMark/>
          </w:tcPr>
          <w:p w14:paraId="287C4834" w14:textId="77777777" w:rsidR="001962D2" w:rsidRPr="003064F5" w:rsidRDefault="001962D2" w:rsidP="001962D2">
            <w:pPr>
              <w:spacing w:after="0" w:line="240" w:lineRule="auto"/>
              <w:jc w:val="right"/>
              <w:rPr>
                <w:rFonts w:ascii="Times New Roman" w:eastAsia="Times New Roman" w:hAnsi="Times New Roman"/>
                <w:bCs/>
                <w:lang w:eastAsia="ru-RU"/>
              </w:rPr>
            </w:pPr>
            <w:r w:rsidRPr="003064F5">
              <w:rPr>
                <w:rFonts w:ascii="Times New Roman" w:eastAsia="Times New Roman" w:hAnsi="Times New Roman"/>
                <w:bCs/>
                <w:lang w:eastAsia="ru-RU"/>
              </w:rPr>
              <w:t xml:space="preserve">12 515,4 </w:t>
            </w:r>
          </w:p>
        </w:tc>
        <w:tc>
          <w:tcPr>
            <w:tcW w:w="1000" w:type="dxa"/>
            <w:tcBorders>
              <w:top w:val="nil"/>
              <w:left w:val="nil"/>
              <w:bottom w:val="double" w:sz="6" w:space="0" w:color="auto"/>
              <w:right w:val="double" w:sz="6" w:space="0" w:color="auto"/>
            </w:tcBorders>
            <w:shd w:val="clear" w:color="auto" w:fill="auto"/>
            <w:vAlign w:val="center"/>
            <w:hideMark/>
          </w:tcPr>
          <w:p w14:paraId="42EABCEC" w14:textId="77777777" w:rsidR="001962D2" w:rsidRPr="003064F5" w:rsidRDefault="001962D2" w:rsidP="001962D2">
            <w:pPr>
              <w:spacing w:after="0" w:line="240" w:lineRule="auto"/>
              <w:jc w:val="right"/>
              <w:rPr>
                <w:rFonts w:ascii="Times New Roman" w:eastAsia="Times New Roman" w:hAnsi="Times New Roman"/>
                <w:bCs/>
                <w:lang w:eastAsia="ru-RU"/>
              </w:rPr>
            </w:pPr>
            <w:r w:rsidRPr="003064F5">
              <w:rPr>
                <w:rFonts w:ascii="Times New Roman" w:eastAsia="Times New Roman" w:hAnsi="Times New Roman"/>
                <w:bCs/>
                <w:lang w:eastAsia="ru-RU"/>
              </w:rPr>
              <w:t xml:space="preserve">0,0 </w:t>
            </w:r>
          </w:p>
        </w:tc>
      </w:tr>
    </w:tbl>
    <w:p w14:paraId="3BD113C5" w14:textId="77777777" w:rsidR="001962D2" w:rsidRPr="003064F5" w:rsidRDefault="001962D2" w:rsidP="001962D2">
      <w:pPr>
        <w:spacing w:after="0" w:line="240" w:lineRule="auto"/>
        <w:ind w:firstLine="709"/>
        <w:jc w:val="both"/>
        <w:rPr>
          <w:rFonts w:ascii="Times New Roman" w:hAnsi="Times New Roman"/>
          <w:sz w:val="16"/>
          <w:szCs w:val="16"/>
        </w:rPr>
      </w:pPr>
    </w:p>
    <w:p w14:paraId="5EF03878" w14:textId="77777777" w:rsidR="001962D2" w:rsidRPr="003064F5" w:rsidRDefault="001962D2" w:rsidP="001962D2">
      <w:pPr>
        <w:spacing w:after="0" w:line="240" w:lineRule="auto"/>
        <w:jc w:val="center"/>
        <w:rPr>
          <w:rFonts w:ascii="Times New Roman" w:hAnsi="Times New Roman"/>
          <w:sz w:val="28"/>
          <w:szCs w:val="28"/>
        </w:rPr>
      </w:pPr>
      <w:r w:rsidRPr="003064F5">
        <w:rPr>
          <w:rFonts w:ascii="Times New Roman" w:hAnsi="Times New Roman"/>
          <w:noProof/>
          <w:sz w:val="28"/>
          <w:szCs w:val="28"/>
          <w:lang w:eastAsia="ru-RU"/>
        </w:rPr>
        <w:drawing>
          <wp:inline distT="0" distB="0" distL="0" distR="0" wp14:anchorId="747490ED" wp14:editId="36E8D473">
            <wp:extent cx="6186115" cy="1619800"/>
            <wp:effectExtent l="0" t="0" r="571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18529" cy="1654472"/>
                    </a:xfrm>
                    <a:prstGeom prst="rect">
                      <a:avLst/>
                    </a:prstGeom>
                    <a:noFill/>
                  </pic:spPr>
                </pic:pic>
              </a:graphicData>
            </a:graphic>
          </wp:inline>
        </w:drawing>
      </w:r>
    </w:p>
    <w:p w14:paraId="40B32D82" w14:textId="77777777" w:rsidR="001962D2" w:rsidRPr="00D1171D" w:rsidRDefault="001962D2" w:rsidP="00D1171D">
      <w:pPr>
        <w:spacing w:after="0" w:line="240" w:lineRule="auto"/>
        <w:rPr>
          <w:rStyle w:val="afffff7"/>
          <w:smallCaps w:val="0"/>
        </w:rPr>
      </w:pPr>
      <w:r w:rsidRPr="00D1171D">
        <w:rPr>
          <w:rStyle w:val="afffff7"/>
          <w:smallCaps w:val="0"/>
        </w:rPr>
        <w:t xml:space="preserve">Рисунок </w:t>
      </w:r>
      <w:r w:rsidRPr="00D1171D">
        <w:rPr>
          <w:rStyle w:val="afffff7"/>
          <w:smallCaps w:val="0"/>
        </w:rPr>
        <w:fldChar w:fldCharType="begin"/>
      </w:r>
      <w:r w:rsidRPr="00D1171D">
        <w:rPr>
          <w:rStyle w:val="afffff7"/>
          <w:smallCaps w:val="0"/>
        </w:rPr>
        <w:instrText xml:space="preserve"> SEQ Рисунок \* ARABIC </w:instrText>
      </w:r>
      <w:r w:rsidRPr="00D1171D">
        <w:rPr>
          <w:rStyle w:val="afffff7"/>
          <w:smallCaps w:val="0"/>
        </w:rPr>
        <w:fldChar w:fldCharType="separate"/>
      </w:r>
      <w:r w:rsidR="00513983">
        <w:rPr>
          <w:rStyle w:val="afffff7"/>
          <w:smallCaps w:val="0"/>
          <w:noProof/>
        </w:rPr>
        <w:t>16</w:t>
      </w:r>
      <w:r w:rsidRPr="00D1171D">
        <w:rPr>
          <w:rStyle w:val="afffff7"/>
          <w:smallCaps w:val="0"/>
        </w:rPr>
        <w:fldChar w:fldCharType="end"/>
      </w:r>
      <w:r w:rsidRPr="00D1171D">
        <w:rPr>
          <w:rStyle w:val="afffff7"/>
          <w:smallCaps w:val="0"/>
        </w:rPr>
        <w:t>. Государственные долговые обязательства Архангельской области на 01.04.2022 и на 01.04.2023, млн.руб.</w:t>
      </w:r>
    </w:p>
    <w:p w14:paraId="34E5ACDE" w14:textId="77777777" w:rsidR="001962D2" w:rsidRPr="00D1171D" w:rsidRDefault="001962D2" w:rsidP="00D1171D">
      <w:pPr>
        <w:spacing w:after="0" w:line="240" w:lineRule="auto"/>
        <w:ind w:firstLine="709"/>
        <w:jc w:val="both"/>
        <w:rPr>
          <w:rFonts w:ascii="Times New Roman" w:hAnsi="Times New Roman"/>
          <w:sz w:val="28"/>
          <w:szCs w:val="28"/>
        </w:rPr>
      </w:pPr>
    </w:p>
    <w:p w14:paraId="6A2595EA" w14:textId="77777777" w:rsidR="001962D2" w:rsidRPr="00D1171D" w:rsidRDefault="001962D2" w:rsidP="001962D2">
      <w:pPr>
        <w:spacing w:after="0" w:line="240" w:lineRule="auto"/>
        <w:ind w:firstLine="709"/>
        <w:jc w:val="both"/>
        <w:rPr>
          <w:rFonts w:ascii="Times New Roman" w:hAnsi="Times New Roman"/>
          <w:sz w:val="28"/>
          <w:szCs w:val="28"/>
        </w:rPr>
      </w:pPr>
      <w:r w:rsidRPr="00D1171D">
        <w:rPr>
          <w:rFonts w:ascii="Times New Roman" w:hAnsi="Times New Roman"/>
          <w:sz w:val="28"/>
          <w:szCs w:val="28"/>
        </w:rPr>
        <w:t>За период с 01.04.2022 по 01.04.2023 долговые обязательства Архангельской области увеличились на 12 515,4 млн.руб. или на 36,9 %, из которых:</w:t>
      </w:r>
    </w:p>
    <w:p w14:paraId="3EF526F9" w14:textId="77777777" w:rsidR="001962D2" w:rsidRPr="00D1171D" w:rsidRDefault="001962D2" w:rsidP="00FB04D9">
      <w:pPr>
        <w:pStyle w:val="a8"/>
        <w:numPr>
          <w:ilvl w:val="0"/>
          <w:numId w:val="7"/>
        </w:numPr>
        <w:ind w:left="0" w:firstLine="698"/>
        <w:jc w:val="both"/>
        <w:rPr>
          <w:sz w:val="28"/>
          <w:szCs w:val="28"/>
        </w:rPr>
      </w:pPr>
      <w:r w:rsidRPr="00D1171D">
        <w:rPr>
          <w:sz w:val="28"/>
          <w:szCs w:val="28"/>
        </w:rPr>
        <w:t>бюджетные кредиты увеличились на 35,4 % (+11 615,4 млн.руб.);</w:t>
      </w:r>
    </w:p>
    <w:p w14:paraId="5DE4E6B0" w14:textId="77777777" w:rsidR="001962D2" w:rsidRPr="00D1171D" w:rsidRDefault="001962D2" w:rsidP="00FB04D9">
      <w:pPr>
        <w:pStyle w:val="a8"/>
        <w:numPr>
          <w:ilvl w:val="0"/>
          <w:numId w:val="7"/>
        </w:numPr>
        <w:ind w:left="0" w:firstLine="698"/>
        <w:jc w:val="both"/>
        <w:rPr>
          <w:sz w:val="28"/>
          <w:szCs w:val="28"/>
        </w:rPr>
      </w:pPr>
      <w:r w:rsidRPr="00D1171D">
        <w:rPr>
          <w:sz w:val="28"/>
          <w:szCs w:val="28"/>
        </w:rPr>
        <w:t xml:space="preserve">кредиты кредитных организаций увеличились на 81,8 % (+900, млн.руб.). </w:t>
      </w:r>
    </w:p>
    <w:p w14:paraId="0A76385B" w14:textId="1D57A429" w:rsidR="001962D2" w:rsidRPr="001027A9" w:rsidRDefault="001962D2" w:rsidP="001962D2">
      <w:pPr>
        <w:spacing w:after="0" w:line="240" w:lineRule="auto"/>
        <w:ind w:firstLine="709"/>
        <w:jc w:val="both"/>
        <w:rPr>
          <w:rFonts w:ascii="Times New Roman" w:hAnsi="Times New Roman"/>
          <w:sz w:val="28"/>
          <w:szCs w:val="28"/>
        </w:rPr>
      </w:pPr>
      <w:r w:rsidRPr="001027A9">
        <w:rPr>
          <w:rFonts w:ascii="Times New Roman" w:hAnsi="Times New Roman"/>
          <w:sz w:val="28"/>
          <w:szCs w:val="28"/>
        </w:rPr>
        <w:t xml:space="preserve">Средневзвешенная ставка по объему задолженности, сложившемуся по </w:t>
      </w:r>
      <w:r w:rsidR="00A14FD8">
        <w:rPr>
          <w:rFonts w:ascii="Times New Roman" w:hAnsi="Times New Roman"/>
          <w:sz w:val="28"/>
          <w:szCs w:val="28"/>
        </w:rPr>
        <w:t>«</w:t>
      </w:r>
      <w:r w:rsidRPr="001027A9">
        <w:rPr>
          <w:rFonts w:ascii="Times New Roman" w:hAnsi="Times New Roman"/>
          <w:sz w:val="28"/>
          <w:szCs w:val="28"/>
        </w:rPr>
        <w:t>коммерческим</w:t>
      </w:r>
      <w:r w:rsidR="00A14FD8">
        <w:rPr>
          <w:rFonts w:ascii="Times New Roman" w:hAnsi="Times New Roman"/>
          <w:sz w:val="28"/>
          <w:szCs w:val="28"/>
        </w:rPr>
        <w:t>»</w:t>
      </w:r>
      <w:r w:rsidRPr="001027A9">
        <w:rPr>
          <w:rFonts w:ascii="Times New Roman" w:hAnsi="Times New Roman"/>
          <w:sz w:val="28"/>
          <w:szCs w:val="28"/>
        </w:rPr>
        <w:t xml:space="preserve"> кредитам, как на 01.04.2022 (6,20 %), так и на 01.04.2023 (6,99 %) находится ниже ключевой ставки, </w:t>
      </w:r>
      <w:r w:rsidR="001027A9">
        <w:rPr>
          <w:rFonts w:ascii="Times New Roman" w:hAnsi="Times New Roman"/>
          <w:sz w:val="28"/>
          <w:szCs w:val="28"/>
        </w:rPr>
        <w:t>установленной</w:t>
      </w:r>
      <w:r w:rsidRPr="001027A9">
        <w:rPr>
          <w:rFonts w:ascii="Times New Roman" w:hAnsi="Times New Roman"/>
          <w:sz w:val="28"/>
          <w:szCs w:val="28"/>
        </w:rPr>
        <w:t xml:space="preserve"> Банком России на указанные даты (20,0 % и 7,5 %, соответственно).</w:t>
      </w:r>
      <w:r w:rsidR="00BD1CB3">
        <w:rPr>
          <w:rFonts w:ascii="Times New Roman" w:hAnsi="Times New Roman"/>
          <w:sz w:val="28"/>
          <w:szCs w:val="28"/>
        </w:rPr>
        <w:t xml:space="preserve"> За отчетный период средневзвешенная ставка увеличилась на 0,43 процентных пункта.</w:t>
      </w:r>
    </w:p>
    <w:p w14:paraId="745CA35E" w14:textId="77777777" w:rsidR="001962D2" w:rsidRPr="004D1FF5" w:rsidRDefault="001962D2" w:rsidP="001962D2">
      <w:pPr>
        <w:spacing w:after="0" w:line="240" w:lineRule="auto"/>
        <w:ind w:firstLine="709"/>
        <w:jc w:val="both"/>
        <w:rPr>
          <w:rFonts w:ascii="Times New Roman" w:hAnsi="Times New Roman"/>
          <w:sz w:val="28"/>
          <w:szCs w:val="28"/>
        </w:rPr>
      </w:pPr>
      <w:r w:rsidRPr="004D1FF5">
        <w:rPr>
          <w:rFonts w:ascii="Times New Roman" w:hAnsi="Times New Roman"/>
          <w:sz w:val="28"/>
          <w:szCs w:val="28"/>
        </w:rPr>
        <w:t>Как на 01.04.2022, так и на 01.04.2023 в структуре долговых обязательств преобладают бюджетные кредиты, которые сложились на уровне 96 % – 97 %.</w:t>
      </w:r>
    </w:p>
    <w:p w14:paraId="713B84FA" w14:textId="77777777" w:rsidR="001962D2" w:rsidRPr="003B0949" w:rsidRDefault="001962D2" w:rsidP="001962D2">
      <w:pPr>
        <w:spacing w:after="0" w:line="240" w:lineRule="auto"/>
        <w:ind w:firstLine="709"/>
        <w:jc w:val="both"/>
        <w:rPr>
          <w:rFonts w:ascii="Times New Roman" w:hAnsi="Times New Roman"/>
          <w:sz w:val="28"/>
          <w:szCs w:val="28"/>
        </w:rPr>
      </w:pPr>
      <w:r w:rsidRPr="003B0949">
        <w:rPr>
          <w:rFonts w:ascii="Times New Roman" w:hAnsi="Times New Roman"/>
          <w:sz w:val="28"/>
          <w:szCs w:val="28"/>
        </w:rPr>
        <w:t xml:space="preserve">Согласно представленному отчету и государственной долговой книге Архангельской области на 01.04.2023, общий объем привлеченных </w:t>
      </w:r>
      <w:r w:rsidRPr="003B0949">
        <w:rPr>
          <w:rFonts w:ascii="Times New Roman" w:hAnsi="Times New Roman"/>
          <w:sz w:val="28"/>
          <w:szCs w:val="28"/>
        </w:rPr>
        <w:lastRenderedPageBreak/>
        <w:t>бюджетных кредитов за I квартал текущего года составил 5 814,1 млн.руб., в том числе:</w:t>
      </w:r>
    </w:p>
    <w:p w14:paraId="136963FB" w14:textId="77777777" w:rsidR="001962D2" w:rsidRPr="003B0949" w:rsidRDefault="001962D2" w:rsidP="00FB04D9">
      <w:pPr>
        <w:pStyle w:val="a8"/>
        <w:numPr>
          <w:ilvl w:val="0"/>
          <w:numId w:val="7"/>
        </w:numPr>
        <w:ind w:left="0" w:firstLine="698"/>
        <w:jc w:val="both"/>
        <w:rPr>
          <w:sz w:val="28"/>
          <w:szCs w:val="28"/>
        </w:rPr>
      </w:pPr>
      <w:r w:rsidRPr="003B0949">
        <w:rPr>
          <w:sz w:val="28"/>
          <w:szCs w:val="28"/>
        </w:rPr>
        <w:t>5 551,1 млн.руб. – на основании договора о предоставлении бюджетного кредита с УФК по Архангельской области и НАО на пополнение остатка средств на едином счете бюджета (с учетом дополнительных соглашений к нему) в соответствии со ст. 93.6 БК РФ по ставке за пользование кредитом в размере 0,1 % годовых;</w:t>
      </w:r>
    </w:p>
    <w:p w14:paraId="4D2D6315" w14:textId="77777777" w:rsidR="001962D2" w:rsidRPr="003B0949" w:rsidRDefault="001962D2" w:rsidP="00FB04D9">
      <w:pPr>
        <w:pStyle w:val="a8"/>
        <w:numPr>
          <w:ilvl w:val="0"/>
          <w:numId w:val="7"/>
        </w:numPr>
        <w:ind w:left="0" w:firstLine="698"/>
        <w:jc w:val="both"/>
        <w:rPr>
          <w:sz w:val="28"/>
          <w:szCs w:val="28"/>
        </w:rPr>
      </w:pPr>
      <w:r w:rsidRPr="003B0949">
        <w:rPr>
          <w:sz w:val="28"/>
          <w:szCs w:val="28"/>
        </w:rPr>
        <w:t>262,9 млн.руб. (21 марта) – на основании соглашения с Минфином России для финансового обеспечения реализации инфраструктурных проектов, по ставке 3,0 % годовых. Срок погашения определен с 2025 по 2038 годы.</w:t>
      </w:r>
    </w:p>
    <w:p w14:paraId="613F00BB" w14:textId="77777777" w:rsidR="001962D2" w:rsidRPr="00DE7F53" w:rsidRDefault="001962D2" w:rsidP="001962D2">
      <w:pPr>
        <w:spacing w:after="0" w:line="240" w:lineRule="auto"/>
        <w:ind w:firstLine="709"/>
        <w:jc w:val="both"/>
        <w:rPr>
          <w:rFonts w:ascii="Times New Roman" w:hAnsi="Times New Roman"/>
          <w:sz w:val="28"/>
          <w:szCs w:val="28"/>
        </w:rPr>
      </w:pPr>
      <w:r w:rsidRPr="00DE7F53">
        <w:rPr>
          <w:rFonts w:ascii="Times New Roman" w:hAnsi="Times New Roman"/>
          <w:sz w:val="28"/>
          <w:szCs w:val="28"/>
        </w:rPr>
        <w:t>В соответствии с принятыми обязательствами по бюджетным кредитам их гашение в отчетном периоде не осуществлялось.</w:t>
      </w:r>
    </w:p>
    <w:p w14:paraId="490BF98C" w14:textId="77A3DC1C" w:rsidR="001962D2" w:rsidRPr="00DE7F53" w:rsidRDefault="001962D2" w:rsidP="001962D2">
      <w:pPr>
        <w:spacing w:after="0" w:line="240" w:lineRule="auto"/>
        <w:ind w:firstLine="709"/>
        <w:jc w:val="both"/>
        <w:rPr>
          <w:rFonts w:ascii="Times New Roman" w:hAnsi="Times New Roman"/>
          <w:sz w:val="28"/>
          <w:szCs w:val="28"/>
        </w:rPr>
      </w:pPr>
      <w:r w:rsidRPr="00DE7F53">
        <w:rPr>
          <w:rFonts w:ascii="Times New Roman" w:hAnsi="Times New Roman"/>
          <w:sz w:val="28"/>
          <w:szCs w:val="28"/>
        </w:rPr>
        <w:t xml:space="preserve">В результате на 01.04.2023 долговые обязательства Архангельской области, в виде бюджетных кредитов, сложились по 13 соглашениям с Минфином России на общую сумму 38 841,1 млн.руб. и </w:t>
      </w:r>
      <w:r w:rsidR="0048768A">
        <w:rPr>
          <w:rFonts w:ascii="Times New Roman" w:hAnsi="Times New Roman"/>
          <w:sz w:val="28"/>
          <w:szCs w:val="28"/>
        </w:rPr>
        <w:t xml:space="preserve">одному </w:t>
      </w:r>
      <w:r w:rsidRPr="00DE7F53">
        <w:rPr>
          <w:rFonts w:ascii="Times New Roman" w:hAnsi="Times New Roman"/>
          <w:sz w:val="28"/>
          <w:szCs w:val="28"/>
        </w:rPr>
        <w:t>договору с УФК по А</w:t>
      </w:r>
      <w:r w:rsidR="0048768A">
        <w:rPr>
          <w:rFonts w:ascii="Times New Roman" w:hAnsi="Times New Roman"/>
          <w:sz w:val="28"/>
          <w:szCs w:val="28"/>
        </w:rPr>
        <w:t xml:space="preserve">рхангельской области </w:t>
      </w:r>
      <w:r w:rsidRPr="00DE7F53">
        <w:rPr>
          <w:rFonts w:ascii="Times New Roman" w:hAnsi="Times New Roman"/>
          <w:sz w:val="28"/>
          <w:szCs w:val="28"/>
        </w:rPr>
        <w:t>и НАО – 5 551,1 млн.руб.</w:t>
      </w:r>
    </w:p>
    <w:p w14:paraId="6B71541C" w14:textId="1580B182" w:rsidR="001962D2" w:rsidRPr="00DE7F53" w:rsidRDefault="001962D2" w:rsidP="001962D2">
      <w:pPr>
        <w:spacing w:after="0" w:line="240" w:lineRule="auto"/>
        <w:ind w:firstLine="709"/>
        <w:jc w:val="both"/>
        <w:rPr>
          <w:rFonts w:ascii="Times New Roman" w:hAnsi="Times New Roman"/>
          <w:sz w:val="28"/>
          <w:szCs w:val="28"/>
        </w:rPr>
      </w:pPr>
      <w:r w:rsidRPr="00DE7F53">
        <w:rPr>
          <w:rFonts w:ascii="Times New Roman" w:hAnsi="Times New Roman"/>
          <w:sz w:val="28"/>
          <w:szCs w:val="28"/>
        </w:rPr>
        <w:t xml:space="preserve">Структура </w:t>
      </w:r>
      <w:r w:rsidR="00A14FD8">
        <w:rPr>
          <w:rFonts w:ascii="Times New Roman" w:hAnsi="Times New Roman"/>
          <w:sz w:val="28"/>
          <w:szCs w:val="28"/>
        </w:rPr>
        <w:t>«</w:t>
      </w:r>
      <w:r w:rsidRPr="00DE7F53">
        <w:rPr>
          <w:rFonts w:ascii="Times New Roman" w:hAnsi="Times New Roman"/>
          <w:sz w:val="28"/>
          <w:szCs w:val="28"/>
        </w:rPr>
        <w:t>коммерческих</w:t>
      </w:r>
      <w:r w:rsidR="00A14FD8">
        <w:rPr>
          <w:rFonts w:ascii="Times New Roman" w:hAnsi="Times New Roman"/>
          <w:sz w:val="28"/>
          <w:szCs w:val="28"/>
        </w:rPr>
        <w:t>»</w:t>
      </w:r>
      <w:r w:rsidRPr="00DE7F53">
        <w:rPr>
          <w:rFonts w:ascii="Times New Roman" w:hAnsi="Times New Roman"/>
          <w:sz w:val="28"/>
          <w:szCs w:val="28"/>
        </w:rPr>
        <w:t xml:space="preserve"> кредитов за I квартал 2023 года представлена в таблице </w:t>
      </w:r>
      <w:r w:rsidR="006D4E9A">
        <w:rPr>
          <w:rFonts w:ascii="Times New Roman" w:hAnsi="Times New Roman"/>
          <w:sz w:val="28"/>
          <w:szCs w:val="28"/>
        </w:rPr>
        <w:t>37</w:t>
      </w:r>
      <w:r w:rsidRPr="00DE7F53">
        <w:rPr>
          <w:rFonts w:ascii="Times New Roman" w:hAnsi="Times New Roman"/>
          <w:sz w:val="28"/>
          <w:szCs w:val="28"/>
        </w:rPr>
        <w:t>.</w:t>
      </w:r>
    </w:p>
    <w:p w14:paraId="75B4B7B8" w14:textId="77777777" w:rsidR="001962D2" w:rsidRPr="0048768A" w:rsidRDefault="001962D2" w:rsidP="0048768A">
      <w:pPr>
        <w:spacing w:after="0" w:line="240" w:lineRule="auto"/>
        <w:rPr>
          <w:rStyle w:val="afffff7"/>
        </w:rPr>
      </w:pPr>
    </w:p>
    <w:p w14:paraId="30F9104C" w14:textId="3FFFAC7C" w:rsidR="001962D2" w:rsidRPr="0048768A" w:rsidRDefault="001962D2" w:rsidP="0048768A">
      <w:pPr>
        <w:spacing w:after="0" w:line="240" w:lineRule="auto"/>
        <w:rPr>
          <w:rStyle w:val="afffff7"/>
          <w:smallCaps w:val="0"/>
        </w:rPr>
      </w:pPr>
      <w:r w:rsidRPr="0048768A">
        <w:rPr>
          <w:rStyle w:val="afffff7"/>
          <w:smallCaps w:val="0"/>
        </w:rPr>
        <w:t xml:space="preserve">Таблица </w:t>
      </w:r>
      <w:r w:rsidRPr="0048768A">
        <w:rPr>
          <w:rStyle w:val="afffff7"/>
          <w:smallCaps w:val="0"/>
        </w:rPr>
        <w:fldChar w:fldCharType="begin"/>
      </w:r>
      <w:r w:rsidRPr="0048768A">
        <w:rPr>
          <w:rStyle w:val="afffff7"/>
          <w:smallCaps w:val="0"/>
        </w:rPr>
        <w:instrText xml:space="preserve"> SEQ Таблица \* ARABIC </w:instrText>
      </w:r>
      <w:r w:rsidRPr="0048768A">
        <w:rPr>
          <w:rStyle w:val="afffff7"/>
          <w:smallCaps w:val="0"/>
        </w:rPr>
        <w:fldChar w:fldCharType="separate"/>
      </w:r>
      <w:r w:rsidR="006D4E9A">
        <w:rPr>
          <w:rStyle w:val="afffff7"/>
          <w:smallCaps w:val="0"/>
          <w:noProof/>
        </w:rPr>
        <w:t>37</w:t>
      </w:r>
      <w:r w:rsidRPr="0048768A">
        <w:rPr>
          <w:rStyle w:val="afffff7"/>
          <w:smallCaps w:val="0"/>
        </w:rPr>
        <w:fldChar w:fldCharType="end"/>
      </w:r>
      <w:r w:rsidRPr="0048768A">
        <w:rPr>
          <w:rStyle w:val="afffff7"/>
          <w:smallCaps w:val="0"/>
        </w:rPr>
        <w:t>. Кредиты кредитных организаций в бюджете Архангельской области за I квартал, руб.</w:t>
      </w:r>
    </w:p>
    <w:tbl>
      <w:tblPr>
        <w:tblW w:w="9332" w:type="dxa"/>
        <w:tblLook w:val="04A0" w:firstRow="1" w:lastRow="0" w:firstColumn="1" w:lastColumn="0" w:noHBand="0" w:noVBand="1"/>
      </w:tblPr>
      <w:tblGrid>
        <w:gridCol w:w="1818"/>
        <w:gridCol w:w="991"/>
        <w:gridCol w:w="877"/>
        <w:gridCol w:w="1374"/>
        <w:gridCol w:w="1186"/>
        <w:gridCol w:w="991"/>
        <w:gridCol w:w="877"/>
        <w:gridCol w:w="1218"/>
      </w:tblGrid>
      <w:tr w:rsidR="00CF2AE8" w:rsidRPr="00CF2AE8" w14:paraId="7B589A1B" w14:textId="77777777" w:rsidTr="006870F0">
        <w:trPr>
          <w:trHeight w:val="35"/>
        </w:trPr>
        <w:tc>
          <w:tcPr>
            <w:tcW w:w="1818"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0E0D2829" w14:textId="77777777" w:rsidR="009F2084" w:rsidRPr="00CF2AE8" w:rsidRDefault="009F2084" w:rsidP="006870F0">
            <w:pPr>
              <w:spacing w:after="0" w:line="240" w:lineRule="auto"/>
              <w:jc w:val="center"/>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Кредитор</w:t>
            </w:r>
          </w:p>
        </w:tc>
        <w:tc>
          <w:tcPr>
            <w:tcW w:w="1868" w:type="dxa"/>
            <w:gridSpan w:val="2"/>
            <w:tcBorders>
              <w:top w:val="double" w:sz="6" w:space="0" w:color="auto"/>
              <w:left w:val="nil"/>
              <w:bottom w:val="single" w:sz="4" w:space="0" w:color="auto"/>
              <w:right w:val="single" w:sz="4" w:space="0" w:color="000000"/>
            </w:tcBorders>
            <w:shd w:val="clear" w:color="auto" w:fill="auto"/>
            <w:vAlign w:val="center"/>
            <w:hideMark/>
          </w:tcPr>
          <w:p w14:paraId="29CA543C" w14:textId="77777777" w:rsidR="009F2084" w:rsidRPr="00CF2AE8" w:rsidRDefault="009F2084" w:rsidP="006870F0">
            <w:pPr>
              <w:spacing w:after="0" w:line="240" w:lineRule="auto"/>
              <w:jc w:val="center"/>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Долг на 01.01.2023</w:t>
            </w:r>
          </w:p>
        </w:tc>
        <w:tc>
          <w:tcPr>
            <w:tcW w:w="1374"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520E4322" w14:textId="77777777" w:rsidR="009F2084" w:rsidRPr="00CF2AE8" w:rsidRDefault="009F2084" w:rsidP="006870F0">
            <w:pPr>
              <w:spacing w:after="0" w:line="240" w:lineRule="auto"/>
              <w:jc w:val="center"/>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Привлечено, млн.руб.</w:t>
            </w:r>
          </w:p>
        </w:tc>
        <w:tc>
          <w:tcPr>
            <w:tcW w:w="1186"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0832582E" w14:textId="77777777" w:rsidR="009F2084" w:rsidRPr="00CF2AE8" w:rsidRDefault="009F2084" w:rsidP="006870F0">
            <w:pPr>
              <w:spacing w:after="0" w:line="240" w:lineRule="auto"/>
              <w:jc w:val="center"/>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Погашено, млн.руб.</w:t>
            </w:r>
          </w:p>
        </w:tc>
        <w:tc>
          <w:tcPr>
            <w:tcW w:w="1868" w:type="dxa"/>
            <w:gridSpan w:val="2"/>
            <w:tcBorders>
              <w:top w:val="double" w:sz="6" w:space="0" w:color="auto"/>
              <w:left w:val="nil"/>
              <w:bottom w:val="single" w:sz="4" w:space="0" w:color="auto"/>
              <w:right w:val="single" w:sz="4" w:space="0" w:color="000000"/>
            </w:tcBorders>
            <w:shd w:val="clear" w:color="auto" w:fill="auto"/>
            <w:vAlign w:val="center"/>
            <w:hideMark/>
          </w:tcPr>
          <w:p w14:paraId="0E6D949C" w14:textId="77777777" w:rsidR="009F2084" w:rsidRPr="00CF2AE8" w:rsidRDefault="009F2084" w:rsidP="006870F0">
            <w:pPr>
              <w:spacing w:after="0" w:line="240" w:lineRule="auto"/>
              <w:jc w:val="center"/>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Долг на 01.04.2023</w:t>
            </w:r>
          </w:p>
        </w:tc>
        <w:tc>
          <w:tcPr>
            <w:tcW w:w="1218" w:type="dxa"/>
            <w:vMerge w:val="restart"/>
            <w:tcBorders>
              <w:top w:val="double" w:sz="6" w:space="0" w:color="auto"/>
              <w:left w:val="single" w:sz="4" w:space="0" w:color="auto"/>
              <w:bottom w:val="single" w:sz="4" w:space="0" w:color="000000"/>
              <w:right w:val="double" w:sz="6" w:space="0" w:color="auto"/>
            </w:tcBorders>
            <w:shd w:val="clear" w:color="auto" w:fill="auto"/>
            <w:vAlign w:val="center"/>
            <w:hideMark/>
          </w:tcPr>
          <w:p w14:paraId="1CEAEB7B" w14:textId="77777777" w:rsidR="009F2084" w:rsidRPr="00CF2AE8" w:rsidRDefault="009F2084" w:rsidP="006870F0">
            <w:pPr>
              <w:spacing w:after="0" w:line="240" w:lineRule="auto"/>
              <w:jc w:val="center"/>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Уплачено процентов, млн.руб.</w:t>
            </w:r>
          </w:p>
        </w:tc>
      </w:tr>
      <w:tr w:rsidR="00CF2AE8" w:rsidRPr="00CF2AE8" w14:paraId="5FC7CED2" w14:textId="77777777" w:rsidTr="006870F0">
        <w:trPr>
          <w:trHeight w:val="355"/>
        </w:trPr>
        <w:tc>
          <w:tcPr>
            <w:tcW w:w="1818" w:type="dxa"/>
            <w:vMerge/>
            <w:tcBorders>
              <w:top w:val="double" w:sz="6" w:space="0" w:color="auto"/>
              <w:left w:val="double" w:sz="6" w:space="0" w:color="auto"/>
              <w:bottom w:val="single" w:sz="4" w:space="0" w:color="000000"/>
              <w:right w:val="single" w:sz="4" w:space="0" w:color="auto"/>
            </w:tcBorders>
            <w:vAlign w:val="center"/>
            <w:hideMark/>
          </w:tcPr>
          <w:p w14:paraId="111D0881" w14:textId="77777777" w:rsidR="009F2084" w:rsidRPr="00CF2AE8" w:rsidRDefault="009F2084" w:rsidP="006870F0">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1DBF8BC" w14:textId="77777777" w:rsidR="009F2084" w:rsidRPr="00CF2AE8" w:rsidRDefault="009F2084" w:rsidP="006870F0">
            <w:pPr>
              <w:spacing w:after="0" w:line="240" w:lineRule="auto"/>
              <w:jc w:val="center"/>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млн.руб.</w:t>
            </w:r>
          </w:p>
        </w:tc>
        <w:tc>
          <w:tcPr>
            <w:tcW w:w="877" w:type="dxa"/>
            <w:tcBorders>
              <w:top w:val="nil"/>
              <w:left w:val="nil"/>
              <w:bottom w:val="single" w:sz="4" w:space="0" w:color="auto"/>
              <w:right w:val="single" w:sz="4" w:space="0" w:color="auto"/>
            </w:tcBorders>
            <w:shd w:val="clear" w:color="auto" w:fill="auto"/>
            <w:vAlign w:val="center"/>
            <w:hideMark/>
          </w:tcPr>
          <w:p w14:paraId="0EE1FCCC" w14:textId="77777777" w:rsidR="009F2084" w:rsidRPr="00CF2AE8" w:rsidRDefault="009F2084" w:rsidP="006870F0">
            <w:pPr>
              <w:spacing w:after="0" w:line="240" w:lineRule="auto"/>
              <w:jc w:val="center"/>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сред-невз. ставка, %</w:t>
            </w:r>
          </w:p>
        </w:tc>
        <w:tc>
          <w:tcPr>
            <w:tcW w:w="1374" w:type="dxa"/>
            <w:vMerge/>
            <w:tcBorders>
              <w:top w:val="double" w:sz="6" w:space="0" w:color="auto"/>
              <w:left w:val="single" w:sz="4" w:space="0" w:color="auto"/>
              <w:bottom w:val="single" w:sz="4" w:space="0" w:color="000000"/>
              <w:right w:val="single" w:sz="4" w:space="0" w:color="auto"/>
            </w:tcBorders>
            <w:vAlign w:val="center"/>
            <w:hideMark/>
          </w:tcPr>
          <w:p w14:paraId="0EABCFF1" w14:textId="77777777" w:rsidR="009F2084" w:rsidRPr="00CF2AE8" w:rsidRDefault="009F2084" w:rsidP="006870F0">
            <w:pPr>
              <w:spacing w:after="0" w:line="240" w:lineRule="auto"/>
              <w:rPr>
                <w:rFonts w:ascii="Times New Roman" w:eastAsia="Times New Roman" w:hAnsi="Times New Roman"/>
                <w:b/>
                <w:bCs/>
                <w:sz w:val="20"/>
                <w:szCs w:val="20"/>
                <w:lang w:eastAsia="ru-RU"/>
              </w:rPr>
            </w:pPr>
          </w:p>
        </w:tc>
        <w:tc>
          <w:tcPr>
            <w:tcW w:w="1186" w:type="dxa"/>
            <w:vMerge/>
            <w:tcBorders>
              <w:top w:val="double" w:sz="6" w:space="0" w:color="auto"/>
              <w:left w:val="single" w:sz="4" w:space="0" w:color="auto"/>
              <w:bottom w:val="single" w:sz="4" w:space="0" w:color="000000"/>
              <w:right w:val="single" w:sz="4" w:space="0" w:color="auto"/>
            </w:tcBorders>
            <w:vAlign w:val="center"/>
            <w:hideMark/>
          </w:tcPr>
          <w:p w14:paraId="7054FC02" w14:textId="77777777" w:rsidR="009F2084" w:rsidRPr="00CF2AE8" w:rsidRDefault="009F2084" w:rsidP="006870F0">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0754C00E" w14:textId="77777777" w:rsidR="009F2084" w:rsidRPr="00CF2AE8" w:rsidRDefault="009F2084" w:rsidP="006870F0">
            <w:pPr>
              <w:spacing w:after="0" w:line="240" w:lineRule="auto"/>
              <w:jc w:val="center"/>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млн.руб.</w:t>
            </w:r>
          </w:p>
        </w:tc>
        <w:tc>
          <w:tcPr>
            <w:tcW w:w="877" w:type="dxa"/>
            <w:tcBorders>
              <w:top w:val="nil"/>
              <w:left w:val="nil"/>
              <w:bottom w:val="single" w:sz="4" w:space="0" w:color="auto"/>
              <w:right w:val="nil"/>
            </w:tcBorders>
            <w:shd w:val="clear" w:color="auto" w:fill="auto"/>
            <w:vAlign w:val="center"/>
            <w:hideMark/>
          </w:tcPr>
          <w:p w14:paraId="59589F25" w14:textId="77777777" w:rsidR="009F2084" w:rsidRPr="00CF2AE8" w:rsidRDefault="009F2084" w:rsidP="006870F0">
            <w:pPr>
              <w:spacing w:after="0" w:line="240" w:lineRule="auto"/>
              <w:jc w:val="center"/>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сред-невз. ставка, %</w:t>
            </w:r>
          </w:p>
        </w:tc>
        <w:tc>
          <w:tcPr>
            <w:tcW w:w="1218" w:type="dxa"/>
            <w:vMerge/>
            <w:tcBorders>
              <w:top w:val="double" w:sz="6" w:space="0" w:color="auto"/>
              <w:left w:val="single" w:sz="4" w:space="0" w:color="auto"/>
              <w:bottom w:val="single" w:sz="4" w:space="0" w:color="000000"/>
              <w:right w:val="double" w:sz="6" w:space="0" w:color="auto"/>
            </w:tcBorders>
            <w:vAlign w:val="center"/>
            <w:hideMark/>
          </w:tcPr>
          <w:p w14:paraId="37DE21EA" w14:textId="77777777" w:rsidR="009F2084" w:rsidRPr="00CF2AE8" w:rsidRDefault="009F2084" w:rsidP="006870F0">
            <w:pPr>
              <w:spacing w:after="0" w:line="240" w:lineRule="auto"/>
              <w:rPr>
                <w:rFonts w:ascii="Times New Roman" w:eastAsia="Times New Roman" w:hAnsi="Times New Roman"/>
                <w:b/>
                <w:bCs/>
                <w:sz w:val="20"/>
                <w:szCs w:val="20"/>
                <w:lang w:eastAsia="ru-RU"/>
              </w:rPr>
            </w:pPr>
          </w:p>
        </w:tc>
      </w:tr>
      <w:tr w:rsidR="00CF2AE8" w:rsidRPr="00CF2AE8" w14:paraId="167E20A9" w14:textId="77777777" w:rsidTr="006870F0">
        <w:trPr>
          <w:trHeight w:val="255"/>
        </w:trPr>
        <w:tc>
          <w:tcPr>
            <w:tcW w:w="1818" w:type="dxa"/>
            <w:tcBorders>
              <w:top w:val="nil"/>
              <w:left w:val="double" w:sz="6" w:space="0" w:color="auto"/>
              <w:bottom w:val="single" w:sz="4" w:space="0" w:color="auto"/>
              <w:right w:val="single" w:sz="4" w:space="0" w:color="auto"/>
            </w:tcBorders>
            <w:shd w:val="clear" w:color="auto" w:fill="auto"/>
            <w:vAlign w:val="center"/>
            <w:hideMark/>
          </w:tcPr>
          <w:p w14:paraId="0F562CB4" w14:textId="30354B70" w:rsidR="009F2084" w:rsidRPr="00CF2AE8" w:rsidRDefault="009F2084" w:rsidP="006870F0">
            <w:pPr>
              <w:spacing w:after="0" w:line="240" w:lineRule="auto"/>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xml:space="preserve">АО </w:t>
            </w:r>
            <w:r w:rsidR="00A14FD8">
              <w:rPr>
                <w:rFonts w:ascii="Times New Roman" w:eastAsia="Times New Roman" w:hAnsi="Times New Roman"/>
                <w:sz w:val="20"/>
                <w:szCs w:val="20"/>
                <w:lang w:eastAsia="ru-RU"/>
              </w:rPr>
              <w:t>«</w:t>
            </w:r>
            <w:r w:rsidRPr="00CF2AE8">
              <w:rPr>
                <w:rFonts w:ascii="Times New Roman" w:eastAsia="Times New Roman" w:hAnsi="Times New Roman"/>
                <w:sz w:val="20"/>
                <w:szCs w:val="20"/>
                <w:lang w:eastAsia="ru-RU"/>
              </w:rPr>
              <w:t>МИнБанк</w:t>
            </w:r>
            <w:r w:rsidR="00A14FD8">
              <w:rPr>
                <w:rFonts w:ascii="Times New Roman" w:eastAsia="Times New Roman" w:hAnsi="Times New Roman"/>
                <w:sz w:val="20"/>
                <w:szCs w:val="20"/>
                <w:lang w:eastAsia="ru-RU"/>
              </w:rPr>
              <w:t>»</w:t>
            </w:r>
          </w:p>
        </w:tc>
        <w:tc>
          <w:tcPr>
            <w:tcW w:w="991" w:type="dxa"/>
            <w:tcBorders>
              <w:top w:val="nil"/>
              <w:left w:val="nil"/>
              <w:bottom w:val="single" w:sz="4" w:space="0" w:color="auto"/>
              <w:right w:val="single" w:sz="4" w:space="0" w:color="auto"/>
            </w:tcBorders>
            <w:shd w:val="clear" w:color="auto" w:fill="auto"/>
            <w:vAlign w:val="center"/>
            <w:hideMark/>
          </w:tcPr>
          <w:p w14:paraId="77FDA3C5"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xml:space="preserve">2 000,0 </w:t>
            </w:r>
          </w:p>
        </w:tc>
        <w:tc>
          <w:tcPr>
            <w:tcW w:w="877" w:type="dxa"/>
            <w:tcBorders>
              <w:top w:val="nil"/>
              <w:left w:val="nil"/>
              <w:bottom w:val="single" w:sz="4" w:space="0" w:color="auto"/>
              <w:right w:val="single" w:sz="4" w:space="0" w:color="auto"/>
            </w:tcBorders>
            <w:shd w:val="clear" w:color="auto" w:fill="auto"/>
            <w:vAlign w:val="center"/>
            <w:hideMark/>
          </w:tcPr>
          <w:p w14:paraId="5880A71D"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6,27</w:t>
            </w:r>
          </w:p>
        </w:tc>
        <w:tc>
          <w:tcPr>
            <w:tcW w:w="1374" w:type="dxa"/>
            <w:tcBorders>
              <w:top w:val="nil"/>
              <w:left w:val="nil"/>
              <w:bottom w:val="single" w:sz="4" w:space="0" w:color="auto"/>
              <w:right w:val="single" w:sz="4" w:space="0" w:color="auto"/>
            </w:tcBorders>
            <w:shd w:val="clear" w:color="auto" w:fill="auto"/>
            <w:vAlign w:val="center"/>
            <w:hideMark/>
          </w:tcPr>
          <w:p w14:paraId="5A97E8C3"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w:t>
            </w:r>
          </w:p>
        </w:tc>
        <w:tc>
          <w:tcPr>
            <w:tcW w:w="1186" w:type="dxa"/>
            <w:tcBorders>
              <w:top w:val="nil"/>
              <w:left w:val="nil"/>
              <w:bottom w:val="single" w:sz="4" w:space="0" w:color="auto"/>
              <w:right w:val="single" w:sz="4" w:space="0" w:color="auto"/>
            </w:tcBorders>
            <w:shd w:val="clear" w:color="auto" w:fill="auto"/>
            <w:vAlign w:val="center"/>
            <w:hideMark/>
          </w:tcPr>
          <w:p w14:paraId="10C969E4"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xml:space="preserve">2 000,0 </w:t>
            </w:r>
          </w:p>
        </w:tc>
        <w:tc>
          <w:tcPr>
            <w:tcW w:w="991" w:type="dxa"/>
            <w:tcBorders>
              <w:top w:val="nil"/>
              <w:left w:val="nil"/>
              <w:bottom w:val="single" w:sz="4" w:space="0" w:color="auto"/>
              <w:right w:val="single" w:sz="4" w:space="0" w:color="auto"/>
            </w:tcBorders>
            <w:shd w:val="clear" w:color="auto" w:fill="auto"/>
            <w:vAlign w:val="center"/>
            <w:hideMark/>
          </w:tcPr>
          <w:p w14:paraId="19F01CA2"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w:t>
            </w:r>
          </w:p>
        </w:tc>
        <w:tc>
          <w:tcPr>
            <w:tcW w:w="877" w:type="dxa"/>
            <w:tcBorders>
              <w:top w:val="nil"/>
              <w:left w:val="nil"/>
              <w:bottom w:val="single" w:sz="4" w:space="0" w:color="auto"/>
              <w:right w:val="nil"/>
            </w:tcBorders>
            <w:shd w:val="clear" w:color="auto" w:fill="auto"/>
            <w:vAlign w:val="center"/>
            <w:hideMark/>
          </w:tcPr>
          <w:p w14:paraId="2B872D4C"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w:t>
            </w:r>
          </w:p>
        </w:tc>
        <w:tc>
          <w:tcPr>
            <w:tcW w:w="1218" w:type="dxa"/>
            <w:tcBorders>
              <w:top w:val="nil"/>
              <w:left w:val="single" w:sz="4" w:space="0" w:color="auto"/>
              <w:bottom w:val="single" w:sz="4" w:space="0" w:color="auto"/>
              <w:right w:val="double" w:sz="6" w:space="0" w:color="auto"/>
            </w:tcBorders>
            <w:shd w:val="clear" w:color="auto" w:fill="auto"/>
            <w:vAlign w:val="center"/>
            <w:hideMark/>
          </w:tcPr>
          <w:p w14:paraId="7BE18A28"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xml:space="preserve">27,5 </w:t>
            </w:r>
          </w:p>
        </w:tc>
      </w:tr>
      <w:tr w:rsidR="00CF2AE8" w:rsidRPr="00CF2AE8" w14:paraId="4B0DF26C" w14:textId="77777777" w:rsidTr="006870F0">
        <w:trPr>
          <w:trHeight w:val="255"/>
        </w:trPr>
        <w:tc>
          <w:tcPr>
            <w:tcW w:w="1818" w:type="dxa"/>
            <w:tcBorders>
              <w:top w:val="nil"/>
              <w:left w:val="double" w:sz="6" w:space="0" w:color="auto"/>
              <w:bottom w:val="single" w:sz="4" w:space="0" w:color="auto"/>
              <w:right w:val="single" w:sz="4" w:space="0" w:color="auto"/>
            </w:tcBorders>
            <w:shd w:val="clear" w:color="auto" w:fill="auto"/>
            <w:vAlign w:val="center"/>
            <w:hideMark/>
          </w:tcPr>
          <w:p w14:paraId="7FB7BE3F" w14:textId="0E2F35E0" w:rsidR="009F2084" w:rsidRPr="00CF2AE8" w:rsidRDefault="009F2084" w:rsidP="006870F0">
            <w:pPr>
              <w:spacing w:after="0" w:line="240" w:lineRule="auto"/>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xml:space="preserve">ПАО </w:t>
            </w:r>
            <w:r w:rsidR="00A14FD8">
              <w:rPr>
                <w:rFonts w:ascii="Times New Roman" w:eastAsia="Times New Roman" w:hAnsi="Times New Roman"/>
                <w:sz w:val="20"/>
                <w:szCs w:val="20"/>
                <w:lang w:eastAsia="ru-RU"/>
              </w:rPr>
              <w:t>«</w:t>
            </w:r>
            <w:r w:rsidRPr="00CF2AE8">
              <w:rPr>
                <w:rFonts w:ascii="Times New Roman" w:eastAsia="Times New Roman" w:hAnsi="Times New Roman"/>
                <w:sz w:val="20"/>
                <w:szCs w:val="20"/>
                <w:lang w:eastAsia="ru-RU"/>
              </w:rPr>
              <w:t>Сбербанк</w:t>
            </w:r>
            <w:r w:rsidR="00A14FD8">
              <w:rPr>
                <w:rFonts w:ascii="Times New Roman" w:eastAsia="Times New Roman" w:hAnsi="Times New Roman"/>
                <w:sz w:val="20"/>
                <w:szCs w:val="20"/>
                <w:lang w:eastAsia="ru-RU"/>
              </w:rPr>
              <w:t>»</w:t>
            </w:r>
          </w:p>
        </w:tc>
        <w:tc>
          <w:tcPr>
            <w:tcW w:w="991" w:type="dxa"/>
            <w:tcBorders>
              <w:top w:val="nil"/>
              <w:left w:val="nil"/>
              <w:bottom w:val="single" w:sz="4" w:space="0" w:color="auto"/>
              <w:right w:val="single" w:sz="4" w:space="0" w:color="auto"/>
            </w:tcBorders>
            <w:shd w:val="clear" w:color="auto" w:fill="auto"/>
            <w:vAlign w:val="center"/>
            <w:hideMark/>
          </w:tcPr>
          <w:p w14:paraId="470A6255"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xml:space="preserve">6 000,0 </w:t>
            </w:r>
          </w:p>
        </w:tc>
        <w:tc>
          <w:tcPr>
            <w:tcW w:w="877" w:type="dxa"/>
            <w:tcBorders>
              <w:top w:val="nil"/>
              <w:left w:val="nil"/>
              <w:bottom w:val="single" w:sz="4" w:space="0" w:color="auto"/>
              <w:right w:val="single" w:sz="4" w:space="0" w:color="auto"/>
            </w:tcBorders>
            <w:shd w:val="clear" w:color="auto" w:fill="auto"/>
            <w:vAlign w:val="center"/>
            <w:hideMark/>
          </w:tcPr>
          <w:p w14:paraId="746B42FF"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6,66</w:t>
            </w:r>
          </w:p>
        </w:tc>
        <w:tc>
          <w:tcPr>
            <w:tcW w:w="1374" w:type="dxa"/>
            <w:tcBorders>
              <w:top w:val="nil"/>
              <w:left w:val="nil"/>
              <w:bottom w:val="single" w:sz="4" w:space="0" w:color="auto"/>
              <w:right w:val="single" w:sz="4" w:space="0" w:color="auto"/>
            </w:tcBorders>
            <w:shd w:val="clear" w:color="auto" w:fill="auto"/>
            <w:vAlign w:val="center"/>
            <w:hideMark/>
          </w:tcPr>
          <w:p w14:paraId="51F634F6"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xml:space="preserve">18 500,0 </w:t>
            </w:r>
          </w:p>
        </w:tc>
        <w:tc>
          <w:tcPr>
            <w:tcW w:w="1186" w:type="dxa"/>
            <w:tcBorders>
              <w:top w:val="nil"/>
              <w:left w:val="nil"/>
              <w:bottom w:val="single" w:sz="4" w:space="0" w:color="auto"/>
              <w:right w:val="single" w:sz="4" w:space="0" w:color="auto"/>
            </w:tcBorders>
            <w:shd w:val="clear" w:color="auto" w:fill="auto"/>
            <w:vAlign w:val="center"/>
            <w:hideMark/>
          </w:tcPr>
          <w:p w14:paraId="6D5A92D0"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xml:space="preserve">22 500,0 </w:t>
            </w:r>
          </w:p>
        </w:tc>
        <w:tc>
          <w:tcPr>
            <w:tcW w:w="991" w:type="dxa"/>
            <w:tcBorders>
              <w:top w:val="nil"/>
              <w:left w:val="nil"/>
              <w:bottom w:val="single" w:sz="4" w:space="0" w:color="auto"/>
              <w:right w:val="single" w:sz="4" w:space="0" w:color="auto"/>
            </w:tcBorders>
            <w:shd w:val="clear" w:color="auto" w:fill="auto"/>
            <w:vAlign w:val="center"/>
            <w:hideMark/>
          </w:tcPr>
          <w:p w14:paraId="46BF2069"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xml:space="preserve">2 000,0 </w:t>
            </w:r>
          </w:p>
        </w:tc>
        <w:tc>
          <w:tcPr>
            <w:tcW w:w="877" w:type="dxa"/>
            <w:tcBorders>
              <w:top w:val="nil"/>
              <w:left w:val="nil"/>
              <w:bottom w:val="single" w:sz="4" w:space="0" w:color="auto"/>
              <w:right w:val="nil"/>
            </w:tcBorders>
            <w:shd w:val="clear" w:color="auto" w:fill="auto"/>
            <w:vAlign w:val="center"/>
            <w:hideMark/>
          </w:tcPr>
          <w:p w14:paraId="2D4B36E2"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6,99</w:t>
            </w:r>
          </w:p>
        </w:tc>
        <w:tc>
          <w:tcPr>
            <w:tcW w:w="1218" w:type="dxa"/>
            <w:tcBorders>
              <w:top w:val="nil"/>
              <w:left w:val="single" w:sz="4" w:space="0" w:color="auto"/>
              <w:bottom w:val="single" w:sz="4" w:space="0" w:color="auto"/>
              <w:right w:val="double" w:sz="6" w:space="0" w:color="auto"/>
            </w:tcBorders>
            <w:shd w:val="clear" w:color="auto" w:fill="auto"/>
            <w:vAlign w:val="center"/>
            <w:hideMark/>
          </w:tcPr>
          <w:p w14:paraId="398554AB" w14:textId="77777777" w:rsidR="009F2084" w:rsidRPr="00CF2AE8" w:rsidRDefault="009F2084" w:rsidP="006870F0">
            <w:pPr>
              <w:spacing w:after="0" w:line="240" w:lineRule="auto"/>
              <w:jc w:val="right"/>
              <w:rPr>
                <w:rFonts w:ascii="Times New Roman" w:eastAsia="Times New Roman" w:hAnsi="Times New Roman"/>
                <w:sz w:val="20"/>
                <w:szCs w:val="20"/>
                <w:lang w:eastAsia="ru-RU"/>
              </w:rPr>
            </w:pPr>
            <w:r w:rsidRPr="00CF2AE8">
              <w:rPr>
                <w:rFonts w:ascii="Times New Roman" w:eastAsia="Times New Roman" w:hAnsi="Times New Roman"/>
                <w:sz w:val="20"/>
                <w:szCs w:val="20"/>
                <w:lang w:eastAsia="ru-RU"/>
              </w:rPr>
              <w:t xml:space="preserve">64,4 </w:t>
            </w:r>
          </w:p>
        </w:tc>
      </w:tr>
      <w:tr w:rsidR="00CF2AE8" w:rsidRPr="00CF2AE8" w14:paraId="33AB24BC" w14:textId="77777777" w:rsidTr="006870F0">
        <w:trPr>
          <w:trHeight w:val="270"/>
        </w:trPr>
        <w:tc>
          <w:tcPr>
            <w:tcW w:w="1818" w:type="dxa"/>
            <w:tcBorders>
              <w:top w:val="nil"/>
              <w:left w:val="double" w:sz="6" w:space="0" w:color="auto"/>
              <w:bottom w:val="double" w:sz="6" w:space="0" w:color="auto"/>
              <w:right w:val="single" w:sz="4" w:space="0" w:color="auto"/>
            </w:tcBorders>
            <w:shd w:val="clear" w:color="auto" w:fill="auto"/>
            <w:vAlign w:val="center"/>
            <w:hideMark/>
          </w:tcPr>
          <w:p w14:paraId="7119EBF4" w14:textId="77777777" w:rsidR="009F2084" w:rsidRPr="00CF2AE8" w:rsidRDefault="009F2084" w:rsidP="006870F0">
            <w:pPr>
              <w:spacing w:after="0" w:line="240" w:lineRule="auto"/>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Итого</w:t>
            </w:r>
          </w:p>
        </w:tc>
        <w:tc>
          <w:tcPr>
            <w:tcW w:w="991" w:type="dxa"/>
            <w:tcBorders>
              <w:top w:val="nil"/>
              <w:left w:val="nil"/>
              <w:bottom w:val="double" w:sz="6" w:space="0" w:color="auto"/>
              <w:right w:val="single" w:sz="4" w:space="0" w:color="auto"/>
            </w:tcBorders>
            <w:shd w:val="clear" w:color="auto" w:fill="auto"/>
            <w:vAlign w:val="center"/>
            <w:hideMark/>
          </w:tcPr>
          <w:p w14:paraId="0A7DDDDD" w14:textId="77777777" w:rsidR="009F2084" w:rsidRPr="00CF2AE8" w:rsidRDefault="009F2084" w:rsidP="006870F0">
            <w:pPr>
              <w:spacing w:after="0" w:line="240" w:lineRule="auto"/>
              <w:jc w:val="right"/>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 xml:space="preserve">8 000,0 </w:t>
            </w:r>
          </w:p>
        </w:tc>
        <w:tc>
          <w:tcPr>
            <w:tcW w:w="877" w:type="dxa"/>
            <w:tcBorders>
              <w:top w:val="nil"/>
              <w:left w:val="nil"/>
              <w:bottom w:val="double" w:sz="6" w:space="0" w:color="auto"/>
              <w:right w:val="single" w:sz="4" w:space="0" w:color="auto"/>
            </w:tcBorders>
            <w:shd w:val="clear" w:color="auto" w:fill="auto"/>
            <w:vAlign w:val="center"/>
            <w:hideMark/>
          </w:tcPr>
          <w:p w14:paraId="19B52242" w14:textId="77777777" w:rsidR="009F2084" w:rsidRPr="00CF2AE8" w:rsidRDefault="009F2084" w:rsidP="006870F0">
            <w:pPr>
              <w:spacing w:after="0" w:line="240" w:lineRule="auto"/>
              <w:jc w:val="right"/>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6,56</w:t>
            </w:r>
          </w:p>
        </w:tc>
        <w:tc>
          <w:tcPr>
            <w:tcW w:w="1374" w:type="dxa"/>
            <w:tcBorders>
              <w:top w:val="nil"/>
              <w:left w:val="nil"/>
              <w:bottom w:val="double" w:sz="6" w:space="0" w:color="auto"/>
              <w:right w:val="single" w:sz="4" w:space="0" w:color="auto"/>
            </w:tcBorders>
            <w:shd w:val="clear" w:color="auto" w:fill="auto"/>
            <w:vAlign w:val="center"/>
            <w:hideMark/>
          </w:tcPr>
          <w:p w14:paraId="54EFEF94" w14:textId="77777777" w:rsidR="009F2084" w:rsidRPr="00CF2AE8" w:rsidRDefault="009F2084" w:rsidP="006870F0">
            <w:pPr>
              <w:spacing w:after="0" w:line="240" w:lineRule="auto"/>
              <w:jc w:val="right"/>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 xml:space="preserve">18 500,0 </w:t>
            </w:r>
          </w:p>
        </w:tc>
        <w:tc>
          <w:tcPr>
            <w:tcW w:w="1186" w:type="dxa"/>
            <w:tcBorders>
              <w:top w:val="nil"/>
              <w:left w:val="nil"/>
              <w:bottom w:val="double" w:sz="6" w:space="0" w:color="auto"/>
              <w:right w:val="single" w:sz="4" w:space="0" w:color="auto"/>
            </w:tcBorders>
            <w:shd w:val="clear" w:color="auto" w:fill="auto"/>
            <w:vAlign w:val="center"/>
            <w:hideMark/>
          </w:tcPr>
          <w:p w14:paraId="13C6E40C" w14:textId="77777777" w:rsidR="009F2084" w:rsidRPr="00CF2AE8" w:rsidRDefault="009F2084" w:rsidP="006870F0">
            <w:pPr>
              <w:spacing w:after="0" w:line="240" w:lineRule="auto"/>
              <w:jc w:val="right"/>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 xml:space="preserve">24 500,0 </w:t>
            </w:r>
          </w:p>
        </w:tc>
        <w:tc>
          <w:tcPr>
            <w:tcW w:w="991" w:type="dxa"/>
            <w:tcBorders>
              <w:top w:val="nil"/>
              <w:left w:val="nil"/>
              <w:bottom w:val="double" w:sz="6" w:space="0" w:color="auto"/>
              <w:right w:val="single" w:sz="4" w:space="0" w:color="auto"/>
            </w:tcBorders>
            <w:shd w:val="clear" w:color="auto" w:fill="auto"/>
            <w:vAlign w:val="center"/>
            <w:hideMark/>
          </w:tcPr>
          <w:p w14:paraId="50276DAF" w14:textId="77777777" w:rsidR="009F2084" w:rsidRPr="00CF2AE8" w:rsidRDefault="009F2084" w:rsidP="006870F0">
            <w:pPr>
              <w:spacing w:after="0" w:line="240" w:lineRule="auto"/>
              <w:jc w:val="right"/>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 xml:space="preserve">2 000,0 </w:t>
            </w:r>
          </w:p>
        </w:tc>
        <w:tc>
          <w:tcPr>
            <w:tcW w:w="877" w:type="dxa"/>
            <w:tcBorders>
              <w:top w:val="nil"/>
              <w:left w:val="nil"/>
              <w:bottom w:val="double" w:sz="6" w:space="0" w:color="auto"/>
              <w:right w:val="nil"/>
            </w:tcBorders>
            <w:shd w:val="clear" w:color="auto" w:fill="auto"/>
            <w:vAlign w:val="center"/>
            <w:hideMark/>
          </w:tcPr>
          <w:p w14:paraId="13A7BDCD" w14:textId="77777777" w:rsidR="009F2084" w:rsidRPr="00CF2AE8" w:rsidRDefault="009F2084" w:rsidP="006870F0">
            <w:pPr>
              <w:spacing w:after="0" w:line="240" w:lineRule="auto"/>
              <w:jc w:val="right"/>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6,99</w:t>
            </w:r>
          </w:p>
        </w:tc>
        <w:tc>
          <w:tcPr>
            <w:tcW w:w="1218" w:type="dxa"/>
            <w:tcBorders>
              <w:top w:val="nil"/>
              <w:left w:val="single" w:sz="4" w:space="0" w:color="auto"/>
              <w:bottom w:val="double" w:sz="6" w:space="0" w:color="auto"/>
              <w:right w:val="double" w:sz="6" w:space="0" w:color="auto"/>
            </w:tcBorders>
            <w:shd w:val="clear" w:color="auto" w:fill="auto"/>
            <w:vAlign w:val="center"/>
            <w:hideMark/>
          </w:tcPr>
          <w:p w14:paraId="2529122E" w14:textId="77777777" w:rsidR="009F2084" w:rsidRPr="00CF2AE8" w:rsidRDefault="009F2084" w:rsidP="006870F0">
            <w:pPr>
              <w:spacing w:after="0" w:line="240" w:lineRule="auto"/>
              <w:jc w:val="right"/>
              <w:rPr>
                <w:rFonts w:ascii="Times New Roman" w:eastAsia="Times New Roman" w:hAnsi="Times New Roman"/>
                <w:b/>
                <w:bCs/>
                <w:sz w:val="20"/>
                <w:szCs w:val="20"/>
                <w:lang w:eastAsia="ru-RU"/>
              </w:rPr>
            </w:pPr>
            <w:r w:rsidRPr="00CF2AE8">
              <w:rPr>
                <w:rFonts w:ascii="Times New Roman" w:eastAsia="Times New Roman" w:hAnsi="Times New Roman"/>
                <w:b/>
                <w:bCs/>
                <w:sz w:val="20"/>
                <w:szCs w:val="20"/>
                <w:lang w:eastAsia="ru-RU"/>
              </w:rPr>
              <w:t xml:space="preserve">91,9 </w:t>
            </w:r>
          </w:p>
        </w:tc>
      </w:tr>
    </w:tbl>
    <w:p w14:paraId="5699E4D8" w14:textId="77777777" w:rsidR="009F2084" w:rsidRPr="00CF2AE8" w:rsidRDefault="009F2084" w:rsidP="001962D2">
      <w:pPr>
        <w:spacing w:after="0" w:line="240" w:lineRule="auto"/>
        <w:ind w:firstLine="709"/>
        <w:jc w:val="both"/>
        <w:rPr>
          <w:rFonts w:ascii="Times New Roman" w:hAnsi="Times New Roman"/>
          <w:sz w:val="28"/>
          <w:szCs w:val="28"/>
        </w:rPr>
      </w:pPr>
    </w:p>
    <w:p w14:paraId="1A837ADA" w14:textId="193A72F6" w:rsidR="001962D2" w:rsidRPr="003B2E2E" w:rsidRDefault="003B2E2E" w:rsidP="001962D2">
      <w:pPr>
        <w:spacing w:after="0" w:line="240" w:lineRule="auto"/>
        <w:ind w:firstLine="709"/>
        <w:jc w:val="both"/>
        <w:rPr>
          <w:rFonts w:ascii="Times New Roman" w:hAnsi="Times New Roman"/>
          <w:sz w:val="28"/>
          <w:szCs w:val="28"/>
        </w:rPr>
      </w:pPr>
      <w:r>
        <w:rPr>
          <w:rFonts w:ascii="Times New Roman" w:hAnsi="Times New Roman"/>
          <w:sz w:val="28"/>
          <w:szCs w:val="28"/>
        </w:rPr>
        <w:t>В</w:t>
      </w:r>
      <w:r w:rsidR="001962D2" w:rsidRPr="003B2E2E">
        <w:rPr>
          <w:rFonts w:ascii="Times New Roman" w:hAnsi="Times New Roman"/>
          <w:sz w:val="28"/>
          <w:szCs w:val="28"/>
        </w:rPr>
        <w:t xml:space="preserve"> течение отчетного периода в областной бюджет привлечено </w:t>
      </w:r>
      <w:r w:rsidR="00A14FD8">
        <w:rPr>
          <w:rFonts w:ascii="Times New Roman" w:hAnsi="Times New Roman"/>
          <w:sz w:val="28"/>
          <w:szCs w:val="28"/>
        </w:rPr>
        <w:t>«</w:t>
      </w:r>
      <w:r w:rsidR="001962D2" w:rsidRPr="003B2E2E">
        <w:rPr>
          <w:rFonts w:ascii="Times New Roman" w:hAnsi="Times New Roman"/>
          <w:sz w:val="28"/>
          <w:szCs w:val="28"/>
        </w:rPr>
        <w:t>коммерческих</w:t>
      </w:r>
      <w:r w:rsidR="00A14FD8">
        <w:rPr>
          <w:rFonts w:ascii="Times New Roman" w:hAnsi="Times New Roman"/>
          <w:sz w:val="28"/>
          <w:szCs w:val="28"/>
        </w:rPr>
        <w:t>»</w:t>
      </w:r>
      <w:r w:rsidR="001962D2" w:rsidRPr="003B2E2E">
        <w:rPr>
          <w:rFonts w:ascii="Times New Roman" w:hAnsi="Times New Roman"/>
          <w:sz w:val="28"/>
          <w:szCs w:val="28"/>
        </w:rPr>
        <w:t xml:space="preserve"> кредитов на общую сумму 18 500,0 млн.руб. по 11 контрактам возобновляемой кредитной линии, заключенным с ПАО </w:t>
      </w:r>
      <w:r w:rsidR="00A14FD8">
        <w:rPr>
          <w:rFonts w:ascii="Times New Roman" w:hAnsi="Times New Roman"/>
          <w:sz w:val="28"/>
          <w:szCs w:val="28"/>
        </w:rPr>
        <w:t>«</w:t>
      </w:r>
      <w:r w:rsidR="001962D2" w:rsidRPr="003B2E2E">
        <w:rPr>
          <w:rFonts w:ascii="Times New Roman" w:hAnsi="Times New Roman"/>
          <w:sz w:val="28"/>
          <w:szCs w:val="28"/>
        </w:rPr>
        <w:t>Сбербанк</w:t>
      </w:r>
      <w:r w:rsidR="00A14FD8">
        <w:rPr>
          <w:rFonts w:ascii="Times New Roman" w:hAnsi="Times New Roman"/>
          <w:sz w:val="28"/>
          <w:szCs w:val="28"/>
        </w:rPr>
        <w:t>»</w:t>
      </w:r>
      <w:r w:rsidR="001962D2" w:rsidRPr="003B2E2E">
        <w:rPr>
          <w:rFonts w:ascii="Times New Roman" w:hAnsi="Times New Roman"/>
          <w:sz w:val="28"/>
          <w:szCs w:val="28"/>
        </w:rPr>
        <w:t>.</w:t>
      </w:r>
    </w:p>
    <w:p w14:paraId="410CCE31" w14:textId="414C8CD1" w:rsidR="001962D2" w:rsidRPr="00B34F09" w:rsidRDefault="001962D2" w:rsidP="001962D2">
      <w:pPr>
        <w:spacing w:after="0" w:line="240" w:lineRule="auto"/>
        <w:ind w:firstLine="709"/>
        <w:jc w:val="both"/>
        <w:rPr>
          <w:rFonts w:ascii="Times New Roman" w:hAnsi="Times New Roman"/>
          <w:sz w:val="28"/>
          <w:szCs w:val="28"/>
        </w:rPr>
      </w:pPr>
      <w:r w:rsidRPr="00B34F09">
        <w:rPr>
          <w:rFonts w:ascii="Times New Roman" w:hAnsi="Times New Roman"/>
          <w:sz w:val="28"/>
          <w:szCs w:val="28"/>
        </w:rPr>
        <w:t xml:space="preserve">Погашено </w:t>
      </w:r>
      <w:r w:rsidR="00A14FD8">
        <w:rPr>
          <w:rFonts w:ascii="Times New Roman" w:hAnsi="Times New Roman"/>
          <w:sz w:val="28"/>
          <w:szCs w:val="28"/>
        </w:rPr>
        <w:t>«</w:t>
      </w:r>
      <w:r w:rsidRPr="00B34F09">
        <w:rPr>
          <w:rFonts w:ascii="Times New Roman" w:hAnsi="Times New Roman"/>
          <w:sz w:val="28"/>
          <w:szCs w:val="28"/>
        </w:rPr>
        <w:t>коммерческих</w:t>
      </w:r>
      <w:r w:rsidR="00A14FD8">
        <w:rPr>
          <w:rFonts w:ascii="Times New Roman" w:hAnsi="Times New Roman"/>
          <w:sz w:val="28"/>
          <w:szCs w:val="28"/>
        </w:rPr>
        <w:t>»</w:t>
      </w:r>
      <w:r w:rsidRPr="00B34F09">
        <w:rPr>
          <w:rFonts w:ascii="Times New Roman" w:hAnsi="Times New Roman"/>
          <w:sz w:val="28"/>
          <w:szCs w:val="28"/>
        </w:rPr>
        <w:t xml:space="preserve"> кредитов за I квартал 2023 года на общую сумму 24 500,0 млн.руб. по 14 контрактам возобновляемой кредитной линии, из них 2 контакта, заключенные с АО </w:t>
      </w:r>
      <w:r w:rsidR="00A14FD8">
        <w:rPr>
          <w:rFonts w:ascii="Times New Roman" w:hAnsi="Times New Roman"/>
          <w:sz w:val="28"/>
          <w:szCs w:val="28"/>
        </w:rPr>
        <w:t>«</w:t>
      </w:r>
      <w:r w:rsidRPr="00B34F09">
        <w:rPr>
          <w:rFonts w:ascii="Times New Roman" w:hAnsi="Times New Roman"/>
          <w:sz w:val="28"/>
          <w:szCs w:val="28"/>
        </w:rPr>
        <w:t>Московский индустриальный банк</w:t>
      </w:r>
      <w:r w:rsidR="00A14FD8">
        <w:rPr>
          <w:rFonts w:ascii="Times New Roman" w:hAnsi="Times New Roman"/>
          <w:sz w:val="28"/>
          <w:szCs w:val="28"/>
        </w:rPr>
        <w:t>»</w:t>
      </w:r>
      <w:r w:rsidRPr="00B34F09">
        <w:rPr>
          <w:rFonts w:ascii="Times New Roman" w:hAnsi="Times New Roman"/>
          <w:sz w:val="28"/>
          <w:szCs w:val="28"/>
        </w:rPr>
        <w:t xml:space="preserve"> на 01.04.2023 погашены в полном объеме в связи с истечением </w:t>
      </w:r>
      <w:r w:rsidR="00B34F09">
        <w:rPr>
          <w:rFonts w:ascii="Times New Roman" w:hAnsi="Times New Roman"/>
          <w:sz w:val="28"/>
          <w:szCs w:val="28"/>
        </w:rPr>
        <w:t>срока из действия (30.03.2023).</w:t>
      </w:r>
    </w:p>
    <w:p w14:paraId="234F1534" w14:textId="206D82FA" w:rsidR="001962D2" w:rsidRPr="00B34F09" w:rsidRDefault="001962D2" w:rsidP="001962D2">
      <w:pPr>
        <w:spacing w:after="0" w:line="240" w:lineRule="auto"/>
        <w:ind w:firstLine="709"/>
        <w:jc w:val="both"/>
        <w:rPr>
          <w:rFonts w:ascii="Times New Roman" w:hAnsi="Times New Roman"/>
          <w:sz w:val="28"/>
          <w:szCs w:val="28"/>
        </w:rPr>
      </w:pPr>
      <w:r w:rsidRPr="00B34F09">
        <w:rPr>
          <w:rFonts w:ascii="Times New Roman" w:hAnsi="Times New Roman"/>
          <w:sz w:val="28"/>
          <w:szCs w:val="28"/>
        </w:rPr>
        <w:t xml:space="preserve">В результате, на 01.04.2023 задолженность по </w:t>
      </w:r>
      <w:r w:rsidR="00A14FD8">
        <w:rPr>
          <w:rFonts w:ascii="Times New Roman" w:hAnsi="Times New Roman"/>
          <w:sz w:val="28"/>
          <w:szCs w:val="28"/>
        </w:rPr>
        <w:t>«</w:t>
      </w:r>
      <w:r w:rsidRPr="00B34F09">
        <w:rPr>
          <w:rFonts w:ascii="Times New Roman" w:hAnsi="Times New Roman"/>
          <w:sz w:val="28"/>
          <w:szCs w:val="28"/>
        </w:rPr>
        <w:t>коммерческим</w:t>
      </w:r>
      <w:r w:rsidR="00A14FD8">
        <w:rPr>
          <w:rFonts w:ascii="Times New Roman" w:hAnsi="Times New Roman"/>
          <w:sz w:val="28"/>
          <w:szCs w:val="28"/>
        </w:rPr>
        <w:t>»</w:t>
      </w:r>
      <w:r w:rsidRPr="00B34F09">
        <w:rPr>
          <w:rFonts w:ascii="Times New Roman" w:hAnsi="Times New Roman"/>
          <w:sz w:val="28"/>
          <w:szCs w:val="28"/>
        </w:rPr>
        <w:t xml:space="preserve"> кредитам сложилась по 2 контрактам возобновляемой кредитной линии, заключенным с ПАО </w:t>
      </w:r>
      <w:r w:rsidR="00A14FD8">
        <w:rPr>
          <w:rFonts w:ascii="Times New Roman" w:hAnsi="Times New Roman"/>
          <w:sz w:val="28"/>
          <w:szCs w:val="28"/>
        </w:rPr>
        <w:t>«</w:t>
      </w:r>
      <w:r w:rsidRPr="00B34F09">
        <w:rPr>
          <w:rFonts w:ascii="Times New Roman" w:hAnsi="Times New Roman"/>
          <w:sz w:val="28"/>
          <w:szCs w:val="28"/>
        </w:rPr>
        <w:t>Сбербанк России</w:t>
      </w:r>
      <w:r w:rsidR="00A14FD8">
        <w:rPr>
          <w:rFonts w:ascii="Times New Roman" w:hAnsi="Times New Roman"/>
          <w:sz w:val="28"/>
          <w:szCs w:val="28"/>
        </w:rPr>
        <w:t>»</w:t>
      </w:r>
      <w:r w:rsidRPr="00B34F09">
        <w:rPr>
          <w:rFonts w:ascii="Times New Roman" w:hAnsi="Times New Roman"/>
          <w:sz w:val="28"/>
          <w:szCs w:val="28"/>
        </w:rPr>
        <w:t xml:space="preserve"> на сумму 2 000,0 млн.руб. по ставке 6,99 % годовых, срок действия которых </w:t>
      </w:r>
      <w:r w:rsidR="002127BA">
        <w:rPr>
          <w:rFonts w:ascii="Times New Roman" w:hAnsi="Times New Roman"/>
          <w:sz w:val="28"/>
          <w:szCs w:val="28"/>
        </w:rPr>
        <w:t>истекает</w:t>
      </w:r>
      <w:r w:rsidRPr="00B34F09">
        <w:rPr>
          <w:rFonts w:ascii="Times New Roman" w:hAnsi="Times New Roman"/>
          <w:sz w:val="28"/>
          <w:szCs w:val="28"/>
        </w:rPr>
        <w:t xml:space="preserve"> 22.04.2023 (заключены 23.03.2020).</w:t>
      </w:r>
    </w:p>
    <w:p w14:paraId="5B78F144" w14:textId="77777777" w:rsidR="002127BA" w:rsidRPr="002127BA" w:rsidRDefault="002127BA" w:rsidP="001962D2">
      <w:pPr>
        <w:spacing w:after="0" w:line="240" w:lineRule="auto"/>
        <w:ind w:firstLine="709"/>
        <w:jc w:val="both"/>
        <w:rPr>
          <w:rFonts w:ascii="Times New Roman" w:hAnsi="Times New Roman"/>
          <w:sz w:val="28"/>
          <w:szCs w:val="28"/>
        </w:rPr>
      </w:pPr>
    </w:p>
    <w:p w14:paraId="029FE339" w14:textId="22C5FE7D" w:rsidR="001962D2" w:rsidRPr="002127BA" w:rsidRDefault="001962D2" w:rsidP="001962D2">
      <w:pPr>
        <w:spacing w:after="0" w:line="240" w:lineRule="auto"/>
        <w:ind w:firstLine="709"/>
        <w:jc w:val="both"/>
        <w:rPr>
          <w:rFonts w:ascii="Times New Roman" w:hAnsi="Times New Roman"/>
          <w:sz w:val="28"/>
          <w:szCs w:val="28"/>
        </w:rPr>
      </w:pPr>
      <w:r w:rsidRPr="002127BA">
        <w:rPr>
          <w:rFonts w:ascii="Times New Roman" w:hAnsi="Times New Roman"/>
          <w:sz w:val="28"/>
          <w:szCs w:val="28"/>
        </w:rPr>
        <w:lastRenderedPageBreak/>
        <w:t xml:space="preserve">Первоначально бюджетные ассигнования на 2023 год на обслуживание долговых обязательств Законом </w:t>
      </w:r>
      <w:r w:rsidR="00A14FD8">
        <w:rPr>
          <w:rFonts w:ascii="Times New Roman" w:hAnsi="Times New Roman"/>
          <w:sz w:val="28"/>
          <w:szCs w:val="28"/>
        </w:rPr>
        <w:t>«</w:t>
      </w:r>
      <w:r w:rsidRPr="002127BA">
        <w:rPr>
          <w:rFonts w:ascii="Times New Roman" w:hAnsi="Times New Roman"/>
          <w:sz w:val="28"/>
          <w:szCs w:val="28"/>
        </w:rPr>
        <w:t>Об областном бюджете</w:t>
      </w:r>
      <w:r w:rsidR="00A14FD8">
        <w:rPr>
          <w:rFonts w:ascii="Times New Roman" w:hAnsi="Times New Roman"/>
          <w:sz w:val="28"/>
          <w:szCs w:val="28"/>
        </w:rPr>
        <w:t>»</w:t>
      </w:r>
      <w:r w:rsidRPr="002127BA">
        <w:rPr>
          <w:rFonts w:ascii="Times New Roman" w:hAnsi="Times New Roman"/>
          <w:sz w:val="28"/>
          <w:szCs w:val="28"/>
        </w:rPr>
        <w:t xml:space="preserve"> утверждены в сумме 2 805,5 млн.руб. В отчетном периоде указанные ассигнования областным законом от 29.03.2023 № 684-42-ОЗ (вступил в силу 30.03.2023) с</w:t>
      </w:r>
      <w:r w:rsidR="00E72447">
        <w:rPr>
          <w:rFonts w:ascii="Times New Roman" w:hAnsi="Times New Roman"/>
          <w:sz w:val="28"/>
          <w:szCs w:val="28"/>
        </w:rPr>
        <w:t>окращены</w:t>
      </w:r>
      <w:r w:rsidRPr="002127BA">
        <w:rPr>
          <w:rFonts w:ascii="Times New Roman" w:hAnsi="Times New Roman"/>
          <w:sz w:val="28"/>
          <w:szCs w:val="28"/>
        </w:rPr>
        <w:t xml:space="preserve"> на 1 250,5 млн.руб. или на 55,4 % и составили 1 555,0 млн.руб. Уточненной бюджетной росписью на 2022 год по состоянию на 01.04.2023, указанный показатель не изменен, т.к. согласно Порядку составления и ведения сводной бюджетной росписи областного бюджета Архангельской области…, утвержденному постановлением </w:t>
      </w:r>
      <w:r w:rsidR="00954577">
        <w:rPr>
          <w:rFonts w:ascii="Times New Roman" w:hAnsi="Times New Roman"/>
          <w:sz w:val="28"/>
          <w:szCs w:val="28"/>
        </w:rPr>
        <w:t>м</w:t>
      </w:r>
      <w:r w:rsidRPr="002127BA">
        <w:rPr>
          <w:rFonts w:ascii="Times New Roman" w:hAnsi="Times New Roman"/>
          <w:sz w:val="28"/>
          <w:szCs w:val="28"/>
        </w:rPr>
        <w:t>инфина Архангельской области от 23.06.2011 № 1-пф срок внесения соответствующих изменений</w:t>
      </w:r>
      <w:r w:rsidR="00E82B91">
        <w:rPr>
          <w:rFonts w:ascii="Times New Roman" w:hAnsi="Times New Roman"/>
          <w:sz w:val="28"/>
          <w:szCs w:val="28"/>
        </w:rPr>
        <w:t xml:space="preserve"> в сводную бюджетную</w:t>
      </w:r>
      <w:r w:rsidRPr="002127BA">
        <w:rPr>
          <w:rFonts w:ascii="Times New Roman" w:hAnsi="Times New Roman"/>
          <w:sz w:val="28"/>
          <w:szCs w:val="28"/>
        </w:rPr>
        <w:t xml:space="preserve"> </w:t>
      </w:r>
      <w:r w:rsidR="00CF2AE8">
        <w:rPr>
          <w:rFonts w:ascii="Times New Roman" w:hAnsi="Times New Roman"/>
          <w:sz w:val="28"/>
          <w:szCs w:val="28"/>
        </w:rPr>
        <w:t xml:space="preserve">роспись </w:t>
      </w:r>
      <w:r w:rsidR="00535519">
        <w:rPr>
          <w:rFonts w:ascii="Times New Roman" w:hAnsi="Times New Roman"/>
          <w:sz w:val="28"/>
          <w:szCs w:val="28"/>
        </w:rPr>
        <w:t xml:space="preserve">– </w:t>
      </w:r>
      <w:r w:rsidR="00CF2AE8">
        <w:rPr>
          <w:rFonts w:ascii="Times New Roman" w:hAnsi="Times New Roman"/>
          <w:sz w:val="28"/>
          <w:szCs w:val="28"/>
        </w:rPr>
        <w:t>7</w:t>
      </w:r>
      <w:r w:rsidRPr="002127BA">
        <w:rPr>
          <w:rFonts w:ascii="Times New Roman" w:hAnsi="Times New Roman"/>
          <w:sz w:val="28"/>
          <w:szCs w:val="28"/>
        </w:rPr>
        <w:t xml:space="preserve"> </w:t>
      </w:r>
      <w:r w:rsidR="00535519">
        <w:rPr>
          <w:rFonts w:ascii="Times New Roman" w:hAnsi="Times New Roman"/>
          <w:sz w:val="28"/>
          <w:szCs w:val="28"/>
        </w:rPr>
        <w:t xml:space="preserve">рабочих </w:t>
      </w:r>
      <w:r w:rsidRPr="002127BA">
        <w:rPr>
          <w:rFonts w:ascii="Times New Roman" w:hAnsi="Times New Roman"/>
          <w:sz w:val="28"/>
          <w:szCs w:val="28"/>
        </w:rPr>
        <w:t>дней.</w:t>
      </w:r>
    </w:p>
    <w:p w14:paraId="4ADCACF1" w14:textId="628ACD7D" w:rsidR="001962D2" w:rsidRPr="00535519" w:rsidRDefault="001962D2" w:rsidP="001962D2">
      <w:pPr>
        <w:spacing w:after="0" w:line="240" w:lineRule="auto"/>
        <w:ind w:firstLine="709"/>
        <w:jc w:val="both"/>
        <w:rPr>
          <w:rFonts w:ascii="Times New Roman" w:hAnsi="Times New Roman"/>
          <w:sz w:val="28"/>
          <w:szCs w:val="28"/>
        </w:rPr>
      </w:pPr>
      <w:r w:rsidRPr="00535519">
        <w:rPr>
          <w:rFonts w:ascii="Times New Roman" w:hAnsi="Times New Roman"/>
          <w:sz w:val="28"/>
          <w:szCs w:val="28"/>
        </w:rPr>
        <w:t xml:space="preserve">Расходы на обслуживание государственного долга за </w:t>
      </w:r>
      <w:r w:rsidR="00535519">
        <w:rPr>
          <w:rFonts w:ascii="Times New Roman" w:hAnsi="Times New Roman"/>
          <w:sz w:val="28"/>
          <w:szCs w:val="28"/>
          <w:lang w:val="en-US"/>
        </w:rPr>
        <w:t>I</w:t>
      </w:r>
      <w:r w:rsidRPr="00535519">
        <w:rPr>
          <w:rFonts w:ascii="Times New Roman" w:hAnsi="Times New Roman"/>
          <w:sz w:val="28"/>
          <w:szCs w:val="28"/>
        </w:rPr>
        <w:t xml:space="preserve"> </w:t>
      </w:r>
      <w:r w:rsidR="00535519">
        <w:rPr>
          <w:rFonts w:ascii="Times New Roman" w:hAnsi="Times New Roman"/>
          <w:sz w:val="28"/>
          <w:szCs w:val="28"/>
        </w:rPr>
        <w:t>квартал</w:t>
      </w:r>
      <w:r w:rsidRPr="00535519">
        <w:rPr>
          <w:rFonts w:ascii="Times New Roman" w:hAnsi="Times New Roman"/>
          <w:sz w:val="28"/>
          <w:szCs w:val="28"/>
        </w:rPr>
        <w:t xml:space="preserve"> 202</w:t>
      </w:r>
      <w:r w:rsidR="00535519">
        <w:rPr>
          <w:rFonts w:ascii="Times New Roman" w:hAnsi="Times New Roman"/>
          <w:sz w:val="28"/>
          <w:szCs w:val="28"/>
        </w:rPr>
        <w:t>3</w:t>
      </w:r>
      <w:r w:rsidRPr="00535519">
        <w:rPr>
          <w:rFonts w:ascii="Times New Roman" w:hAnsi="Times New Roman"/>
          <w:sz w:val="28"/>
          <w:szCs w:val="28"/>
        </w:rPr>
        <w:t xml:space="preserve"> года составили 91,9 млн.руб. или 3,3 % к показателям сводной бюджетной росписи на 2023 год, действующей по состоянию на </w:t>
      </w:r>
      <w:r w:rsidR="00107A18">
        <w:rPr>
          <w:rFonts w:ascii="Times New Roman" w:hAnsi="Times New Roman"/>
          <w:sz w:val="28"/>
          <w:szCs w:val="28"/>
        </w:rPr>
        <w:t>3</w:t>
      </w:r>
      <w:r w:rsidRPr="00535519">
        <w:rPr>
          <w:rFonts w:ascii="Times New Roman" w:hAnsi="Times New Roman"/>
          <w:sz w:val="28"/>
          <w:szCs w:val="28"/>
        </w:rPr>
        <w:t>1.0</w:t>
      </w:r>
      <w:r w:rsidR="00107A18">
        <w:rPr>
          <w:rFonts w:ascii="Times New Roman" w:hAnsi="Times New Roman"/>
          <w:sz w:val="28"/>
          <w:szCs w:val="28"/>
        </w:rPr>
        <w:t>3</w:t>
      </w:r>
      <w:r w:rsidRPr="00535519">
        <w:rPr>
          <w:rFonts w:ascii="Times New Roman" w:hAnsi="Times New Roman"/>
          <w:sz w:val="28"/>
          <w:szCs w:val="28"/>
        </w:rPr>
        <w:t xml:space="preserve">.2023 и на 5,9 % к показателям </w:t>
      </w:r>
      <w:r w:rsidR="00954577">
        <w:rPr>
          <w:rFonts w:ascii="Times New Roman" w:hAnsi="Times New Roman"/>
          <w:sz w:val="28"/>
          <w:szCs w:val="28"/>
        </w:rPr>
        <w:t>З</w:t>
      </w:r>
      <w:r w:rsidRPr="00535519">
        <w:rPr>
          <w:rFonts w:ascii="Times New Roman" w:hAnsi="Times New Roman"/>
          <w:sz w:val="28"/>
          <w:szCs w:val="28"/>
        </w:rPr>
        <w:t xml:space="preserve">акона </w:t>
      </w:r>
      <w:r w:rsidR="00A14FD8">
        <w:rPr>
          <w:rFonts w:ascii="Times New Roman" w:hAnsi="Times New Roman"/>
          <w:sz w:val="28"/>
          <w:szCs w:val="28"/>
        </w:rPr>
        <w:t>«</w:t>
      </w:r>
      <w:r w:rsidRPr="00535519">
        <w:rPr>
          <w:rFonts w:ascii="Times New Roman" w:hAnsi="Times New Roman"/>
          <w:sz w:val="28"/>
          <w:szCs w:val="28"/>
        </w:rPr>
        <w:t>Об областном бюджете</w:t>
      </w:r>
      <w:r w:rsidR="00A14FD8">
        <w:rPr>
          <w:rFonts w:ascii="Times New Roman" w:hAnsi="Times New Roman"/>
          <w:sz w:val="28"/>
          <w:szCs w:val="28"/>
        </w:rPr>
        <w:t>»</w:t>
      </w:r>
      <w:r w:rsidRPr="00535519">
        <w:rPr>
          <w:rFonts w:ascii="Times New Roman" w:hAnsi="Times New Roman"/>
          <w:sz w:val="28"/>
          <w:szCs w:val="28"/>
        </w:rPr>
        <w:t>, в редакции, действующей на конец отчетного периода. По сравнению с соответствующим периодом 2022 года указанные расходы сократились на 72,1 млн.руб. или на 43,9 %.</w:t>
      </w:r>
    </w:p>
    <w:p w14:paraId="0EE36BFA" w14:textId="17A59009" w:rsidR="001962D2" w:rsidRPr="009434FD" w:rsidRDefault="001962D2" w:rsidP="001962D2">
      <w:pPr>
        <w:spacing w:after="0" w:line="240" w:lineRule="auto"/>
        <w:ind w:firstLine="709"/>
        <w:jc w:val="both"/>
        <w:rPr>
          <w:rFonts w:ascii="Times New Roman" w:hAnsi="Times New Roman"/>
          <w:sz w:val="28"/>
          <w:szCs w:val="28"/>
        </w:rPr>
      </w:pPr>
      <w:r w:rsidRPr="009434FD">
        <w:rPr>
          <w:rFonts w:ascii="Times New Roman" w:hAnsi="Times New Roman"/>
          <w:sz w:val="28"/>
          <w:szCs w:val="28"/>
        </w:rPr>
        <w:t xml:space="preserve">Ежемесячные расходы областного бюджета на обслуживание государственного долга за I квартал 2022 и 2023 годов представлены на рисунке </w:t>
      </w:r>
      <w:r w:rsidR="006D4E9A">
        <w:rPr>
          <w:rFonts w:ascii="Times New Roman" w:hAnsi="Times New Roman"/>
          <w:sz w:val="28"/>
          <w:szCs w:val="28"/>
        </w:rPr>
        <w:t>17</w:t>
      </w:r>
      <w:r w:rsidRPr="009434FD">
        <w:rPr>
          <w:rFonts w:ascii="Times New Roman" w:hAnsi="Times New Roman"/>
          <w:sz w:val="28"/>
          <w:szCs w:val="28"/>
        </w:rPr>
        <w:t>.</w:t>
      </w:r>
    </w:p>
    <w:p w14:paraId="45B218CE" w14:textId="0252C682" w:rsidR="001962D2" w:rsidRPr="00926438" w:rsidRDefault="00107A18" w:rsidP="001962D2">
      <w:pPr>
        <w:spacing w:after="0" w:line="240" w:lineRule="auto"/>
        <w:jc w:val="both"/>
        <w:rPr>
          <w:rFonts w:ascii="Times New Roman" w:hAnsi="Times New Roman"/>
          <w:sz w:val="28"/>
          <w:szCs w:val="28"/>
        </w:rPr>
      </w:pPr>
      <w:r w:rsidRPr="00926438">
        <w:rPr>
          <w:rFonts w:ascii="Times New Roman" w:hAnsi="Times New Roman"/>
          <w:noProof/>
          <w:sz w:val="28"/>
          <w:szCs w:val="28"/>
          <w:lang w:eastAsia="ru-RU"/>
        </w:rPr>
        <w:drawing>
          <wp:inline distT="0" distB="0" distL="0" distR="0" wp14:anchorId="13E3D3AC" wp14:editId="4079BEFD">
            <wp:extent cx="5990492" cy="1954530"/>
            <wp:effectExtent l="0" t="0" r="0" b="76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19152" cy="1963881"/>
                    </a:xfrm>
                    <a:prstGeom prst="rect">
                      <a:avLst/>
                    </a:prstGeom>
                    <a:noFill/>
                  </pic:spPr>
                </pic:pic>
              </a:graphicData>
            </a:graphic>
          </wp:inline>
        </w:drawing>
      </w:r>
    </w:p>
    <w:p w14:paraId="5C6E7F82" w14:textId="77777777" w:rsidR="001962D2" w:rsidRPr="00926438" w:rsidRDefault="001962D2" w:rsidP="001962D2">
      <w:pPr>
        <w:spacing w:after="0" w:line="240" w:lineRule="auto"/>
        <w:rPr>
          <w:rStyle w:val="afffff7"/>
          <w:smallCaps w:val="0"/>
        </w:rPr>
      </w:pPr>
      <w:r w:rsidRPr="00926438">
        <w:rPr>
          <w:rStyle w:val="afffff7"/>
          <w:smallCaps w:val="0"/>
        </w:rPr>
        <w:t xml:space="preserve">Рисунок </w:t>
      </w:r>
      <w:r w:rsidRPr="00926438">
        <w:rPr>
          <w:rStyle w:val="afffff7"/>
          <w:smallCaps w:val="0"/>
        </w:rPr>
        <w:fldChar w:fldCharType="begin"/>
      </w:r>
      <w:r w:rsidRPr="00926438">
        <w:rPr>
          <w:rStyle w:val="afffff7"/>
          <w:smallCaps w:val="0"/>
        </w:rPr>
        <w:instrText xml:space="preserve"> SEQ Рисунок \* ARABIC </w:instrText>
      </w:r>
      <w:r w:rsidRPr="00926438">
        <w:rPr>
          <w:rStyle w:val="afffff7"/>
          <w:smallCaps w:val="0"/>
        </w:rPr>
        <w:fldChar w:fldCharType="separate"/>
      </w:r>
      <w:r w:rsidR="006D4E9A">
        <w:rPr>
          <w:rStyle w:val="afffff7"/>
          <w:smallCaps w:val="0"/>
          <w:noProof/>
        </w:rPr>
        <w:t>17</w:t>
      </w:r>
      <w:r w:rsidRPr="00926438">
        <w:rPr>
          <w:rStyle w:val="afffff7"/>
          <w:smallCaps w:val="0"/>
        </w:rPr>
        <w:fldChar w:fldCharType="end"/>
      </w:r>
      <w:r w:rsidRPr="00926438">
        <w:rPr>
          <w:rStyle w:val="afffff7"/>
          <w:smallCaps w:val="0"/>
        </w:rPr>
        <w:t>. Расходы на обслуживание государственного долга Архангельской области за I квартал 2022 – 2023 годов, млн.руб.</w:t>
      </w:r>
    </w:p>
    <w:p w14:paraId="161E94EA" w14:textId="77777777" w:rsidR="001962D2" w:rsidRPr="00D85D2D" w:rsidRDefault="001962D2" w:rsidP="00D85D2D">
      <w:pPr>
        <w:spacing w:after="0" w:line="240" w:lineRule="auto"/>
        <w:ind w:firstLine="709"/>
        <w:jc w:val="both"/>
        <w:rPr>
          <w:bCs/>
          <w:sz w:val="28"/>
          <w:szCs w:val="28"/>
        </w:rPr>
      </w:pPr>
    </w:p>
    <w:p w14:paraId="2E43A40F" w14:textId="2222F6F6" w:rsidR="001962D2" w:rsidRPr="00D85D2D" w:rsidRDefault="001962D2" w:rsidP="001962D2">
      <w:pPr>
        <w:spacing w:after="0" w:line="240" w:lineRule="auto"/>
        <w:ind w:firstLine="709"/>
        <w:jc w:val="both"/>
        <w:rPr>
          <w:rFonts w:ascii="Times New Roman" w:hAnsi="Times New Roman"/>
          <w:sz w:val="28"/>
          <w:szCs w:val="28"/>
        </w:rPr>
      </w:pPr>
      <w:r w:rsidRPr="00D85D2D">
        <w:rPr>
          <w:rFonts w:ascii="Times New Roman" w:hAnsi="Times New Roman"/>
          <w:sz w:val="28"/>
          <w:szCs w:val="28"/>
        </w:rPr>
        <w:t>Среднедневные расходы на обслуживание государственного долга в отчетном периоде составили 1 021,1 тыс.руб., что на 800,6 тыс.руб./день меньше соответствующих среднедневных расходов за аналогичный период 202</w:t>
      </w:r>
      <w:r w:rsidR="00493F7C">
        <w:rPr>
          <w:rFonts w:ascii="Times New Roman" w:hAnsi="Times New Roman"/>
          <w:sz w:val="28"/>
          <w:szCs w:val="28"/>
        </w:rPr>
        <w:t>2</w:t>
      </w:r>
      <w:r w:rsidRPr="00D85D2D">
        <w:rPr>
          <w:rFonts w:ascii="Times New Roman" w:hAnsi="Times New Roman"/>
          <w:sz w:val="28"/>
          <w:szCs w:val="28"/>
        </w:rPr>
        <w:t xml:space="preserve"> года.</w:t>
      </w:r>
    </w:p>
    <w:p w14:paraId="73F99F20" w14:textId="60C23EEE" w:rsidR="001962D2" w:rsidRPr="00316E14" w:rsidRDefault="001962D2" w:rsidP="001962D2">
      <w:pPr>
        <w:spacing w:after="0" w:line="240" w:lineRule="auto"/>
        <w:ind w:firstLine="709"/>
        <w:jc w:val="both"/>
        <w:rPr>
          <w:rFonts w:ascii="Times New Roman" w:hAnsi="Times New Roman"/>
          <w:sz w:val="28"/>
          <w:szCs w:val="28"/>
        </w:rPr>
      </w:pPr>
      <w:r w:rsidRPr="00D85D2D">
        <w:rPr>
          <w:rFonts w:ascii="Times New Roman" w:hAnsi="Times New Roman"/>
          <w:sz w:val="28"/>
          <w:szCs w:val="28"/>
        </w:rPr>
        <w:t xml:space="preserve">На рисунке </w:t>
      </w:r>
      <w:r w:rsidR="006D4E9A">
        <w:rPr>
          <w:rFonts w:ascii="Times New Roman" w:hAnsi="Times New Roman"/>
          <w:sz w:val="28"/>
          <w:szCs w:val="28"/>
        </w:rPr>
        <w:t>18</w:t>
      </w:r>
      <w:r w:rsidRPr="00D85D2D">
        <w:rPr>
          <w:rFonts w:ascii="Times New Roman" w:hAnsi="Times New Roman"/>
          <w:sz w:val="28"/>
          <w:szCs w:val="28"/>
        </w:rPr>
        <w:t xml:space="preserve"> представлены сведения о среднедневных расходах областного бюджета на обслуживание государственного долга за I квартал </w:t>
      </w:r>
      <w:r w:rsidRPr="00316E14">
        <w:rPr>
          <w:rFonts w:ascii="Times New Roman" w:hAnsi="Times New Roman"/>
          <w:sz w:val="28"/>
          <w:szCs w:val="28"/>
        </w:rPr>
        <w:t>2023 года.</w:t>
      </w:r>
    </w:p>
    <w:p w14:paraId="4A5A79FF" w14:textId="77777777" w:rsidR="001962D2" w:rsidRPr="00316E14" w:rsidRDefault="001962D2" w:rsidP="001962D2">
      <w:pPr>
        <w:spacing w:after="0" w:line="240" w:lineRule="auto"/>
        <w:jc w:val="both"/>
        <w:rPr>
          <w:rFonts w:ascii="Times New Roman" w:hAnsi="Times New Roman"/>
          <w:sz w:val="28"/>
          <w:szCs w:val="28"/>
        </w:rPr>
      </w:pPr>
      <w:r w:rsidRPr="00316E14">
        <w:rPr>
          <w:rFonts w:ascii="Times New Roman" w:hAnsi="Times New Roman"/>
          <w:noProof/>
          <w:sz w:val="28"/>
          <w:szCs w:val="28"/>
          <w:lang w:eastAsia="ru-RU"/>
        </w:rPr>
        <w:lastRenderedPageBreak/>
        <w:drawing>
          <wp:inline distT="0" distB="0" distL="0" distR="0" wp14:anchorId="19FF3506" wp14:editId="6EA1F3E7">
            <wp:extent cx="6129232" cy="1926590"/>
            <wp:effectExtent l="0" t="0" r="508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53175" cy="1934116"/>
                    </a:xfrm>
                    <a:prstGeom prst="rect">
                      <a:avLst/>
                    </a:prstGeom>
                    <a:noFill/>
                  </pic:spPr>
                </pic:pic>
              </a:graphicData>
            </a:graphic>
          </wp:inline>
        </w:drawing>
      </w:r>
    </w:p>
    <w:p w14:paraId="0C0710B8" w14:textId="77777777" w:rsidR="001962D2" w:rsidRPr="00316E14" w:rsidRDefault="001962D2" w:rsidP="001962D2">
      <w:pPr>
        <w:spacing w:after="0" w:line="240" w:lineRule="auto"/>
        <w:rPr>
          <w:rFonts w:ascii="Times New Roman" w:hAnsi="Times New Roman"/>
          <w:bCs/>
          <w:sz w:val="24"/>
          <w:szCs w:val="24"/>
        </w:rPr>
      </w:pPr>
      <w:r w:rsidRPr="00316E14">
        <w:rPr>
          <w:rFonts w:ascii="Times New Roman" w:hAnsi="Times New Roman"/>
          <w:bCs/>
          <w:sz w:val="24"/>
          <w:szCs w:val="24"/>
        </w:rPr>
        <w:t xml:space="preserve">Рисунок </w:t>
      </w:r>
      <w:r w:rsidRPr="00316E14">
        <w:rPr>
          <w:rFonts w:ascii="Times New Roman" w:hAnsi="Times New Roman"/>
          <w:bCs/>
          <w:sz w:val="24"/>
          <w:szCs w:val="24"/>
        </w:rPr>
        <w:fldChar w:fldCharType="begin"/>
      </w:r>
      <w:r w:rsidRPr="00316E14">
        <w:rPr>
          <w:rFonts w:ascii="Times New Roman" w:hAnsi="Times New Roman"/>
          <w:bCs/>
          <w:sz w:val="24"/>
          <w:szCs w:val="24"/>
        </w:rPr>
        <w:instrText xml:space="preserve"> SEQ Рисунок \* ARABIC </w:instrText>
      </w:r>
      <w:r w:rsidRPr="00316E14">
        <w:rPr>
          <w:rFonts w:ascii="Times New Roman" w:hAnsi="Times New Roman"/>
          <w:bCs/>
          <w:sz w:val="24"/>
          <w:szCs w:val="24"/>
        </w:rPr>
        <w:fldChar w:fldCharType="separate"/>
      </w:r>
      <w:r w:rsidR="006D4E9A">
        <w:rPr>
          <w:rFonts w:ascii="Times New Roman" w:hAnsi="Times New Roman"/>
          <w:bCs/>
          <w:noProof/>
          <w:sz w:val="24"/>
          <w:szCs w:val="24"/>
        </w:rPr>
        <w:t>18</w:t>
      </w:r>
      <w:r w:rsidRPr="00316E14">
        <w:rPr>
          <w:rFonts w:ascii="Times New Roman" w:hAnsi="Times New Roman"/>
          <w:bCs/>
          <w:sz w:val="24"/>
          <w:szCs w:val="24"/>
        </w:rPr>
        <w:fldChar w:fldCharType="end"/>
      </w:r>
      <w:r w:rsidRPr="00316E14">
        <w:rPr>
          <w:rFonts w:ascii="Times New Roman" w:hAnsi="Times New Roman"/>
          <w:bCs/>
          <w:sz w:val="24"/>
          <w:szCs w:val="24"/>
        </w:rPr>
        <w:t>. Среднедневные расходы областного бюджета по обслуживание государственного долга за I квартал 2023 года, тыс.руб. в день</w:t>
      </w:r>
    </w:p>
    <w:p w14:paraId="06191799" w14:textId="77777777" w:rsidR="001962D2" w:rsidRPr="00316E14" w:rsidRDefault="001962D2" w:rsidP="001962D2">
      <w:pPr>
        <w:spacing w:after="0" w:line="240" w:lineRule="auto"/>
        <w:ind w:firstLine="851"/>
        <w:jc w:val="both"/>
        <w:rPr>
          <w:rFonts w:ascii="Times New Roman" w:hAnsi="Times New Roman"/>
          <w:sz w:val="16"/>
          <w:szCs w:val="16"/>
        </w:rPr>
      </w:pPr>
    </w:p>
    <w:p w14:paraId="0BAAF744" w14:textId="099B682A" w:rsidR="001962D2" w:rsidRPr="00316E14" w:rsidRDefault="001962D2" w:rsidP="001962D2">
      <w:pPr>
        <w:spacing w:after="0" w:line="240" w:lineRule="auto"/>
        <w:ind w:firstLine="709"/>
        <w:jc w:val="both"/>
        <w:rPr>
          <w:rFonts w:ascii="Times New Roman" w:hAnsi="Times New Roman"/>
          <w:sz w:val="28"/>
          <w:szCs w:val="28"/>
        </w:rPr>
      </w:pPr>
      <w:r w:rsidRPr="00316E14">
        <w:rPr>
          <w:rFonts w:ascii="Times New Roman" w:hAnsi="Times New Roman"/>
          <w:sz w:val="28"/>
          <w:szCs w:val="28"/>
        </w:rPr>
        <w:t xml:space="preserve">В январе 2023 года среднедневные расходы по обслуживание государственного долга в 27,3 раза или на 926,7 тыс.руб. превысили аналогичные расходы за декабрь 2022 года, за счет того, что в декабре 2022 года осуществлялись расходы по обслуживанию только бюджетного </w:t>
      </w:r>
      <w:r w:rsidR="00A14FD8">
        <w:rPr>
          <w:rFonts w:ascii="Times New Roman" w:hAnsi="Times New Roman"/>
          <w:sz w:val="28"/>
          <w:szCs w:val="28"/>
        </w:rPr>
        <w:t>«</w:t>
      </w:r>
      <w:r w:rsidRPr="00316E14">
        <w:rPr>
          <w:rFonts w:ascii="Times New Roman" w:hAnsi="Times New Roman"/>
          <w:sz w:val="28"/>
          <w:szCs w:val="28"/>
        </w:rPr>
        <w:t>казначейского</w:t>
      </w:r>
      <w:r w:rsidR="00A14FD8">
        <w:rPr>
          <w:rFonts w:ascii="Times New Roman" w:hAnsi="Times New Roman"/>
          <w:sz w:val="28"/>
          <w:szCs w:val="28"/>
        </w:rPr>
        <w:t>»</w:t>
      </w:r>
      <w:r w:rsidRPr="00316E14">
        <w:rPr>
          <w:rFonts w:ascii="Times New Roman" w:hAnsi="Times New Roman"/>
          <w:sz w:val="28"/>
          <w:szCs w:val="28"/>
        </w:rPr>
        <w:t xml:space="preserve"> кредита (0,1 % годовых), а коммерческие кредиты привлечены были 30.12.2022. В январе 2023 года осуществлялись платежи за обслуживание </w:t>
      </w:r>
      <w:r w:rsidR="00A14FD8">
        <w:rPr>
          <w:rFonts w:ascii="Times New Roman" w:hAnsi="Times New Roman"/>
          <w:sz w:val="28"/>
          <w:szCs w:val="28"/>
        </w:rPr>
        <w:t>«</w:t>
      </w:r>
      <w:r w:rsidRPr="00316E14">
        <w:rPr>
          <w:rFonts w:ascii="Times New Roman" w:hAnsi="Times New Roman"/>
          <w:sz w:val="28"/>
          <w:szCs w:val="28"/>
        </w:rPr>
        <w:t>коммерческих</w:t>
      </w:r>
      <w:r w:rsidR="00A14FD8">
        <w:rPr>
          <w:rFonts w:ascii="Times New Roman" w:hAnsi="Times New Roman"/>
          <w:sz w:val="28"/>
          <w:szCs w:val="28"/>
        </w:rPr>
        <w:t>»</w:t>
      </w:r>
      <w:r w:rsidRPr="00316E14">
        <w:rPr>
          <w:rFonts w:ascii="Times New Roman" w:hAnsi="Times New Roman"/>
          <w:sz w:val="28"/>
          <w:szCs w:val="28"/>
        </w:rPr>
        <w:t xml:space="preserve"> кредитов, привлеченных в конце декабря 2023 года (прив</w:t>
      </w:r>
      <w:r w:rsidR="00712D51">
        <w:rPr>
          <w:rFonts w:ascii="Times New Roman" w:hAnsi="Times New Roman"/>
          <w:sz w:val="28"/>
          <w:szCs w:val="28"/>
        </w:rPr>
        <w:t>лечено 8 000,0 млн.руб.).</w:t>
      </w:r>
    </w:p>
    <w:p w14:paraId="38DCA566" w14:textId="77777777" w:rsidR="001962D2" w:rsidRPr="00316E14" w:rsidRDefault="001962D2" w:rsidP="001962D2">
      <w:pPr>
        <w:spacing w:after="0" w:line="240" w:lineRule="auto"/>
        <w:ind w:firstLine="709"/>
        <w:jc w:val="both"/>
        <w:rPr>
          <w:rFonts w:ascii="Times New Roman" w:hAnsi="Times New Roman"/>
          <w:sz w:val="28"/>
          <w:szCs w:val="28"/>
        </w:rPr>
      </w:pPr>
    </w:p>
    <w:p w14:paraId="03C20EA7" w14:textId="33B878C4" w:rsidR="001962D2" w:rsidRPr="00712D51" w:rsidRDefault="001962D2" w:rsidP="001962D2">
      <w:pPr>
        <w:spacing w:after="0" w:line="240" w:lineRule="auto"/>
        <w:ind w:firstLine="709"/>
        <w:jc w:val="both"/>
        <w:rPr>
          <w:rFonts w:ascii="Times New Roman" w:hAnsi="Times New Roman"/>
          <w:sz w:val="28"/>
          <w:szCs w:val="28"/>
        </w:rPr>
      </w:pPr>
      <w:r w:rsidRPr="00712D51">
        <w:rPr>
          <w:rFonts w:ascii="Times New Roman" w:hAnsi="Times New Roman"/>
          <w:sz w:val="28"/>
          <w:szCs w:val="28"/>
        </w:rPr>
        <w:t xml:space="preserve">В таблице </w:t>
      </w:r>
      <w:r w:rsidR="006D4E9A">
        <w:rPr>
          <w:rFonts w:ascii="Times New Roman" w:hAnsi="Times New Roman"/>
          <w:sz w:val="28"/>
          <w:szCs w:val="28"/>
        </w:rPr>
        <w:t>38</w:t>
      </w:r>
      <w:r w:rsidRPr="00712D51">
        <w:rPr>
          <w:rFonts w:ascii="Times New Roman" w:hAnsi="Times New Roman"/>
          <w:sz w:val="28"/>
          <w:szCs w:val="28"/>
        </w:rPr>
        <w:t xml:space="preserve"> представлена оценка положения Архангельской области по объему государственных долговых обязательств по состоянию на отчетную дату.</w:t>
      </w:r>
    </w:p>
    <w:p w14:paraId="46B8D2EA" w14:textId="77777777" w:rsidR="001962D2" w:rsidRPr="00712D51" w:rsidRDefault="001962D2" w:rsidP="001962D2">
      <w:pPr>
        <w:spacing w:after="0" w:line="240" w:lineRule="auto"/>
        <w:ind w:firstLine="851"/>
        <w:jc w:val="both"/>
        <w:rPr>
          <w:rFonts w:ascii="Times New Roman" w:hAnsi="Times New Roman"/>
          <w:sz w:val="16"/>
          <w:szCs w:val="16"/>
        </w:rPr>
      </w:pPr>
    </w:p>
    <w:p w14:paraId="3B804854" w14:textId="77777777" w:rsidR="001962D2" w:rsidRPr="00712D51" w:rsidRDefault="001962D2" w:rsidP="001962D2">
      <w:pPr>
        <w:spacing w:after="0" w:line="240" w:lineRule="auto"/>
        <w:rPr>
          <w:rFonts w:ascii="Times New Roman" w:hAnsi="Times New Roman"/>
          <w:bCs/>
          <w:sz w:val="24"/>
          <w:szCs w:val="24"/>
        </w:rPr>
      </w:pPr>
      <w:r w:rsidRPr="00712D51">
        <w:rPr>
          <w:rFonts w:ascii="Times New Roman" w:hAnsi="Times New Roman"/>
          <w:bCs/>
          <w:sz w:val="24"/>
          <w:szCs w:val="24"/>
        </w:rPr>
        <w:t xml:space="preserve">Таблица </w:t>
      </w:r>
      <w:r w:rsidRPr="00712D51">
        <w:rPr>
          <w:rFonts w:ascii="Times New Roman" w:hAnsi="Times New Roman"/>
          <w:bCs/>
          <w:sz w:val="24"/>
          <w:szCs w:val="24"/>
        </w:rPr>
        <w:fldChar w:fldCharType="begin"/>
      </w:r>
      <w:r w:rsidRPr="00712D51">
        <w:rPr>
          <w:rFonts w:ascii="Times New Roman" w:hAnsi="Times New Roman"/>
          <w:bCs/>
          <w:sz w:val="24"/>
          <w:szCs w:val="24"/>
        </w:rPr>
        <w:instrText xml:space="preserve"> SEQ Таблица \* ARABIC </w:instrText>
      </w:r>
      <w:r w:rsidRPr="00712D51">
        <w:rPr>
          <w:rFonts w:ascii="Times New Roman" w:hAnsi="Times New Roman"/>
          <w:bCs/>
          <w:sz w:val="24"/>
          <w:szCs w:val="24"/>
        </w:rPr>
        <w:fldChar w:fldCharType="separate"/>
      </w:r>
      <w:r w:rsidR="006D4E9A">
        <w:rPr>
          <w:rFonts w:ascii="Times New Roman" w:hAnsi="Times New Roman"/>
          <w:bCs/>
          <w:noProof/>
          <w:sz w:val="24"/>
          <w:szCs w:val="24"/>
        </w:rPr>
        <w:t>38</w:t>
      </w:r>
      <w:r w:rsidRPr="00712D51">
        <w:rPr>
          <w:rFonts w:ascii="Times New Roman" w:hAnsi="Times New Roman"/>
          <w:bCs/>
          <w:sz w:val="24"/>
          <w:szCs w:val="24"/>
        </w:rPr>
        <w:fldChar w:fldCharType="end"/>
      </w:r>
      <w:r w:rsidRPr="00712D51">
        <w:rPr>
          <w:rFonts w:ascii="Times New Roman" w:hAnsi="Times New Roman"/>
          <w:bCs/>
          <w:sz w:val="24"/>
          <w:szCs w:val="24"/>
        </w:rPr>
        <w:t>. Рэнкинг</w:t>
      </w:r>
      <w:r w:rsidRPr="00D867C1">
        <w:rPr>
          <w:rFonts w:ascii="Times New Roman" w:hAnsi="Times New Roman"/>
          <w:bCs/>
          <w:sz w:val="24"/>
          <w:szCs w:val="24"/>
          <w:vertAlign w:val="superscript"/>
        </w:rPr>
        <w:footnoteReference w:id="1"/>
      </w:r>
      <w:r w:rsidRPr="00712D51">
        <w:rPr>
          <w:rFonts w:ascii="Times New Roman" w:hAnsi="Times New Roman"/>
          <w:bCs/>
          <w:sz w:val="24"/>
          <w:szCs w:val="24"/>
        </w:rPr>
        <w:t xml:space="preserve"> Архангельской области по объему государственного долга по состоянию на 01.01.2023 и на 01.04.2023</w:t>
      </w:r>
    </w:p>
    <w:tbl>
      <w:tblPr>
        <w:tblpPr w:leftFromText="180" w:rightFromText="180" w:vertAnchor="text" w:tblpY="1"/>
        <w:tblOverlap w:val="never"/>
        <w:tblW w:w="9378" w:type="dxa"/>
        <w:tblLook w:val="04A0" w:firstRow="1" w:lastRow="0" w:firstColumn="1" w:lastColumn="0" w:noHBand="0" w:noVBand="1"/>
      </w:tblPr>
      <w:tblGrid>
        <w:gridCol w:w="4939"/>
        <w:gridCol w:w="586"/>
        <w:gridCol w:w="914"/>
        <w:gridCol w:w="586"/>
        <w:gridCol w:w="914"/>
        <w:gridCol w:w="586"/>
        <w:gridCol w:w="853"/>
      </w:tblGrid>
      <w:tr w:rsidR="001962D2" w:rsidRPr="00D867C1" w14:paraId="26363193" w14:textId="77777777" w:rsidTr="00D867C1">
        <w:trPr>
          <w:trHeight w:val="35"/>
          <w:tblHeader/>
        </w:trPr>
        <w:tc>
          <w:tcPr>
            <w:tcW w:w="493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36398E1"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5EECCBD3"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На 01.01.2023</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3D54408F"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На 01.04.2023</w:t>
            </w:r>
          </w:p>
        </w:tc>
        <w:tc>
          <w:tcPr>
            <w:tcW w:w="1439" w:type="dxa"/>
            <w:gridSpan w:val="2"/>
            <w:tcBorders>
              <w:top w:val="double" w:sz="6" w:space="0" w:color="auto"/>
              <w:left w:val="nil"/>
              <w:bottom w:val="single" w:sz="4" w:space="0" w:color="auto"/>
              <w:right w:val="double" w:sz="6" w:space="0" w:color="000000"/>
            </w:tcBorders>
            <w:shd w:val="clear" w:color="auto" w:fill="auto"/>
            <w:vAlign w:val="center"/>
            <w:hideMark/>
          </w:tcPr>
          <w:p w14:paraId="643D7ECC"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Изменение (+,-)</w:t>
            </w:r>
          </w:p>
        </w:tc>
      </w:tr>
      <w:tr w:rsidR="001962D2" w:rsidRPr="00D867C1" w14:paraId="75CEC38D" w14:textId="77777777" w:rsidTr="00D867C1">
        <w:trPr>
          <w:trHeight w:val="35"/>
          <w:tblHeader/>
        </w:trPr>
        <w:tc>
          <w:tcPr>
            <w:tcW w:w="4939" w:type="dxa"/>
            <w:vMerge/>
            <w:tcBorders>
              <w:top w:val="double" w:sz="6" w:space="0" w:color="auto"/>
              <w:left w:val="double" w:sz="6" w:space="0" w:color="auto"/>
              <w:bottom w:val="single" w:sz="4" w:space="0" w:color="auto"/>
              <w:right w:val="single" w:sz="4" w:space="0" w:color="auto"/>
            </w:tcBorders>
            <w:vAlign w:val="center"/>
            <w:hideMark/>
          </w:tcPr>
          <w:p w14:paraId="0818A999" w14:textId="77777777" w:rsidR="001962D2" w:rsidRPr="00D867C1" w:rsidRDefault="001962D2" w:rsidP="001962D2">
            <w:pPr>
              <w:spacing w:after="0" w:line="240" w:lineRule="auto"/>
              <w:rPr>
                <w:rFonts w:ascii="Times New Roman" w:eastAsia="Times New Roman" w:hAnsi="Times New Roman"/>
                <w:color w:val="000000"/>
                <w:sz w:val="20"/>
                <w:szCs w:val="2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2F1A37"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6B0D7C55"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7F67A63C"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46615896"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1F905806"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РФ</w:t>
            </w:r>
          </w:p>
        </w:tc>
        <w:tc>
          <w:tcPr>
            <w:tcW w:w="853" w:type="dxa"/>
            <w:tcBorders>
              <w:top w:val="nil"/>
              <w:left w:val="single" w:sz="4" w:space="0" w:color="auto"/>
              <w:bottom w:val="single" w:sz="4" w:space="0" w:color="auto"/>
              <w:right w:val="double" w:sz="6" w:space="0" w:color="auto"/>
            </w:tcBorders>
            <w:shd w:val="clear" w:color="auto" w:fill="auto"/>
            <w:vAlign w:val="center"/>
            <w:hideMark/>
          </w:tcPr>
          <w:p w14:paraId="7F8D965F"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СЗФО</w:t>
            </w:r>
          </w:p>
        </w:tc>
      </w:tr>
      <w:tr w:rsidR="001962D2" w:rsidRPr="00D867C1" w14:paraId="074F32F5" w14:textId="77777777" w:rsidTr="00D867C1">
        <w:trPr>
          <w:trHeight w:val="255"/>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183100F8" w14:textId="77777777" w:rsidR="001962D2" w:rsidRPr="00D867C1" w:rsidRDefault="001962D2" w:rsidP="001962D2">
            <w:pPr>
              <w:spacing w:after="0" w:line="240" w:lineRule="auto"/>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AFEF09A"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 xml:space="preserve">46 578,1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11611ADE"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 xml:space="preserve">46 392,2 </w:t>
            </w:r>
          </w:p>
        </w:tc>
        <w:tc>
          <w:tcPr>
            <w:tcW w:w="1439" w:type="dxa"/>
            <w:gridSpan w:val="2"/>
            <w:tcBorders>
              <w:top w:val="single" w:sz="4" w:space="0" w:color="auto"/>
              <w:left w:val="nil"/>
              <w:bottom w:val="single" w:sz="4" w:space="0" w:color="auto"/>
              <w:right w:val="double" w:sz="6" w:space="0" w:color="000000"/>
            </w:tcBorders>
            <w:shd w:val="clear" w:color="auto" w:fill="auto"/>
            <w:vAlign w:val="center"/>
            <w:hideMark/>
          </w:tcPr>
          <w:p w14:paraId="55505EBC"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color w:val="FF0000"/>
                <w:sz w:val="20"/>
                <w:szCs w:val="20"/>
                <w:lang w:eastAsia="ru-RU"/>
              </w:rPr>
              <w:t xml:space="preserve">-185,9 </w:t>
            </w:r>
          </w:p>
        </w:tc>
      </w:tr>
      <w:tr w:rsidR="001962D2" w:rsidRPr="00D867C1" w14:paraId="1243BE0B" w14:textId="77777777" w:rsidTr="00D867C1">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0462A09F" w14:textId="77777777" w:rsidR="001962D2" w:rsidRPr="00D867C1" w:rsidRDefault="001962D2" w:rsidP="001962D2">
            <w:pPr>
              <w:spacing w:after="0" w:line="240" w:lineRule="auto"/>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56B8AF67"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 xml:space="preserve">21 </w:t>
            </w:r>
          </w:p>
        </w:tc>
        <w:tc>
          <w:tcPr>
            <w:tcW w:w="914" w:type="dxa"/>
            <w:tcBorders>
              <w:top w:val="nil"/>
              <w:left w:val="nil"/>
              <w:bottom w:val="single" w:sz="4" w:space="0" w:color="auto"/>
              <w:right w:val="single" w:sz="4" w:space="0" w:color="auto"/>
            </w:tcBorders>
            <w:shd w:val="clear" w:color="auto" w:fill="auto"/>
            <w:vAlign w:val="center"/>
            <w:hideMark/>
          </w:tcPr>
          <w:p w14:paraId="062DF2BD"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 xml:space="preserve">2 </w:t>
            </w:r>
          </w:p>
        </w:tc>
        <w:tc>
          <w:tcPr>
            <w:tcW w:w="586" w:type="dxa"/>
            <w:tcBorders>
              <w:top w:val="nil"/>
              <w:left w:val="nil"/>
              <w:bottom w:val="single" w:sz="4" w:space="0" w:color="auto"/>
              <w:right w:val="single" w:sz="4" w:space="0" w:color="auto"/>
            </w:tcBorders>
            <w:shd w:val="clear" w:color="auto" w:fill="auto"/>
            <w:vAlign w:val="center"/>
            <w:hideMark/>
          </w:tcPr>
          <w:p w14:paraId="2BC5FADA"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22 </w:t>
            </w:r>
          </w:p>
        </w:tc>
        <w:tc>
          <w:tcPr>
            <w:tcW w:w="914" w:type="dxa"/>
            <w:tcBorders>
              <w:top w:val="nil"/>
              <w:left w:val="nil"/>
              <w:bottom w:val="single" w:sz="4" w:space="0" w:color="auto"/>
              <w:right w:val="single" w:sz="4" w:space="0" w:color="auto"/>
            </w:tcBorders>
            <w:shd w:val="clear" w:color="auto" w:fill="auto"/>
            <w:vAlign w:val="center"/>
            <w:hideMark/>
          </w:tcPr>
          <w:p w14:paraId="65354DE4"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2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48FA15B8"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1 </w:t>
            </w:r>
          </w:p>
        </w:tc>
        <w:tc>
          <w:tcPr>
            <w:tcW w:w="853" w:type="dxa"/>
            <w:tcBorders>
              <w:top w:val="nil"/>
              <w:left w:val="single" w:sz="4" w:space="0" w:color="auto"/>
              <w:bottom w:val="single" w:sz="4" w:space="0" w:color="auto"/>
              <w:right w:val="double" w:sz="6" w:space="0" w:color="auto"/>
            </w:tcBorders>
            <w:shd w:val="clear" w:color="auto" w:fill="auto"/>
            <w:vAlign w:val="center"/>
            <w:hideMark/>
          </w:tcPr>
          <w:p w14:paraId="3D201148"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0 </w:t>
            </w:r>
          </w:p>
        </w:tc>
      </w:tr>
      <w:tr w:rsidR="001962D2" w:rsidRPr="00D867C1" w14:paraId="52E195C0" w14:textId="77777777" w:rsidTr="00D867C1">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4BDE5907" w14:textId="4505948E" w:rsidR="001962D2" w:rsidRPr="00D867C1" w:rsidRDefault="001962D2" w:rsidP="000C2BA5">
            <w:pPr>
              <w:spacing w:after="0" w:line="240" w:lineRule="auto"/>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 (на начало года – исполнено за 2022 год, на 01.04.202</w:t>
            </w:r>
            <w:r w:rsidR="000C2BA5">
              <w:rPr>
                <w:rFonts w:ascii="Times New Roman" w:eastAsia="Times New Roman" w:hAnsi="Times New Roman"/>
                <w:sz w:val="20"/>
                <w:szCs w:val="20"/>
                <w:lang w:eastAsia="ru-RU"/>
              </w:rPr>
              <w:t>3</w:t>
            </w:r>
            <w:r w:rsidRPr="00D867C1">
              <w:rPr>
                <w:rFonts w:ascii="Times New Roman" w:eastAsia="Times New Roman" w:hAnsi="Times New Roman"/>
                <w:sz w:val="20"/>
                <w:szCs w:val="20"/>
                <w:lang w:eastAsia="ru-RU"/>
              </w:rPr>
              <w:t xml:space="preserve"> - утверждено на год)</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C0A41C1" w14:textId="0B8D6B12" w:rsidR="001962D2" w:rsidRPr="00D867C1" w:rsidRDefault="001F155D" w:rsidP="001962D2">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55,0</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0894548" w14:textId="07C31CC6" w:rsidR="001962D2" w:rsidRPr="00D867C1" w:rsidRDefault="001F155D" w:rsidP="001962D2">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54,0</w:t>
            </w:r>
          </w:p>
        </w:tc>
        <w:tc>
          <w:tcPr>
            <w:tcW w:w="1439" w:type="dxa"/>
            <w:gridSpan w:val="2"/>
            <w:tcBorders>
              <w:top w:val="single" w:sz="4" w:space="0" w:color="auto"/>
              <w:left w:val="nil"/>
              <w:bottom w:val="single" w:sz="4" w:space="0" w:color="auto"/>
              <w:right w:val="double" w:sz="6" w:space="0" w:color="000000"/>
            </w:tcBorders>
            <w:shd w:val="clear" w:color="auto" w:fill="auto"/>
            <w:vAlign w:val="center"/>
            <w:hideMark/>
          </w:tcPr>
          <w:p w14:paraId="4D33AF86" w14:textId="4E7D23AA" w:rsidR="001962D2" w:rsidRPr="00D867C1" w:rsidRDefault="001F155D" w:rsidP="001962D2">
            <w:pPr>
              <w:spacing w:after="0" w:line="240" w:lineRule="auto"/>
              <w:jc w:val="center"/>
              <w:rPr>
                <w:rFonts w:ascii="Times New Roman" w:eastAsia="Times New Roman" w:hAnsi="Times New Roman"/>
                <w:color w:val="FF0000"/>
                <w:sz w:val="20"/>
                <w:szCs w:val="20"/>
                <w:lang w:eastAsia="ru-RU"/>
              </w:rPr>
            </w:pPr>
            <w:r>
              <w:rPr>
                <w:rFonts w:ascii="Times New Roman" w:eastAsia="Times New Roman" w:hAnsi="Times New Roman"/>
                <w:color w:val="FF0000"/>
                <w:sz w:val="20"/>
                <w:szCs w:val="20"/>
                <w:lang w:eastAsia="ru-RU"/>
              </w:rPr>
              <w:t>-1,0</w:t>
            </w:r>
          </w:p>
        </w:tc>
      </w:tr>
      <w:tr w:rsidR="001962D2" w:rsidRPr="00D867C1" w14:paraId="112B5128" w14:textId="77777777" w:rsidTr="00D867C1">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333ABA12" w14:textId="77777777" w:rsidR="001962D2" w:rsidRPr="00D867C1" w:rsidRDefault="001962D2" w:rsidP="001962D2">
            <w:pPr>
              <w:spacing w:after="0" w:line="240" w:lineRule="auto"/>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6F011DC7"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22 </w:t>
            </w:r>
          </w:p>
        </w:tc>
        <w:tc>
          <w:tcPr>
            <w:tcW w:w="914" w:type="dxa"/>
            <w:tcBorders>
              <w:top w:val="nil"/>
              <w:left w:val="nil"/>
              <w:bottom w:val="single" w:sz="4" w:space="0" w:color="auto"/>
              <w:right w:val="single" w:sz="4" w:space="0" w:color="auto"/>
            </w:tcBorders>
            <w:shd w:val="clear" w:color="auto" w:fill="auto"/>
            <w:vAlign w:val="center"/>
            <w:hideMark/>
          </w:tcPr>
          <w:p w14:paraId="18E041F3"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3 </w:t>
            </w:r>
          </w:p>
        </w:tc>
        <w:tc>
          <w:tcPr>
            <w:tcW w:w="586" w:type="dxa"/>
            <w:tcBorders>
              <w:top w:val="nil"/>
              <w:left w:val="nil"/>
              <w:bottom w:val="single" w:sz="4" w:space="0" w:color="auto"/>
              <w:right w:val="single" w:sz="4" w:space="0" w:color="auto"/>
            </w:tcBorders>
            <w:shd w:val="clear" w:color="auto" w:fill="auto"/>
            <w:vAlign w:val="center"/>
            <w:hideMark/>
          </w:tcPr>
          <w:p w14:paraId="6E4EB50E"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23 </w:t>
            </w:r>
          </w:p>
        </w:tc>
        <w:tc>
          <w:tcPr>
            <w:tcW w:w="914" w:type="dxa"/>
            <w:tcBorders>
              <w:top w:val="nil"/>
              <w:left w:val="nil"/>
              <w:bottom w:val="single" w:sz="4" w:space="0" w:color="auto"/>
              <w:right w:val="single" w:sz="4" w:space="0" w:color="auto"/>
            </w:tcBorders>
            <w:shd w:val="clear" w:color="auto" w:fill="auto"/>
            <w:vAlign w:val="center"/>
            <w:hideMark/>
          </w:tcPr>
          <w:p w14:paraId="5C84D99D"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3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6F9D3BDE"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1 </w:t>
            </w:r>
          </w:p>
        </w:tc>
        <w:tc>
          <w:tcPr>
            <w:tcW w:w="853" w:type="dxa"/>
            <w:tcBorders>
              <w:top w:val="nil"/>
              <w:left w:val="single" w:sz="4" w:space="0" w:color="auto"/>
              <w:bottom w:val="single" w:sz="4" w:space="0" w:color="auto"/>
              <w:right w:val="double" w:sz="6" w:space="0" w:color="auto"/>
            </w:tcBorders>
            <w:shd w:val="clear" w:color="auto" w:fill="auto"/>
            <w:vAlign w:val="center"/>
            <w:hideMark/>
          </w:tcPr>
          <w:p w14:paraId="7E0E99B3"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0 </w:t>
            </w:r>
          </w:p>
        </w:tc>
      </w:tr>
      <w:tr w:rsidR="001962D2" w:rsidRPr="00D867C1" w14:paraId="61C91FCF" w14:textId="77777777" w:rsidTr="00D867C1">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45D51903" w14:textId="77777777" w:rsidR="001962D2" w:rsidRPr="00D867C1" w:rsidRDefault="001962D2" w:rsidP="001962D2">
            <w:pPr>
              <w:spacing w:after="0" w:line="240" w:lineRule="auto"/>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B2D6BBF"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 xml:space="preserve">48 310,98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388B4831" w14:textId="77777777" w:rsidR="001962D2" w:rsidRPr="00D867C1" w:rsidRDefault="001962D2" w:rsidP="001962D2">
            <w:pPr>
              <w:spacing w:after="0" w:line="240" w:lineRule="auto"/>
              <w:jc w:val="center"/>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 xml:space="preserve">48 118,12 </w:t>
            </w:r>
          </w:p>
        </w:tc>
        <w:tc>
          <w:tcPr>
            <w:tcW w:w="1439" w:type="dxa"/>
            <w:gridSpan w:val="2"/>
            <w:tcBorders>
              <w:top w:val="single" w:sz="4" w:space="0" w:color="auto"/>
              <w:left w:val="nil"/>
              <w:bottom w:val="single" w:sz="4" w:space="0" w:color="auto"/>
              <w:right w:val="double" w:sz="6" w:space="0" w:color="000000"/>
            </w:tcBorders>
            <w:shd w:val="clear" w:color="auto" w:fill="auto"/>
            <w:vAlign w:val="center"/>
            <w:hideMark/>
          </w:tcPr>
          <w:p w14:paraId="525D566B"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color w:val="FF0000"/>
                <w:sz w:val="20"/>
                <w:szCs w:val="20"/>
                <w:lang w:eastAsia="ru-RU"/>
              </w:rPr>
              <w:t xml:space="preserve">-192,86 </w:t>
            </w:r>
          </w:p>
        </w:tc>
      </w:tr>
      <w:tr w:rsidR="001962D2" w:rsidRPr="001962D2" w14:paraId="2E736438" w14:textId="77777777" w:rsidTr="00D867C1">
        <w:trPr>
          <w:trHeight w:val="270"/>
        </w:trPr>
        <w:tc>
          <w:tcPr>
            <w:tcW w:w="4939" w:type="dxa"/>
            <w:tcBorders>
              <w:top w:val="nil"/>
              <w:left w:val="double" w:sz="6" w:space="0" w:color="auto"/>
              <w:bottom w:val="double" w:sz="6" w:space="0" w:color="auto"/>
              <w:right w:val="single" w:sz="4" w:space="0" w:color="auto"/>
            </w:tcBorders>
            <w:shd w:val="clear" w:color="auto" w:fill="auto"/>
            <w:vAlign w:val="center"/>
            <w:hideMark/>
          </w:tcPr>
          <w:p w14:paraId="7BD63956" w14:textId="77777777" w:rsidR="001962D2" w:rsidRPr="00D867C1" w:rsidRDefault="001962D2" w:rsidP="001962D2">
            <w:pPr>
              <w:spacing w:after="0" w:line="240" w:lineRule="auto"/>
              <w:rPr>
                <w:rFonts w:ascii="Times New Roman" w:eastAsia="Times New Roman" w:hAnsi="Times New Roman"/>
                <w:color w:val="000000"/>
                <w:sz w:val="20"/>
                <w:szCs w:val="20"/>
                <w:lang w:eastAsia="ru-RU"/>
              </w:rPr>
            </w:pPr>
            <w:r w:rsidRPr="00D867C1">
              <w:rPr>
                <w:rFonts w:ascii="Times New Roman" w:eastAsia="Times New Roman" w:hAnsi="Times New Roman"/>
                <w:color w:val="000000"/>
                <w:sz w:val="20"/>
                <w:szCs w:val="2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6462A315"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5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37174CCC"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2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13EA04BB"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6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13C42C83"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2 </w:t>
            </w:r>
          </w:p>
        </w:tc>
        <w:tc>
          <w:tcPr>
            <w:tcW w:w="586" w:type="dxa"/>
            <w:tcBorders>
              <w:top w:val="nil"/>
              <w:left w:val="nil"/>
              <w:bottom w:val="double" w:sz="6" w:space="0" w:color="auto"/>
              <w:right w:val="single" w:sz="4" w:space="0" w:color="auto"/>
            </w:tcBorders>
            <w:shd w:val="clear" w:color="auto" w:fill="auto"/>
            <w:vAlign w:val="center"/>
            <w:hideMark/>
          </w:tcPr>
          <w:p w14:paraId="67EC685E"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1 </w:t>
            </w:r>
          </w:p>
        </w:tc>
        <w:tc>
          <w:tcPr>
            <w:tcW w:w="853" w:type="dxa"/>
            <w:tcBorders>
              <w:top w:val="nil"/>
              <w:left w:val="nil"/>
              <w:bottom w:val="double" w:sz="6" w:space="0" w:color="auto"/>
              <w:right w:val="double" w:sz="6" w:space="0" w:color="auto"/>
            </w:tcBorders>
            <w:shd w:val="clear" w:color="auto" w:fill="auto"/>
            <w:vAlign w:val="center"/>
            <w:hideMark/>
          </w:tcPr>
          <w:p w14:paraId="736CC2A0" w14:textId="77777777" w:rsidR="001962D2" w:rsidRPr="00D867C1" w:rsidRDefault="001962D2" w:rsidP="001962D2">
            <w:pPr>
              <w:spacing w:after="0" w:line="240" w:lineRule="auto"/>
              <w:jc w:val="center"/>
              <w:rPr>
                <w:rFonts w:ascii="Times New Roman" w:eastAsia="Times New Roman" w:hAnsi="Times New Roman"/>
                <w:sz w:val="20"/>
                <w:szCs w:val="20"/>
                <w:lang w:eastAsia="ru-RU"/>
              </w:rPr>
            </w:pPr>
            <w:r w:rsidRPr="00D867C1">
              <w:rPr>
                <w:rFonts w:ascii="Times New Roman" w:eastAsia="Times New Roman" w:hAnsi="Times New Roman"/>
                <w:sz w:val="20"/>
                <w:szCs w:val="20"/>
                <w:lang w:eastAsia="ru-RU"/>
              </w:rPr>
              <w:t xml:space="preserve">0 </w:t>
            </w:r>
          </w:p>
        </w:tc>
      </w:tr>
    </w:tbl>
    <w:p w14:paraId="1BD887FF" w14:textId="77777777" w:rsidR="001962D2" w:rsidRPr="001F155D" w:rsidRDefault="001962D2" w:rsidP="001962D2">
      <w:pPr>
        <w:spacing w:after="0" w:line="240" w:lineRule="auto"/>
        <w:ind w:firstLine="709"/>
        <w:jc w:val="both"/>
        <w:rPr>
          <w:rFonts w:ascii="Times New Roman" w:hAnsi="Times New Roman"/>
          <w:sz w:val="28"/>
          <w:szCs w:val="28"/>
        </w:rPr>
      </w:pPr>
    </w:p>
    <w:p w14:paraId="5CE5F855" w14:textId="77777777" w:rsidR="001962D2" w:rsidRPr="001F155D" w:rsidRDefault="001962D2" w:rsidP="001962D2">
      <w:pPr>
        <w:spacing w:after="0" w:line="240" w:lineRule="auto"/>
        <w:ind w:firstLine="709"/>
        <w:jc w:val="both"/>
        <w:rPr>
          <w:rFonts w:ascii="Times New Roman" w:hAnsi="Times New Roman"/>
          <w:sz w:val="28"/>
          <w:szCs w:val="28"/>
        </w:rPr>
      </w:pPr>
      <w:r w:rsidRPr="001F155D">
        <w:rPr>
          <w:rFonts w:ascii="Times New Roman" w:hAnsi="Times New Roman"/>
          <w:sz w:val="28"/>
          <w:szCs w:val="28"/>
        </w:rPr>
        <w:t>За I квартал 2023 года позиция Архангельской области улучшилась как по объему государственного долга среди всех субъектов Российской Федерации (22 место, +1 позиция), так и по объему государственного долга на душу населения позиция (23 место, +1 позиция).</w:t>
      </w:r>
    </w:p>
    <w:p w14:paraId="7D74C5A4" w14:textId="77777777" w:rsidR="001962D2" w:rsidRPr="001F155D" w:rsidRDefault="001962D2" w:rsidP="001962D2">
      <w:pPr>
        <w:spacing w:after="0" w:line="240" w:lineRule="auto"/>
        <w:ind w:firstLine="709"/>
        <w:jc w:val="both"/>
        <w:rPr>
          <w:rFonts w:ascii="Times New Roman" w:hAnsi="Times New Roman"/>
          <w:sz w:val="28"/>
          <w:szCs w:val="28"/>
        </w:rPr>
      </w:pPr>
      <w:r w:rsidRPr="001F155D">
        <w:rPr>
          <w:rFonts w:ascii="Times New Roman" w:hAnsi="Times New Roman"/>
          <w:sz w:val="28"/>
          <w:szCs w:val="28"/>
        </w:rPr>
        <w:t>Среди субъектов СЗФО положение Архангельской области по указанным выше показателям не изменилось (2 место).</w:t>
      </w:r>
    </w:p>
    <w:p w14:paraId="04D4433F" w14:textId="42907455" w:rsidR="001962D2" w:rsidRPr="001F155D" w:rsidRDefault="001962D2" w:rsidP="001962D2">
      <w:pPr>
        <w:spacing w:after="0" w:line="240" w:lineRule="auto"/>
        <w:ind w:firstLine="709"/>
        <w:jc w:val="both"/>
        <w:rPr>
          <w:rFonts w:ascii="Times New Roman" w:hAnsi="Times New Roman"/>
          <w:sz w:val="28"/>
          <w:szCs w:val="28"/>
        </w:rPr>
      </w:pPr>
      <w:r w:rsidRPr="001F155D">
        <w:rPr>
          <w:rFonts w:ascii="Times New Roman" w:hAnsi="Times New Roman"/>
          <w:sz w:val="28"/>
          <w:szCs w:val="28"/>
        </w:rPr>
        <w:lastRenderedPageBreak/>
        <w:t xml:space="preserve">По показателю </w:t>
      </w:r>
      <w:r w:rsidR="00A14FD8">
        <w:rPr>
          <w:rFonts w:ascii="Times New Roman" w:hAnsi="Times New Roman"/>
          <w:sz w:val="28"/>
          <w:szCs w:val="28"/>
        </w:rPr>
        <w:t>«</w:t>
      </w:r>
      <w:r w:rsidRPr="001F155D">
        <w:rPr>
          <w:rFonts w:ascii="Times New Roman" w:hAnsi="Times New Roman"/>
          <w:sz w:val="28"/>
          <w:szCs w:val="28"/>
        </w:rPr>
        <w:t>Уровень государственного долга по отношению к налоговым и неналоговым доходам</w:t>
      </w:r>
      <w:r w:rsidR="00A14FD8">
        <w:rPr>
          <w:rFonts w:ascii="Times New Roman" w:hAnsi="Times New Roman"/>
          <w:sz w:val="28"/>
          <w:szCs w:val="28"/>
        </w:rPr>
        <w:t>»</w:t>
      </w:r>
      <w:r w:rsidRPr="001F155D">
        <w:rPr>
          <w:rFonts w:ascii="Times New Roman" w:hAnsi="Times New Roman"/>
          <w:sz w:val="28"/>
          <w:szCs w:val="28"/>
        </w:rPr>
        <w:t xml:space="preserve"> Архангельская область среди всех регионов РФ улучшила свое положение на 1 позицию: с 22 на 23 место. Среди субъектов СЗФО положение Архангельской области за отчетный не изменилось (2 место).</w:t>
      </w:r>
    </w:p>
    <w:p w14:paraId="5E2469D4" w14:textId="71BF4690" w:rsidR="001962D2" w:rsidRPr="001F155D" w:rsidRDefault="001962D2" w:rsidP="001962D2">
      <w:pPr>
        <w:spacing w:after="0" w:line="240" w:lineRule="auto"/>
        <w:ind w:firstLine="709"/>
        <w:jc w:val="both"/>
        <w:rPr>
          <w:rFonts w:ascii="Times New Roman" w:hAnsi="Times New Roman"/>
          <w:sz w:val="28"/>
          <w:szCs w:val="28"/>
        </w:rPr>
      </w:pPr>
      <w:r w:rsidRPr="001F155D">
        <w:rPr>
          <w:rFonts w:ascii="Times New Roman" w:hAnsi="Times New Roman"/>
          <w:sz w:val="28"/>
          <w:szCs w:val="28"/>
        </w:rPr>
        <w:t xml:space="preserve">В таблице </w:t>
      </w:r>
      <w:r w:rsidR="006D4E9A">
        <w:rPr>
          <w:rFonts w:ascii="Times New Roman" w:hAnsi="Times New Roman"/>
          <w:sz w:val="28"/>
          <w:szCs w:val="28"/>
        </w:rPr>
        <w:t>39</w:t>
      </w:r>
      <w:r w:rsidRPr="001F155D">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01.04.2022 и 01.04.2023.</w:t>
      </w:r>
    </w:p>
    <w:p w14:paraId="35FCCEB8" w14:textId="77777777" w:rsidR="001962D2" w:rsidRPr="001F155D" w:rsidRDefault="001962D2" w:rsidP="001F155D">
      <w:pPr>
        <w:spacing w:after="0" w:line="240" w:lineRule="auto"/>
        <w:ind w:firstLine="709"/>
        <w:jc w:val="both"/>
        <w:rPr>
          <w:rFonts w:ascii="Times New Roman" w:hAnsi="Times New Roman"/>
          <w:sz w:val="28"/>
          <w:szCs w:val="28"/>
        </w:rPr>
      </w:pPr>
    </w:p>
    <w:p w14:paraId="3E93477B" w14:textId="77777777" w:rsidR="001962D2" w:rsidRPr="001F155D" w:rsidRDefault="001962D2" w:rsidP="001962D2">
      <w:pPr>
        <w:spacing w:after="0" w:line="240" w:lineRule="auto"/>
        <w:rPr>
          <w:rStyle w:val="afffff7"/>
          <w:smallCaps w:val="0"/>
        </w:rPr>
      </w:pPr>
      <w:r w:rsidRPr="001F155D">
        <w:rPr>
          <w:rStyle w:val="afffff7"/>
          <w:smallCaps w:val="0"/>
        </w:rPr>
        <w:t xml:space="preserve">Таблица </w:t>
      </w:r>
      <w:r w:rsidRPr="001F155D">
        <w:rPr>
          <w:rStyle w:val="afffff7"/>
          <w:smallCaps w:val="0"/>
        </w:rPr>
        <w:fldChar w:fldCharType="begin"/>
      </w:r>
      <w:r w:rsidRPr="001F155D">
        <w:rPr>
          <w:rStyle w:val="afffff7"/>
          <w:smallCaps w:val="0"/>
        </w:rPr>
        <w:instrText xml:space="preserve"> SEQ Таблица \* ARABIC </w:instrText>
      </w:r>
      <w:r w:rsidRPr="001F155D">
        <w:rPr>
          <w:rStyle w:val="afffff7"/>
          <w:smallCaps w:val="0"/>
        </w:rPr>
        <w:fldChar w:fldCharType="separate"/>
      </w:r>
      <w:r w:rsidR="006D4E9A">
        <w:rPr>
          <w:rStyle w:val="afffff7"/>
          <w:smallCaps w:val="0"/>
          <w:noProof/>
        </w:rPr>
        <w:t>39</w:t>
      </w:r>
      <w:r w:rsidRPr="001F155D">
        <w:rPr>
          <w:rStyle w:val="afffff7"/>
          <w:smallCaps w:val="0"/>
        </w:rPr>
        <w:fldChar w:fldCharType="end"/>
      </w:r>
      <w:r w:rsidRPr="001F155D">
        <w:rPr>
          <w:rStyle w:val="afffff7"/>
          <w:smallCaps w:val="0"/>
        </w:rPr>
        <w:t>. Рэнкинг</w:t>
      </w:r>
      <w:r w:rsidRPr="001F155D">
        <w:rPr>
          <w:rStyle w:val="afffff7"/>
          <w:smallCaps w:val="0"/>
          <w:vertAlign w:val="superscript"/>
        </w:rPr>
        <w:footnoteReference w:id="2"/>
      </w:r>
      <w:r w:rsidRPr="001F155D">
        <w:rPr>
          <w:rStyle w:val="afffff7"/>
          <w:smallCaps w:val="0"/>
        </w:rPr>
        <w:t xml:space="preserve"> Архангельской области по объему государственного долга по состоянию на 01.04.2022 и 01.04.2023</w:t>
      </w:r>
    </w:p>
    <w:tbl>
      <w:tblPr>
        <w:tblW w:w="9390" w:type="dxa"/>
        <w:tblLook w:val="04A0" w:firstRow="1" w:lastRow="0" w:firstColumn="1" w:lastColumn="0" w:noHBand="0" w:noVBand="1"/>
      </w:tblPr>
      <w:tblGrid>
        <w:gridCol w:w="4797"/>
        <w:gridCol w:w="586"/>
        <w:gridCol w:w="914"/>
        <w:gridCol w:w="586"/>
        <w:gridCol w:w="914"/>
        <w:gridCol w:w="633"/>
        <w:gridCol w:w="960"/>
      </w:tblGrid>
      <w:tr w:rsidR="001962D2" w:rsidRPr="001F155D" w14:paraId="4C2BEF07" w14:textId="77777777" w:rsidTr="001F155D">
        <w:trPr>
          <w:trHeight w:val="35"/>
          <w:tblHeader/>
        </w:trPr>
        <w:tc>
          <w:tcPr>
            <w:tcW w:w="479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329FCF8"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6CDA9447" w14:textId="4E41A877" w:rsidR="001962D2" w:rsidRPr="001F155D" w:rsidRDefault="001962D2" w:rsidP="00877B96">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На 01.04.202</w:t>
            </w:r>
            <w:r w:rsidR="00877B96">
              <w:rPr>
                <w:rFonts w:ascii="Times New Roman" w:eastAsia="Times New Roman" w:hAnsi="Times New Roman"/>
                <w:color w:val="000000"/>
                <w:sz w:val="20"/>
                <w:szCs w:val="20"/>
                <w:lang w:eastAsia="ru-RU"/>
              </w:rPr>
              <w:t>2</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18774DFF" w14:textId="4570A2F6" w:rsidR="001962D2" w:rsidRPr="001F155D" w:rsidRDefault="001962D2" w:rsidP="00877B96">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На 01.04.202</w:t>
            </w:r>
            <w:r w:rsidR="00877B96">
              <w:rPr>
                <w:rFonts w:ascii="Times New Roman" w:eastAsia="Times New Roman" w:hAnsi="Times New Roman"/>
                <w:color w:val="000000"/>
                <w:sz w:val="20"/>
                <w:szCs w:val="20"/>
                <w:lang w:eastAsia="ru-RU"/>
              </w:rPr>
              <w:t>3</w:t>
            </w:r>
          </w:p>
        </w:tc>
        <w:tc>
          <w:tcPr>
            <w:tcW w:w="1593" w:type="dxa"/>
            <w:gridSpan w:val="2"/>
            <w:tcBorders>
              <w:top w:val="double" w:sz="6" w:space="0" w:color="auto"/>
              <w:left w:val="nil"/>
              <w:bottom w:val="single" w:sz="4" w:space="0" w:color="auto"/>
              <w:right w:val="double" w:sz="6" w:space="0" w:color="000000"/>
            </w:tcBorders>
            <w:shd w:val="clear" w:color="auto" w:fill="auto"/>
            <w:vAlign w:val="center"/>
            <w:hideMark/>
          </w:tcPr>
          <w:p w14:paraId="33F80030"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Изменение (+,-)</w:t>
            </w:r>
          </w:p>
        </w:tc>
      </w:tr>
      <w:tr w:rsidR="001962D2" w:rsidRPr="001F155D" w14:paraId="18016498" w14:textId="77777777" w:rsidTr="001F155D">
        <w:trPr>
          <w:trHeight w:val="35"/>
          <w:tblHeader/>
        </w:trPr>
        <w:tc>
          <w:tcPr>
            <w:tcW w:w="4797" w:type="dxa"/>
            <w:vMerge/>
            <w:tcBorders>
              <w:top w:val="double" w:sz="6" w:space="0" w:color="auto"/>
              <w:left w:val="double" w:sz="6" w:space="0" w:color="auto"/>
              <w:bottom w:val="single" w:sz="4" w:space="0" w:color="auto"/>
              <w:right w:val="single" w:sz="4" w:space="0" w:color="auto"/>
            </w:tcBorders>
            <w:vAlign w:val="center"/>
            <w:hideMark/>
          </w:tcPr>
          <w:p w14:paraId="4C7DC538" w14:textId="77777777" w:rsidR="001962D2" w:rsidRPr="001F155D" w:rsidRDefault="001962D2" w:rsidP="001962D2">
            <w:pPr>
              <w:spacing w:after="0" w:line="240" w:lineRule="auto"/>
              <w:rPr>
                <w:rFonts w:ascii="Times New Roman" w:eastAsia="Times New Roman" w:hAnsi="Times New Roman"/>
                <w:color w:val="000000"/>
                <w:sz w:val="20"/>
                <w:szCs w:val="2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03E1D8"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7FFBCF8A"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7A55EA8C"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4D140228"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СЗФО</w:t>
            </w:r>
          </w:p>
        </w:tc>
        <w:tc>
          <w:tcPr>
            <w:tcW w:w="633" w:type="dxa"/>
            <w:tcBorders>
              <w:top w:val="single" w:sz="4" w:space="0" w:color="auto"/>
              <w:left w:val="nil"/>
              <w:bottom w:val="single" w:sz="4" w:space="0" w:color="auto"/>
              <w:right w:val="single" w:sz="4" w:space="0" w:color="auto"/>
            </w:tcBorders>
            <w:shd w:val="clear" w:color="auto" w:fill="auto"/>
            <w:vAlign w:val="center"/>
            <w:hideMark/>
          </w:tcPr>
          <w:p w14:paraId="13A397C5"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РФ</w:t>
            </w:r>
          </w:p>
        </w:tc>
        <w:tc>
          <w:tcPr>
            <w:tcW w:w="960" w:type="dxa"/>
            <w:tcBorders>
              <w:top w:val="nil"/>
              <w:left w:val="single" w:sz="4" w:space="0" w:color="auto"/>
              <w:bottom w:val="single" w:sz="4" w:space="0" w:color="auto"/>
              <w:right w:val="double" w:sz="6" w:space="0" w:color="auto"/>
            </w:tcBorders>
            <w:shd w:val="clear" w:color="auto" w:fill="auto"/>
            <w:vAlign w:val="center"/>
            <w:hideMark/>
          </w:tcPr>
          <w:p w14:paraId="06020EE0"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СЗФО</w:t>
            </w:r>
          </w:p>
        </w:tc>
      </w:tr>
      <w:tr w:rsidR="001962D2" w:rsidRPr="001F155D" w14:paraId="736F22A9" w14:textId="77777777" w:rsidTr="001F155D">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87CDE0F" w14:textId="77777777" w:rsidR="001962D2" w:rsidRPr="001F155D" w:rsidRDefault="001962D2" w:rsidP="001962D2">
            <w:pPr>
              <w:spacing w:after="0" w:line="240" w:lineRule="auto"/>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95F99D3"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 xml:space="preserve">33 876,7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39D0C38"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 xml:space="preserve">46 392,2 </w:t>
            </w:r>
          </w:p>
        </w:tc>
        <w:tc>
          <w:tcPr>
            <w:tcW w:w="1593" w:type="dxa"/>
            <w:gridSpan w:val="2"/>
            <w:tcBorders>
              <w:top w:val="single" w:sz="4" w:space="0" w:color="auto"/>
              <w:left w:val="nil"/>
              <w:bottom w:val="single" w:sz="4" w:space="0" w:color="auto"/>
              <w:right w:val="double" w:sz="6" w:space="0" w:color="000000"/>
            </w:tcBorders>
            <w:shd w:val="clear" w:color="auto" w:fill="auto"/>
            <w:vAlign w:val="center"/>
            <w:hideMark/>
          </w:tcPr>
          <w:p w14:paraId="5AEA8EA4"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12 515,4 </w:t>
            </w:r>
          </w:p>
        </w:tc>
      </w:tr>
      <w:tr w:rsidR="001962D2" w:rsidRPr="001F155D" w14:paraId="01584492" w14:textId="77777777" w:rsidTr="001F155D">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9919B9E" w14:textId="77777777" w:rsidR="001962D2" w:rsidRPr="001F155D" w:rsidRDefault="001962D2" w:rsidP="001962D2">
            <w:pPr>
              <w:spacing w:after="0" w:line="240" w:lineRule="auto"/>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320BB75E"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 xml:space="preserve">22 </w:t>
            </w:r>
          </w:p>
        </w:tc>
        <w:tc>
          <w:tcPr>
            <w:tcW w:w="914" w:type="dxa"/>
            <w:tcBorders>
              <w:top w:val="nil"/>
              <w:left w:val="nil"/>
              <w:bottom w:val="single" w:sz="4" w:space="0" w:color="auto"/>
              <w:right w:val="single" w:sz="4" w:space="0" w:color="auto"/>
            </w:tcBorders>
            <w:shd w:val="clear" w:color="auto" w:fill="auto"/>
            <w:vAlign w:val="center"/>
            <w:hideMark/>
          </w:tcPr>
          <w:p w14:paraId="0686691E"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 xml:space="preserve">2 </w:t>
            </w:r>
          </w:p>
        </w:tc>
        <w:tc>
          <w:tcPr>
            <w:tcW w:w="586" w:type="dxa"/>
            <w:tcBorders>
              <w:top w:val="nil"/>
              <w:left w:val="nil"/>
              <w:bottom w:val="single" w:sz="4" w:space="0" w:color="auto"/>
              <w:right w:val="single" w:sz="4" w:space="0" w:color="auto"/>
            </w:tcBorders>
            <w:shd w:val="clear" w:color="auto" w:fill="auto"/>
            <w:vAlign w:val="center"/>
            <w:hideMark/>
          </w:tcPr>
          <w:p w14:paraId="6D7B60D0"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22 </w:t>
            </w:r>
          </w:p>
        </w:tc>
        <w:tc>
          <w:tcPr>
            <w:tcW w:w="914" w:type="dxa"/>
            <w:tcBorders>
              <w:top w:val="nil"/>
              <w:left w:val="nil"/>
              <w:bottom w:val="single" w:sz="4" w:space="0" w:color="auto"/>
              <w:right w:val="single" w:sz="4" w:space="0" w:color="auto"/>
            </w:tcBorders>
            <w:shd w:val="clear" w:color="auto" w:fill="auto"/>
            <w:vAlign w:val="center"/>
            <w:hideMark/>
          </w:tcPr>
          <w:p w14:paraId="313DFF41"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2 </w:t>
            </w:r>
          </w:p>
        </w:tc>
        <w:tc>
          <w:tcPr>
            <w:tcW w:w="633" w:type="dxa"/>
            <w:tcBorders>
              <w:top w:val="single" w:sz="4" w:space="0" w:color="auto"/>
              <w:left w:val="nil"/>
              <w:bottom w:val="single" w:sz="4" w:space="0" w:color="auto"/>
              <w:right w:val="single" w:sz="4" w:space="0" w:color="auto"/>
            </w:tcBorders>
            <w:shd w:val="clear" w:color="auto" w:fill="auto"/>
            <w:vAlign w:val="center"/>
            <w:hideMark/>
          </w:tcPr>
          <w:p w14:paraId="32762579"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0 </w:t>
            </w:r>
          </w:p>
        </w:tc>
        <w:tc>
          <w:tcPr>
            <w:tcW w:w="960" w:type="dxa"/>
            <w:tcBorders>
              <w:top w:val="nil"/>
              <w:left w:val="single" w:sz="4" w:space="0" w:color="auto"/>
              <w:bottom w:val="single" w:sz="4" w:space="0" w:color="auto"/>
              <w:right w:val="double" w:sz="6" w:space="0" w:color="auto"/>
            </w:tcBorders>
            <w:shd w:val="clear" w:color="auto" w:fill="auto"/>
            <w:vAlign w:val="center"/>
            <w:hideMark/>
          </w:tcPr>
          <w:p w14:paraId="79886A05"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0 </w:t>
            </w:r>
          </w:p>
        </w:tc>
      </w:tr>
      <w:tr w:rsidR="001962D2" w:rsidRPr="001F155D" w14:paraId="5460F800" w14:textId="77777777" w:rsidTr="001F155D">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324B472B" w14:textId="77777777" w:rsidR="001962D2" w:rsidRPr="001F155D" w:rsidRDefault="001962D2" w:rsidP="001962D2">
            <w:pPr>
              <w:spacing w:after="0" w:line="240" w:lineRule="auto"/>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 (утверждено в бюджете на год)</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CF603F5" w14:textId="496986BF" w:rsidR="001962D2" w:rsidRPr="001F155D" w:rsidRDefault="001F155D" w:rsidP="001962D2">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44,0</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550289FC" w14:textId="28885ADD" w:rsidR="001962D2" w:rsidRPr="001F155D" w:rsidRDefault="001F155D" w:rsidP="001962D2">
            <w:pPr>
              <w:spacing w:after="0" w:line="240" w:lineRule="auto"/>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54,0</w:t>
            </w:r>
          </w:p>
        </w:tc>
        <w:tc>
          <w:tcPr>
            <w:tcW w:w="1593" w:type="dxa"/>
            <w:gridSpan w:val="2"/>
            <w:tcBorders>
              <w:top w:val="single" w:sz="4" w:space="0" w:color="auto"/>
              <w:left w:val="nil"/>
              <w:bottom w:val="single" w:sz="4" w:space="0" w:color="auto"/>
              <w:right w:val="double" w:sz="6" w:space="0" w:color="000000"/>
            </w:tcBorders>
            <w:shd w:val="clear" w:color="auto" w:fill="auto"/>
            <w:vAlign w:val="center"/>
            <w:hideMark/>
          </w:tcPr>
          <w:p w14:paraId="5D745EAD" w14:textId="12128F74"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10,1</w:t>
            </w:r>
          </w:p>
        </w:tc>
      </w:tr>
      <w:tr w:rsidR="001962D2" w:rsidRPr="001F155D" w14:paraId="454E0ACE" w14:textId="77777777" w:rsidTr="001F155D">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2716FA15" w14:textId="77777777" w:rsidR="001962D2" w:rsidRPr="001F155D" w:rsidRDefault="001962D2" w:rsidP="001962D2">
            <w:pPr>
              <w:spacing w:after="0" w:line="240" w:lineRule="auto"/>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3784C88D"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32 </w:t>
            </w:r>
          </w:p>
        </w:tc>
        <w:tc>
          <w:tcPr>
            <w:tcW w:w="914" w:type="dxa"/>
            <w:tcBorders>
              <w:top w:val="nil"/>
              <w:left w:val="nil"/>
              <w:bottom w:val="single" w:sz="4" w:space="0" w:color="auto"/>
              <w:right w:val="single" w:sz="4" w:space="0" w:color="auto"/>
            </w:tcBorders>
            <w:shd w:val="clear" w:color="auto" w:fill="auto"/>
            <w:vAlign w:val="center"/>
            <w:hideMark/>
          </w:tcPr>
          <w:p w14:paraId="7C0EA9A7"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4 </w:t>
            </w:r>
          </w:p>
        </w:tc>
        <w:tc>
          <w:tcPr>
            <w:tcW w:w="586" w:type="dxa"/>
            <w:tcBorders>
              <w:top w:val="nil"/>
              <w:left w:val="nil"/>
              <w:bottom w:val="single" w:sz="4" w:space="0" w:color="auto"/>
              <w:right w:val="single" w:sz="4" w:space="0" w:color="auto"/>
            </w:tcBorders>
            <w:shd w:val="clear" w:color="auto" w:fill="auto"/>
            <w:vAlign w:val="center"/>
            <w:hideMark/>
          </w:tcPr>
          <w:p w14:paraId="598F631A"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23 </w:t>
            </w:r>
          </w:p>
        </w:tc>
        <w:tc>
          <w:tcPr>
            <w:tcW w:w="914" w:type="dxa"/>
            <w:tcBorders>
              <w:top w:val="nil"/>
              <w:left w:val="nil"/>
              <w:bottom w:val="single" w:sz="4" w:space="0" w:color="auto"/>
              <w:right w:val="single" w:sz="4" w:space="0" w:color="auto"/>
            </w:tcBorders>
            <w:shd w:val="clear" w:color="auto" w:fill="auto"/>
            <w:vAlign w:val="center"/>
            <w:hideMark/>
          </w:tcPr>
          <w:p w14:paraId="6CD9CAF6"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3 </w:t>
            </w:r>
          </w:p>
        </w:tc>
        <w:tc>
          <w:tcPr>
            <w:tcW w:w="633" w:type="dxa"/>
            <w:tcBorders>
              <w:top w:val="single" w:sz="4" w:space="0" w:color="auto"/>
              <w:left w:val="nil"/>
              <w:bottom w:val="single" w:sz="4" w:space="0" w:color="auto"/>
              <w:right w:val="single" w:sz="4" w:space="0" w:color="auto"/>
            </w:tcBorders>
            <w:shd w:val="clear" w:color="auto" w:fill="auto"/>
            <w:vAlign w:val="center"/>
            <w:hideMark/>
          </w:tcPr>
          <w:p w14:paraId="7A4C3C7F"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color w:val="FF0000"/>
                <w:sz w:val="20"/>
                <w:szCs w:val="20"/>
                <w:lang w:eastAsia="ru-RU"/>
              </w:rPr>
              <w:t xml:space="preserve">-9 </w:t>
            </w:r>
          </w:p>
        </w:tc>
        <w:tc>
          <w:tcPr>
            <w:tcW w:w="960" w:type="dxa"/>
            <w:tcBorders>
              <w:top w:val="nil"/>
              <w:left w:val="single" w:sz="4" w:space="0" w:color="auto"/>
              <w:bottom w:val="single" w:sz="4" w:space="0" w:color="auto"/>
              <w:right w:val="double" w:sz="6" w:space="0" w:color="auto"/>
            </w:tcBorders>
            <w:shd w:val="clear" w:color="auto" w:fill="auto"/>
            <w:vAlign w:val="center"/>
            <w:hideMark/>
          </w:tcPr>
          <w:p w14:paraId="59B9BB29"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color w:val="FF0000"/>
                <w:sz w:val="20"/>
                <w:szCs w:val="20"/>
                <w:lang w:eastAsia="ru-RU"/>
              </w:rPr>
              <w:t xml:space="preserve">-1 </w:t>
            </w:r>
          </w:p>
        </w:tc>
      </w:tr>
      <w:tr w:rsidR="001962D2" w:rsidRPr="001F155D" w14:paraId="4DDC83C0" w14:textId="77777777" w:rsidTr="001F155D">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5E0164CA" w14:textId="77777777" w:rsidR="001962D2" w:rsidRPr="001F155D" w:rsidRDefault="001962D2" w:rsidP="001962D2">
            <w:pPr>
              <w:spacing w:after="0" w:line="240" w:lineRule="auto"/>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76847F0F"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 xml:space="preserve">31 666,96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540B4EF2" w14:textId="77777777" w:rsidR="001962D2" w:rsidRPr="001F155D" w:rsidRDefault="001962D2" w:rsidP="001962D2">
            <w:pPr>
              <w:spacing w:after="0" w:line="240" w:lineRule="auto"/>
              <w:jc w:val="center"/>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 xml:space="preserve">48 118,12 </w:t>
            </w:r>
          </w:p>
        </w:tc>
        <w:tc>
          <w:tcPr>
            <w:tcW w:w="1593" w:type="dxa"/>
            <w:gridSpan w:val="2"/>
            <w:tcBorders>
              <w:top w:val="single" w:sz="4" w:space="0" w:color="auto"/>
              <w:left w:val="nil"/>
              <w:bottom w:val="single" w:sz="4" w:space="0" w:color="auto"/>
              <w:right w:val="double" w:sz="6" w:space="0" w:color="000000"/>
            </w:tcBorders>
            <w:shd w:val="clear" w:color="auto" w:fill="auto"/>
            <w:vAlign w:val="center"/>
            <w:hideMark/>
          </w:tcPr>
          <w:p w14:paraId="50E0745A"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16 451,16 </w:t>
            </w:r>
          </w:p>
        </w:tc>
      </w:tr>
      <w:tr w:rsidR="001962D2" w:rsidRPr="001F155D" w14:paraId="525AD5B7" w14:textId="77777777" w:rsidTr="001F155D">
        <w:trPr>
          <w:trHeight w:val="70"/>
        </w:trPr>
        <w:tc>
          <w:tcPr>
            <w:tcW w:w="4797" w:type="dxa"/>
            <w:tcBorders>
              <w:top w:val="nil"/>
              <w:left w:val="double" w:sz="6" w:space="0" w:color="auto"/>
              <w:bottom w:val="double" w:sz="6" w:space="0" w:color="auto"/>
              <w:right w:val="single" w:sz="4" w:space="0" w:color="auto"/>
            </w:tcBorders>
            <w:shd w:val="clear" w:color="auto" w:fill="auto"/>
            <w:vAlign w:val="center"/>
            <w:hideMark/>
          </w:tcPr>
          <w:p w14:paraId="1FB73B89" w14:textId="77777777" w:rsidR="001962D2" w:rsidRPr="001F155D" w:rsidRDefault="001962D2" w:rsidP="001962D2">
            <w:pPr>
              <w:spacing w:after="0" w:line="240" w:lineRule="auto"/>
              <w:rPr>
                <w:rFonts w:ascii="Times New Roman" w:eastAsia="Times New Roman" w:hAnsi="Times New Roman"/>
                <w:color w:val="000000"/>
                <w:sz w:val="20"/>
                <w:szCs w:val="20"/>
                <w:lang w:eastAsia="ru-RU"/>
              </w:rPr>
            </w:pPr>
            <w:r w:rsidRPr="001F155D">
              <w:rPr>
                <w:rFonts w:ascii="Times New Roman" w:eastAsia="Times New Roman" w:hAnsi="Times New Roman"/>
                <w:color w:val="000000"/>
                <w:sz w:val="20"/>
                <w:szCs w:val="2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5373C7FE"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17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1BCC3138"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3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0388F1F0"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6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37B62754"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sz w:val="20"/>
                <w:szCs w:val="20"/>
                <w:lang w:eastAsia="ru-RU"/>
              </w:rPr>
              <w:t xml:space="preserve">2 </w:t>
            </w:r>
          </w:p>
        </w:tc>
        <w:tc>
          <w:tcPr>
            <w:tcW w:w="633" w:type="dxa"/>
            <w:tcBorders>
              <w:top w:val="nil"/>
              <w:left w:val="nil"/>
              <w:bottom w:val="double" w:sz="6" w:space="0" w:color="auto"/>
              <w:right w:val="single" w:sz="4" w:space="0" w:color="auto"/>
            </w:tcBorders>
            <w:shd w:val="clear" w:color="auto" w:fill="auto"/>
            <w:vAlign w:val="center"/>
            <w:hideMark/>
          </w:tcPr>
          <w:p w14:paraId="620FA29F"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color w:val="FF0000"/>
                <w:sz w:val="20"/>
                <w:szCs w:val="20"/>
                <w:lang w:eastAsia="ru-RU"/>
              </w:rPr>
              <w:t xml:space="preserve">-11 </w:t>
            </w:r>
          </w:p>
        </w:tc>
        <w:tc>
          <w:tcPr>
            <w:tcW w:w="960" w:type="dxa"/>
            <w:tcBorders>
              <w:top w:val="nil"/>
              <w:left w:val="nil"/>
              <w:bottom w:val="double" w:sz="6" w:space="0" w:color="auto"/>
              <w:right w:val="double" w:sz="6" w:space="0" w:color="auto"/>
            </w:tcBorders>
            <w:shd w:val="clear" w:color="auto" w:fill="auto"/>
            <w:vAlign w:val="center"/>
            <w:hideMark/>
          </w:tcPr>
          <w:p w14:paraId="0CDE9730" w14:textId="77777777" w:rsidR="001962D2" w:rsidRPr="001F155D" w:rsidRDefault="001962D2" w:rsidP="001962D2">
            <w:pPr>
              <w:spacing w:after="0" w:line="240" w:lineRule="auto"/>
              <w:jc w:val="center"/>
              <w:rPr>
                <w:rFonts w:ascii="Times New Roman" w:eastAsia="Times New Roman" w:hAnsi="Times New Roman"/>
                <w:sz w:val="20"/>
                <w:szCs w:val="20"/>
                <w:lang w:eastAsia="ru-RU"/>
              </w:rPr>
            </w:pPr>
            <w:r w:rsidRPr="001F155D">
              <w:rPr>
                <w:rFonts w:ascii="Times New Roman" w:eastAsia="Times New Roman" w:hAnsi="Times New Roman"/>
                <w:color w:val="FF0000"/>
                <w:sz w:val="20"/>
                <w:szCs w:val="20"/>
                <w:lang w:eastAsia="ru-RU"/>
              </w:rPr>
              <w:t xml:space="preserve">-1 </w:t>
            </w:r>
          </w:p>
        </w:tc>
      </w:tr>
    </w:tbl>
    <w:p w14:paraId="01C5C00D" w14:textId="77777777" w:rsidR="001962D2" w:rsidRPr="00216C62" w:rsidRDefault="001962D2" w:rsidP="00216C62">
      <w:pPr>
        <w:spacing w:after="0" w:line="240" w:lineRule="auto"/>
        <w:ind w:firstLine="709"/>
        <w:jc w:val="both"/>
        <w:rPr>
          <w:rFonts w:ascii="Times New Roman" w:hAnsi="Times New Roman"/>
          <w:sz w:val="28"/>
          <w:szCs w:val="28"/>
        </w:rPr>
      </w:pPr>
    </w:p>
    <w:p w14:paraId="1A655BC9" w14:textId="2E52EAF0" w:rsidR="001962D2" w:rsidRPr="00216C62" w:rsidRDefault="001962D2" w:rsidP="001962D2">
      <w:pPr>
        <w:spacing w:after="0" w:line="240" w:lineRule="auto"/>
        <w:ind w:firstLine="709"/>
        <w:jc w:val="both"/>
        <w:rPr>
          <w:rFonts w:ascii="Times New Roman" w:hAnsi="Times New Roman"/>
          <w:sz w:val="28"/>
          <w:szCs w:val="28"/>
        </w:rPr>
      </w:pPr>
      <w:r w:rsidRPr="00216C62">
        <w:rPr>
          <w:rFonts w:ascii="Times New Roman" w:hAnsi="Times New Roman"/>
          <w:sz w:val="28"/>
          <w:szCs w:val="28"/>
        </w:rPr>
        <w:t xml:space="preserve">По сравнению с показателями, характеризующими государственные долговые обязательства Архангельской области среди субъектов РФ, имеет место их ухудшения по следующим позициям: </w:t>
      </w:r>
      <w:r w:rsidR="00A14FD8">
        <w:rPr>
          <w:rFonts w:ascii="Times New Roman" w:hAnsi="Times New Roman"/>
          <w:sz w:val="28"/>
          <w:szCs w:val="28"/>
        </w:rPr>
        <w:t>«</w:t>
      </w:r>
      <w:r w:rsidRPr="00216C62">
        <w:rPr>
          <w:rFonts w:ascii="Times New Roman" w:hAnsi="Times New Roman"/>
          <w:sz w:val="28"/>
          <w:szCs w:val="28"/>
        </w:rPr>
        <w:t>Уровень государственного долга по отношению к налоговым и неналоговым доходам</w:t>
      </w:r>
      <w:r w:rsidR="00A14FD8">
        <w:rPr>
          <w:rFonts w:ascii="Times New Roman" w:hAnsi="Times New Roman"/>
          <w:sz w:val="28"/>
          <w:szCs w:val="28"/>
        </w:rPr>
        <w:t>»</w:t>
      </w:r>
      <w:r w:rsidRPr="00216C62">
        <w:rPr>
          <w:rFonts w:ascii="Times New Roman" w:hAnsi="Times New Roman"/>
          <w:sz w:val="28"/>
          <w:szCs w:val="28"/>
        </w:rPr>
        <w:t xml:space="preserve"> (-9 позиций, 23 место), </w:t>
      </w:r>
      <w:r w:rsidR="00A14FD8">
        <w:rPr>
          <w:rFonts w:ascii="Times New Roman" w:hAnsi="Times New Roman"/>
          <w:sz w:val="28"/>
          <w:szCs w:val="28"/>
        </w:rPr>
        <w:t>«</w:t>
      </w:r>
      <w:r w:rsidRPr="00216C62">
        <w:rPr>
          <w:rFonts w:ascii="Times New Roman" w:hAnsi="Times New Roman"/>
          <w:sz w:val="28"/>
          <w:szCs w:val="28"/>
        </w:rPr>
        <w:t>Государственный долг на душу населения</w:t>
      </w:r>
      <w:r w:rsidR="00A14FD8">
        <w:rPr>
          <w:rFonts w:ascii="Times New Roman" w:hAnsi="Times New Roman"/>
          <w:sz w:val="28"/>
          <w:szCs w:val="28"/>
        </w:rPr>
        <w:t>»</w:t>
      </w:r>
      <w:r w:rsidRPr="00216C62">
        <w:rPr>
          <w:rFonts w:ascii="Times New Roman" w:hAnsi="Times New Roman"/>
          <w:sz w:val="28"/>
          <w:szCs w:val="28"/>
        </w:rPr>
        <w:t xml:space="preserve"> (-11 позиций, 6 место). По объему государственного долга в суммовом выражении позиция Архангельской области не изменилась (22 место).</w:t>
      </w:r>
    </w:p>
    <w:p w14:paraId="3D7EF62E" w14:textId="77777777" w:rsidR="001962D2" w:rsidRPr="00216C62" w:rsidRDefault="001962D2" w:rsidP="001962D2">
      <w:pPr>
        <w:spacing w:after="0" w:line="240" w:lineRule="auto"/>
        <w:ind w:firstLine="709"/>
        <w:jc w:val="both"/>
        <w:rPr>
          <w:rFonts w:ascii="Times New Roman" w:hAnsi="Times New Roman"/>
          <w:sz w:val="28"/>
          <w:szCs w:val="28"/>
        </w:rPr>
      </w:pPr>
      <w:r w:rsidRPr="00216C62">
        <w:rPr>
          <w:rFonts w:ascii="Times New Roman" w:hAnsi="Times New Roman"/>
          <w:sz w:val="28"/>
          <w:szCs w:val="28"/>
        </w:rPr>
        <w:t>Среди субъектов СЗФО положение Архангельской области также ухудшилось на 1 на 2 позицию, за исключением показателя государственного долга в суммовом (2 место).</w:t>
      </w:r>
    </w:p>
    <w:p w14:paraId="4AB70A1E" w14:textId="6EB2723C" w:rsidR="001962D2" w:rsidRPr="00216C62" w:rsidRDefault="001962D2" w:rsidP="001962D2">
      <w:pPr>
        <w:spacing w:after="0" w:line="240" w:lineRule="auto"/>
        <w:ind w:firstLine="709"/>
        <w:jc w:val="both"/>
        <w:rPr>
          <w:rFonts w:ascii="Times New Roman" w:hAnsi="Times New Roman"/>
          <w:sz w:val="28"/>
          <w:szCs w:val="28"/>
        </w:rPr>
      </w:pPr>
      <w:r w:rsidRPr="00216C62">
        <w:rPr>
          <w:rFonts w:ascii="Times New Roman" w:hAnsi="Times New Roman"/>
          <w:sz w:val="28"/>
          <w:szCs w:val="28"/>
        </w:rPr>
        <w:t xml:space="preserve">В отношении позиции </w:t>
      </w:r>
      <w:r w:rsidR="00A14FD8">
        <w:rPr>
          <w:rFonts w:ascii="Times New Roman" w:hAnsi="Times New Roman"/>
          <w:sz w:val="28"/>
          <w:szCs w:val="28"/>
        </w:rPr>
        <w:t>«</w:t>
      </w:r>
      <w:r w:rsidRPr="00216C62">
        <w:rPr>
          <w:rFonts w:ascii="Times New Roman" w:hAnsi="Times New Roman"/>
          <w:sz w:val="28"/>
          <w:szCs w:val="28"/>
        </w:rPr>
        <w:t>Государственный долг на душу населения</w:t>
      </w:r>
      <w:r w:rsidR="00A14FD8">
        <w:rPr>
          <w:rFonts w:ascii="Times New Roman" w:hAnsi="Times New Roman"/>
          <w:sz w:val="28"/>
          <w:szCs w:val="28"/>
        </w:rPr>
        <w:t>»</w:t>
      </w:r>
      <w:r w:rsidRPr="00216C62">
        <w:rPr>
          <w:rFonts w:ascii="Times New Roman" w:hAnsi="Times New Roman"/>
          <w:sz w:val="28"/>
          <w:szCs w:val="28"/>
        </w:rPr>
        <w:t xml:space="preserve"> отмечаем, что на ренкинг Архангельской области, помимо роста общей суммы долга по заемным средствам также оказало влияние численность населения Архангельской области, которая в расчете на 01.04.2022 использовалась согласно официальным статистическим данным на 01.01.2022 и составила 1 069 782 чел., а на 01.04.2023, согласно данным на 01.01.2023 – 964 131 чел. Или снизилась за год на 105 651 чел.</w:t>
      </w:r>
    </w:p>
    <w:p w14:paraId="6B0BFEB5" w14:textId="77777777" w:rsidR="001962D2" w:rsidRPr="00216C62" w:rsidRDefault="001962D2" w:rsidP="001962D2">
      <w:pPr>
        <w:spacing w:after="0" w:line="240" w:lineRule="auto"/>
        <w:ind w:firstLine="709"/>
        <w:jc w:val="both"/>
        <w:rPr>
          <w:rFonts w:ascii="Times New Roman" w:hAnsi="Times New Roman"/>
          <w:sz w:val="28"/>
          <w:szCs w:val="28"/>
        </w:rPr>
      </w:pPr>
      <w:r w:rsidRPr="00216C62">
        <w:rPr>
          <w:rFonts w:ascii="Times New Roman" w:hAnsi="Times New Roman"/>
          <w:sz w:val="28"/>
          <w:szCs w:val="28"/>
        </w:rPr>
        <w:t>В совокупности указанные выше показатели с 01.04.2022 по 01.04.2023 повлияли на рост показателя государственного долга в расчете на 1 жителя Архангельской области на 16 451,16 руб./чел., который на конец отёчного периода составил 48 118,12 руб./чел.</w:t>
      </w:r>
    </w:p>
    <w:bookmarkEnd w:id="21"/>
    <w:p w14:paraId="46374F7A" w14:textId="77777777" w:rsidR="001962D2" w:rsidRPr="00216C62" w:rsidRDefault="001962D2" w:rsidP="001962D2">
      <w:pPr>
        <w:spacing w:after="0" w:line="240" w:lineRule="auto"/>
        <w:ind w:firstLine="709"/>
        <w:jc w:val="both"/>
        <w:rPr>
          <w:rFonts w:ascii="Times New Roman" w:hAnsi="Times New Roman"/>
          <w:sz w:val="28"/>
          <w:szCs w:val="28"/>
        </w:rPr>
      </w:pPr>
    </w:p>
    <w:p w14:paraId="52F0E08C" w14:textId="5A7584A1" w:rsidR="001962D2" w:rsidRPr="00216C62" w:rsidRDefault="001962D2" w:rsidP="001962D2">
      <w:pPr>
        <w:spacing w:after="0" w:line="240" w:lineRule="auto"/>
        <w:ind w:firstLine="709"/>
        <w:jc w:val="both"/>
        <w:rPr>
          <w:rFonts w:ascii="Times New Roman" w:hAnsi="Times New Roman"/>
          <w:sz w:val="28"/>
          <w:szCs w:val="28"/>
        </w:rPr>
      </w:pPr>
      <w:r w:rsidRPr="00216C62">
        <w:rPr>
          <w:rFonts w:ascii="Times New Roman" w:hAnsi="Times New Roman"/>
          <w:sz w:val="28"/>
          <w:szCs w:val="28"/>
        </w:rPr>
        <w:t xml:space="preserve">В целом за I квартал 2023 года с положительной стороны отмечаем в больше части замещение </w:t>
      </w:r>
      <w:r w:rsidR="00A14FD8">
        <w:rPr>
          <w:rFonts w:ascii="Times New Roman" w:hAnsi="Times New Roman"/>
          <w:sz w:val="28"/>
          <w:szCs w:val="28"/>
        </w:rPr>
        <w:t>«</w:t>
      </w:r>
      <w:r w:rsidRPr="00216C62">
        <w:rPr>
          <w:rFonts w:ascii="Times New Roman" w:hAnsi="Times New Roman"/>
          <w:sz w:val="28"/>
          <w:szCs w:val="28"/>
        </w:rPr>
        <w:t>коммерческих</w:t>
      </w:r>
      <w:r w:rsidR="00A14FD8">
        <w:rPr>
          <w:rFonts w:ascii="Times New Roman" w:hAnsi="Times New Roman"/>
          <w:sz w:val="28"/>
          <w:szCs w:val="28"/>
        </w:rPr>
        <w:t>»</w:t>
      </w:r>
      <w:r w:rsidRPr="00216C62">
        <w:rPr>
          <w:rFonts w:ascii="Times New Roman" w:hAnsi="Times New Roman"/>
          <w:sz w:val="28"/>
          <w:szCs w:val="28"/>
        </w:rPr>
        <w:t xml:space="preserve"> кредитов (с 8 000,0 млн.руб. до </w:t>
      </w:r>
      <w:r w:rsidRPr="00216C62">
        <w:rPr>
          <w:rFonts w:ascii="Times New Roman" w:hAnsi="Times New Roman"/>
          <w:sz w:val="28"/>
          <w:szCs w:val="28"/>
        </w:rPr>
        <w:lastRenderedPageBreak/>
        <w:t xml:space="preserve">2 000,0 млн.руб.) бюджетными кредитами, привлеченными по договору с УФК по АО и НАО по ставке 0,1 % годовых (5 551,1 млн.руб.). Как указано выше, средневзвешенная ставка по кредитам в кредитных организациях на 01.01.2023 составляла 6,56 % годовых. </w:t>
      </w:r>
    </w:p>
    <w:p w14:paraId="7DE343E8" w14:textId="77777777" w:rsidR="001962D2" w:rsidRDefault="001962D2" w:rsidP="001962D2">
      <w:pPr>
        <w:spacing w:after="0" w:line="240" w:lineRule="auto"/>
        <w:ind w:firstLine="709"/>
        <w:jc w:val="both"/>
        <w:rPr>
          <w:rFonts w:ascii="Times New Roman" w:hAnsi="Times New Roman"/>
          <w:sz w:val="28"/>
          <w:szCs w:val="28"/>
        </w:rPr>
      </w:pPr>
      <w:r w:rsidRPr="00216C62">
        <w:rPr>
          <w:rFonts w:ascii="Times New Roman" w:hAnsi="Times New Roman"/>
          <w:sz w:val="28"/>
          <w:szCs w:val="28"/>
        </w:rPr>
        <w:t>Также с положительной стороны повторно отмечаем, что на 01.04.2023 средневзвешенная ставка по коммерческим кредитам на 0,51 процентный пункт ниже ключевой ставки, утвержденной Банком России на указанную дату.</w:t>
      </w:r>
    </w:p>
    <w:p w14:paraId="68BF33C5" w14:textId="77777777" w:rsidR="00B50B60" w:rsidRPr="00A82CAA" w:rsidRDefault="00B50B60" w:rsidP="00FE512A">
      <w:pPr>
        <w:pStyle w:val="ad"/>
        <w:ind w:firstLine="851"/>
        <w:jc w:val="both"/>
        <w:rPr>
          <w:rFonts w:ascii="Times New Roman" w:hAnsi="Times New Roman"/>
          <w:sz w:val="28"/>
          <w:szCs w:val="28"/>
          <w:highlight w:val="cyan"/>
        </w:rPr>
      </w:pPr>
    </w:p>
    <w:p w14:paraId="71173846" w14:textId="4D64FD59" w:rsidR="005F2B9D" w:rsidRPr="00216C62" w:rsidRDefault="005F2B9D" w:rsidP="005F2B9D">
      <w:pPr>
        <w:pStyle w:val="ad"/>
        <w:jc w:val="center"/>
        <w:rPr>
          <w:rFonts w:ascii="Times New Roman" w:hAnsi="Times New Roman"/>
          <w:sz w:val="28"/>
          <w:szCs w:val="28"/>
        </w:rPr>
      </w:pPr>
      <w:r w:rsidRPr="00216C62">
        <w:rPr>
          <w:rFonts w:ascii="Times New Roman" w:hAnsi="Times New Roman"/>
          <w:sz w:val="28"/>
          <w:szCs w:val="28"/>
        </w:rPr>
        <w:t>* * *</w:t>
      </w:r>
    </w:p>
    <w:p w14:paraId="5E67DA9E" w14:textId="77777777" w:rsidR="00B81607" w:rsidRPr="00F321BE" w:rsidRDefault="00B81607" w:rsidP="00B81607">
      <w:pPr>
        <w:pStyle w:val="ad"/>
        <w:ind w:firstLine="709"/>
        <w:jc w:val="both"/>
        <w:rPr>
          <w:rFonts w:ascii="Times New Roman" w:hAnsi="Times New Roman"/>
          <w:sz w:val="28"/>
          <w:szCs w:val="28"/>
        </w:rPr>
      </w:pPr>
      <w:r w:rsidRPr="00F321BE">
        <w:rPr>
          <w:rFonts w:ascii="Times New Roman" w:hAnsi="Times New Roman"/>
          <w:sz w:val="28"/>
          <w:szCs w:val="28"/>
        </w:rPr>
        <w:t xml:space="preserve">По результатам исполнения областного бюджета за </w:t>
      </w:r>
      <w:r w:rsidRPr="00F321BE">
        <w:rPr>
          <w:rFonts w:ascii="Times New Roman" w:hAnsi="Times New Roman"/>
          <w:sz w:val="28"/>
          <w:szCs w:val="28"/>
          <w:lang w:val="en-US"/>
        </w:rPr>
        <w:t>I</w:t>
      </w:r>
      <w:r w:rsidRPr="00F321BE">
        <w:rPr>
          <w:rFonts w:ascii="Times New Roman" w:hAnsi="Times New Roman"/>
          <w:sz w:val="28"/>
          <w:szCs w:val="28"/>
        </w:rPr>
        <w:t xml:space="preserve"> квартал 202</w:t>
      </w:r>
      <w:r>
        <w:rPr>
          <w:rFonts w:ascii="Times New Roman" w:hAnsi="Times New Roman"/>
          <w:sz w:val="28"/>
          <w:szCs w:val="28"/>
        </w:rPr>
        <w:t>3</w:t>
      </w:r>
      <w:r w:rsidRPr="00F321BE">
        <w:rPr>
          <w:rFonts w:ascii="Times New Roman" w:hAnsi="Times New Roman"/>
          <w:sz w:val="28"/>
          <w:szCs w:val="28"/>
        </w:rPr>
        <w:t xml:space="preserve"> года контрольно-счетная отмечает </w:t>
      </w:r>
      <w:r>
        <w:rPr>
          <w:rFonts w:ascii="Times New Roman" w:hAnsi="Times New Roman"/>
          <w:sz w:val="28"/>
          <w:szCs w:val="28"/>
        </w:rPr>
        <w:t xml:space="preserve">следующие </w:t>
      </w:r>
      <w:r w:rsidRPr="00F321BE">
        <w:rPr>
          <w:rFonts w:ascii="Times New Roman" w:hAnsi="Times New Roman"/>
          <w:sz w:val="28"/>
          <w:szCs w:val="28"/>
        </w:rPr>
        <w:t>позитивные моменты</w:t>
      </w:r>
      <w:r>
        <w:rPr>
          <w:rFonts w:ascii="Times New Roman" w:hAnsi="Times New Roman"/>
          <w:sz w:val="28"/>
          <w:szCs w:val="28"/>
        </w:rPr>
        <w:t>:</w:t>
      </w:r>
    </w:p>
    <w:p w14:paraId="513ABA83" w14:textId="77777777" w:rsidR="00B81607" w:rsidRPr="00AB359D" w:rsidRDefault="00B81607" w:rsidP="00B81607">
      <w:pPr>
        <w:pStyle w:val="ad"/>
        <w:numPr>
          <w:ilvl w:val="0"/>
          <w:numId w:val="6"/>
        </w:numPr>
        <w:ind w:left="0" w:firstLine="698"/>
        <w:jc w:val="both"/>
        <w:rPr>
          <w:rFonts w:ascii="Times New Roman" w:hAnsi="Times New Roman"/>
          <w:sz w:val="28"/>
          <w:szCs w:val="28"/>
        </w:rPr>
      </w:pPr>
      <w:r w:rsidRPr="00AB359D">
        <w:rPr>
          <w:rFonts w:ascii="Times New Roman" w:hAnsi="Times New Roman"/>
          <w:sz w:val="28"/>
          <w:szCs w:val="28"/>
        </w:rPr>
        <w:t>значительный рост расходов инвестиционного характера на 68,5 % (+1 274,2 млн.руб.)</w:t>
      </w:r>
      <w:r>
        <w:rPr>
          <w:rFonts w:ascii="Times New Roman" w:hAnsi="Times New Roman"/>
          <w:sz w:val="28"/>
          <w:szCs w:val="28"/>
        </w:rPr>
        <w:t xml:space="preserve"> по отношению к исполнению за </w:t>
      </w:r>
      <w:r>
        <w:rPr>
          <w:rFonts w:ascii="Times New Roman" w:hAnsi="Times New Roman"/>
          <w:sz w:val="28"/>
          <w:szCs w:val="28"/>
          <w:lang w:val="en-US"/>
        </w:rPr>
        <w:t>I</w:t>
      </w:r>
      <w:r>
        <w:rPr>
          <w:rFonts w:ascii="Times New Roman" w:hAnsi="Times New Roman"/>
          <w:sz w:val="28"/>
          <w:szCs w:val="28"/>
        </w:rPr>
        <w:t xml:space="preserve"> квартал 2022 года</w:t>
      </w:r>
      <w:r w:rsidRPr="00AB359D">
        <w:rPr>
          <w:rFonts w:ascii="Times New Roman" w:hAnsi="Times New Roman"/>
          <w:sz w:val="28"/>
          <w:szCs w:val="28"/>
        </w:rPr>
        <w:t>, в том числе бюджетные инвестиции из областного бюджета, с учетом заключенных концессионных соглашений и субсидий на осуществление капитальных вложений государственным учреждениям – почти в 2 раза (+1 209,5 или +90,9 %), а в объекты муниципальной собственности областное софинансирование увеличилось на 12,2 % (+64,7 млн.руб.);</w:t>
      </w:r>
    </w:p>
    <w:p w14:paraId="551208A2" w14:textId="77777777" w:rsidR="00B81607" w:rsidRPr="00CE2A7A" w:rsidRDefault="00B81607" w:rsidP="00B81607">
      <w:pPr>
        <w:pStyle w:val="ad"/>
        <w:numPr>
          <w:ilvl w:val="0"/>
          <w:numId w:val="6"/>
        </w:numPr>
        <w:ind w:left="0" w:firstLine="698"/>
        <w:jc w:val="both"/>
        <w:rPr>
          <w:rFonts w:ascii="Times New Roman" w:hAnsi="Times New Roman"/>
          <w:sz w:val="28"/>
          <w:szCs w:val="28"/>
        </w:rPr>
      </w:pPr>
      <w:r w:rsidRPr="00CE2A7A">
        <w:rPr>
          <w:rFonts w:ascii="Times New Roman" w:hAnsi="Times New Roman"/>
          <w:sz w:val="28"/>
          <w:szCs w:val="28"/>
        </w:rPr>
        <w:t>сокращение государственных долговых обязательств Архангельской области на 185,9 млн.руб.</w:t>
      </w:r>
      <w:r>
        <w:rPr>
          <w:rFonts w:ascii="Times New Roman" w:hAnsi="Times New Roman"/>
          <w:sz w:val="28"/>
          <w:szCs w:val="28"/>
        </w:rPr>
        <w:t xml:space="preserve"> относительно показателя на 01.01.2023;</w:t>
      </w:r>
      <w:r w:rsidRPr="00CE2A7A">
        <w:rPr>
          <w:rFonts w:ascii="Times New Roman" w:hAnsi="Times New Roman"/>
          <w:sz w:val="28"/>
          <w:szCs w:val="28"/>
        </w:rPr>
        <w:t xml:space="preserve"> замещение коммерческих кредитов бюджетными кредитами на пополнение остатков средств на едином счете бюджета.</w:t>
      </w:r>
    </w:p>
    <w:p w14:paraId="380C6D1F" w14:textId="77777777" w:rsidR="008706DF" w:rsidRDefault="008706DF" w:rsidP="008706DF">
      <w:pPr>
        <w:pStyle w:val="ad"/>
        <w:ind w:firstLine="709"/>
        <w:jc w:val="both"/>
        <w:rPr>
          <w:rFonts w:ascii="Times New Roman" w:hAnsi="Times New Roman"/>
          <w:sz w:val="28"/>
          <w:szCs w:val="28"/>
        </w:rPr>
      </w:pPr>
      <w:r>
        <w:rPr>
          <w:rFonts w:ascii="Times New Roman" w:hAnsi="Times New Roman"/>
          <w:sz w:val="28"/>
          <w:szCs w:val="28"/>
        </w:rPr>
        <w:t xml:space="preserve">Негативно на результат исполнения бюджета за </w:t>
      </w:r>
      <w:r w:rsidRPr="008706DF">
        <w:rPr>
          <w:rFonts w:ascii="Times New Roman" w:hAnsi="Times New Roman"/>
          <w:sz w:val="28"/>
          <w:szCs w:val="28"/>
        </w:rPr>
        <w:t>I</w:t>
      </w:r>
      <w:r>
        <w:rPr>
          <w:rFonts w:ascii="Times New Roman" w:hAnsi="Times New Roman"/>
          <w:sz w:val="28"/>
          <w:szCs w:val="28"/>
        </w:rPr>
        <w:t xml:space="preserve"> квартал 2023 года повлияло сокращение поступление налоговых и неналоговых доходов, которые по сравнению с аналогичным периодом 2022 года сократились на 1 556,9 млн.руб. или почти на 7 %, на что оказало влияние в том числе </w:t>
      </w:r>
      <w:r w:rsidRPr="001C141E">
        <w:rPr>
          <w:rFonts w:ascii="Times New Roman" w:hAnsi="Times New Roman"/>
          <w:sz w:val="28"/>
          <w:szCs w:val="28"/>
        </w:rPr>
        <w:t>внедрение механизма работы единого налогового платежа и единого налогового счета</w:t>
      </w:r>
      <w:r>
        <w:rPr>
          <w:rFonts w:ascii="Times New Roman" w:hAnsi="Times New Roman"/>
          <w:sz w:val="28"/>
          <w:szCs w:val="28"/>
        </w:rPr>
        <w:t>.</w:t>
      </w:r>
    </w:p>
    <w:p w14:paraId="540C45B6" w14:textId="69981511" w:rsidR="00A26821" w:rsidRDefault="00A26821" w:rsidP="008706DF">
      <w:pPr>
        <w:pStyle w:val="ad"/>
        <w:ind w:firstLine="709"/>
        <w:jc w:val="both"/>
        <w:rPr>
          <w:rFonts w:ascii="Times New Roman" w:hAnsi="Times New Roman"/>
          <w:sz w:val="28"/>
          <w:szCs w:val="28"/>
        </w:rPr>
      </w:pPr>
      <w:r>
        <w:rPr>
          <w:rFonts w:ascii="Times New Roman" w:hAnsi="Times New Roman"/>
          <w:sz w:val="28"/>
          <w:szCs w:val="28"/>
        </w:rPr>
        <w:t>Также контрольно-счетная палата отмечает, что из 15 государственных программ Архангельской области, включенных в ОАИП</w:t>
      </w:r>
      <w:r w:rsidR="00CF673A">
        <w:rPr>
          <w:rFonts w:ascii="Times New Roman" w:hAnsi="Times New Roman"/>
          <w:sz w:val="28"/>
          <w:szCs w:val="28"/>
        </w:rPr>
        <w:t xml:space="preserve"> на 2023 год, в </w:t>
      </w:r>
      <w:r w:rsidR="00CF673A">
        <w:rPr>
          <w:rFonts w:ascii="Times New Roman" w:hAnsi="Times New Roman"/>
          <w:sz w:val="28"/>
          <w:szCs w:val="28"/>
          <w:lang w:val="en-US"/>
        </w:rPr>
        <w:t>I</w:t>
      </w:r>
      <w:r w:rsidR="00CF673A" w:rsidRPr="00CF673A">
        <w:rPr>
          <w:rFonts w:ascii="Times New Roman" w:hAnsi="Times New Roman"/>
          <w:sz w:val="28"/>
          <w:szCs w:val="28"/>
        </w:rPr>
        <w:t xml:space="preserve"> </w:t>
      </w:r>
      <w:r w:rsidR="00CF673A">
        <w:rPr>
          <w:rFonts w:ascii="Times New Roman" w:hAnsi="Times New Roman"/>
          <w:sz w:val="28"/>
          <w:szCs w:val="28"/>
        </w:rPr>
        <w:t xml:space="preserve">квартале отсутствуют расходы на реализацию мероприятий ОАИП, включенных в </w:t>
      </w:r>
      <w:r w:rsidR="00F11334">
        <w:rPr>
          <w:rFonts w:ascii="Times New Roman" w:hAnsi="Times New Roman"/>
          <w:sz w:val="28"/>
          <w:szCs w:val="28"/>
        </w:rPr>
        <w:t>6 госпрограмм или 40 % от их общего количества.</w:t>
      </w:r>
    </w:p>
    <w:p w14:paraId="13640881" w14:textId="77777777" w:rsidR="00103919" w:rsidRPr="00A82CAA" w:rsidRDefault="00103919" w:rsidP="00FE512A">
      <w:pPr>
        <w:pStyle w:val="ad"/>
        <w:ind w:firstLine="851"/>
        <w:jc w:val="both"/>
        <w:rPr>
          <w:rFonts w:ascii="Times New Roman" w:hAnsi="Times New Roman"/>
          <w:sz w:val="28"/>
          <w:szCs w:val="28"/>
          <w:highlight w:val="cyan"/>
        </w:rPr>
      </w:pPr>
    </w:p>
    <w:p w14:paraId="0A31F924" w14:textId="46536031" w:rsidR="00FE512A" w:rsidRPr="00BF5F69" w:rsidRDefault="00FE512A" w:rsidP="00BF5F69">
      <w:pPr>
        <w:pStyle w:val="ad"/>
        <w:ind w:firstLine="709"/>
        <w:jc w:val="both"/>
        <w:rPr>
          <w:rFonts w:ascii="Times New Roman" w:hAnsi="Times New Roman"/>
          <w:sz w:val="28"/>
          <w:szCs w:val="28"/>
        </w:rPr>
      </w:pPr>
      <w:r w:rsidRPr="00BF5F69">
        <w:rPr>
          <w:rFonts w:ascii="Times New Roman" w:hAnsi="Times New Roman"/>
          <w:sz w:val="28"/>
          <w:szCs w:val="28"/>
        </w:rPr>
        <w:t>Приложени</w:t>
      </w:r>
      <w:r w:rsidR="00614E1E" w:rsidRPr="00BF5F69">
        <w:rPr>
          <w:rFonts w:ascii="Times New Roman" w:hAnsi="Times New Roman"/>
          <w:sz w:val="28"/>
          <w:szCs w:val="28"/>
        </w:rPr>
        <w:t>я</w:t>
      </w:r>
      <w:r w:rsidRPr="00BF5F69">
        <w:rPr>
          <w:rFonts w:ascii="Times New Roman" w:hAnsi="Times New Roman"/>
          <w:sz w:val="28"/>
          <w:szCs w:val="28"/>
        </w:rPr>
        <w:t>:</w:t>
      </w:r>
    </w:p>
    <w:p w14:paraId="3A2F951F" w14:textId="4378ABD5" w:rsidR="00FE512A" w:rsidRDefault="003B0F9C" w:rsidP="00092FBB">
      <w:pPr>
        <w:pStyle w:val="ad"/>
        <w:numPr>
          <w:ilvl w:val="0"/>
          <w:numId w:val="5"/>
        </w:numPr>
        <w:ind w:left="0" w:firstLine="709"/>
        <w:jc w:val="both"/>
        <w:rPr>
          <w:rFonts w:ascii="Times New Roman" w:hAnsi="Times New Roman"/>
          <w:sz w:val="28"/>
          <w:szCs w:val="28"/>
        </w:rPr>
      </w:pPr>
      <w:r>
        <w:rPr>
          <w:rFonts w:ascii="Times New Roman" w:hAnsi="Times New Roman"/>
          <w:sz w:val="28"/>
          <w:szCs w:val="28"/>
        </w:rPr>
        <w:t xml:space="preserve">Приложение № 1 </w:t>
      </w:r>
      <w:r w:rsidR="00A14FD8">
        <w:rPr>
          <w:rFonts w:ascii="Times New Roman" w:hAnsi="Times New Roman"/>
          <w:sz w:val="28"/>
          <w:szCs w:val="28"/>
        </w:rPr>
        <w:t>«</w:t>
      </w:r>
      <w:r w:rsidR="00092FBB" w:rsidRPr="00092FBB">
        <w:rPr>
          <w:rFonts w:ascii="Times New Roman" w:hAnsi="Times New Roman"/>
          <w:sz w:val="28"/>
          <w:szCs w:val="28"/>
        </w:rPr>
        <w:t>Сведения об исполнении областного бюджета за I квартал 2022 и 2023 годов согласно отчетам п</w:t>
      </w:r>
      <w:r w:rsidR="00167A63">
        <w:rPr>
          <w:rFonts w:ascii="Times New Roman" w:hAnsi="Times New Roman"/>
          <w:sz w:val="28"/>
          <w:szCs w:val="28"/>
        </w:rPr>
        <w:t>о форме 0503317</w:t>
      </w:r>
      <w:r w:rsidR="00A14FD8">
        <w:rPr>
          <w:rFonts w:ascii="Times New Roman" w:hAnsi="Times New Roman"/>
          <w:sz w:val="28"/>
          <w:szCs w:val="28"/>
        </w:rPr>
        <w:t>»</w:t>
      </w:r>
      <w:r w:rsidR="009D025F" w:rsidRPr="00BF5F69">
        <w:rPr>
          <w:rFonts w:ascii="Times New Roman" w:hAnsi="Times New Roman"/>
          <w:sz w:val="28"/>
          <w:szCs w:val="28"/>
        </w:rPr>
        <w:t xml:space="preserve"> </w:t>
      </w:r>
      <w:r w:rsidR="00FE512A" w:rsidRPr="00BF5F69">
        <w:rPr>
          <w:rFonts w:ascii="Times New Roman" w:hAnsi="Times New Roman"/>
          <w:sz w:val="28"/>
          <w:szCs w:val="28"/>
        </w:rPr>
        <w:t xml:space="preserve">на </w:t>
      </w:r>
      <w:r w:rsidR="00092FBB">
        <w:rPr>
          <w:rFonts w:ascii="Times New Roman" w:hAnsi="Times New Roman"/>
          <w:sz w:val="28"/>
          <w:szCs w:val="28"/>
        </w:rPr>
        <w:t>3</w:t>
      </w:r>
      <w:r w:rsidR="00FE512A" w:rsidRPr="00BF5F69">
        <w:rPr>
          <w:rFonts w:ascii="Times New Roman" w:hAnsi="Times New Roman"/>
          <w:sz w:val="28"/>
          <w:szCs w:val="28"/>
        </w:rPr>
        <w:t xml:space="preserve"> л.</w:t>
      </w:r>
    </w:p>
    <w:p w14:paraId="4B5AE206" w14:textId="595D3D87" w:rsidR="006E7B2D" w:rsidRDefault="006E7B2D" w:rsidP="006E7B2D">
      <w:pPr>
        <w:pStyle w:val="ad"/>
        <w:numPr>
          <w:ilvl w:val="0"/>
          <w:numId w:val="5"/>
        </w:numPr>
        <w:ind w:left="0" w:firstLine="709"/>
        <w:jc w:val="both"/>
        <w:rPr>
          <w:rFonts w:ascii="Times New Roman" w:hAnsi="Times New Roman"/>
          <w:sz w:val="28"/>
          <w:szCs w:val="28"/>
        </w:rPr>
      </w:pPr>
      <w:r>
        <w:rPr>
          <w:rFonts w:ascii="Times New Roman" w:hAnsi="Times New Roman"/>
          <w:sz w:val="28"/>
          <w:szCs w:val="28"/>
        </w:rPr>
        <w:t>Приложение № 2 «</w:t>
      </w:r>
      <w:r w:rsidRPr="006E7B2D">
        <w:rPr>
          <w:rFonts w:ascii="Times New Roman" w:hAnsi="Times New Roman"/>
          <w:sz w:val="28"/>
          <w:szCs w:val="28"/>
        </w:rPr>
        <w:t>Информация о структуре ОАИП на 2023 год в разрезе ГРБС и госпрограмм</w:t>
      </w:r>
      <w:r>
        <w:rPr>
          <w:rFonts w:ascii="Times New Roman" w:hAnsi="Times New Roman"/>
          <w:sz w:val="28"/>
          <w:szCs w:val="28"/>
        </w:rPr>
        <w:t>» на 2 л.</w:t>
      </w:r>
    </w:p>
    <w:p w14:paraId="60F82C24" w14:textId="24C491A6" w:rsidR="00640DD5" w:rsidRDefault="009D0AA7" w:rsidP="008B6265">
      <w:pPr>
        <w:pStyle w:val="ad"/>
        <w:numPr>
          <w:ilvl w:val="0"/>
          <w:numId w:val="5"/>
        </w:numPr>
        <w:ind w:left="0" w:firstLine="709"/>
        <w:jc w:val="both"/>
        <w:rPr>
          <w:rFonts w:ascii="Times New Roman" w:hAnsi="Times New Roman"/>
          <w:sz w:val="28"/>
          <w:szCs w:val="28"/>
        </w:rPr>
      </w:pPr>
      <w:r>
        <w:rPr>
          <w:rFonts w:ascii="Times New Roman" w:hAnsi="Times New Roman"/>
          <w:sz w:val="28"/>
          <w:szCs w:val="28"/>
        </w:rPr>
        <w:t>Приложение № 3 «</w:t>
      </w:r>
      <w:r w:rsidRPr="009D0AA7">
        <w:rPr>
          <w:rFonts w:ascii="Times New Roman" w:hAnsi="Times New Roman"/>
          <w:sz w:val="28"/>
          <w:szCs w:val="28"/>
        </w:rPr>
        <w:t>Информация об отклонениях объемов финансирования ОАИП на 2023 год, предусмотренных инвестиционной программой от показателей УСБР на 31.03.2023 в разрезе госпрограмм и ГРБС</w:t>
      </w:r>
      <w:r>
        <w:rPr>
          <w:rFonts w:ascii="Times New Roman" w:hAnsi="Times New Roman"/>
          <w:sz w:val="28"/>
          <w:szCs w:val="28"/>
        </w:rPr>
        <w:t xml:space="preserve">» на </w:t>
      </w:r>
      <w:r w:rsidR="008B6265">
        <w:rPr>
          <w:rFonts w:ascii="Times New Roman" w:hAnsi="Times New Roman"/>
          <w:sz w:val="28"/>
          <w:szCs w:val="28"/>
        </w:rPr>
        <w:t>3 л.</w:t>
      </w:r>
    </w:p>
    <w:p w14:paraId="07F03241" w14:textId="63BBBCDA" w:rsidR="008B6265" w:rsidRDefault="008B6265" w:rsidP="008B6265">
      <w:pPr>
        <w:pStyle w:val="ad"/>
        <w:numPr>
          <w:ilvl w:val="0"/>
          <w:numId w:val="5"/>
        </w:numPr>
        <w:ind w:left="0" w:firstLine="709"/>
        <w:jc w:val="both"/>
        <w:rPr>
          <w:rFonts w:ascii="Times New Roman" w:hAnsi="Times New Roman"/>
          <w:sz w:val="28"/>
          <w:szCs w:val="28"/>
        </w:rPr>
      </w:pPr>
      <w:r>
        <w:rPr>
          <w:rFonts w:ascii="Times New Roman" w:hAnsi="Times New Roman"/>
          <w:sz w:val="28"/>
          <w:szCs w:val="28"/>
        </w:rPr>
        <w:t>Приложение № 4 «</w:t>
      </w:r>
      <w:r w:rsidRPr="008B6265">
        <w:rPr>
          <w:rFonts w:ascii="Times New Roman" w:hAnsi="Times New Roman"/>
          <w:sz w:val="28"/>
          <w:szCs w:val="28"/>
        </w:rPr>
        <w:t>Информация об исполнении ОАИП за 1 квартал 2023 года</w:t>
      </w:r>
      <w:r>
        <w:rPr>
          <w:rFonts w:ascii="Times New Roman" w:hAnsi="Times New Roman"/>
          <w:sz w:val="28"/>
          <w:szCs w:val="28"/>
        </w:rPr>
        <w:t>» на 3 л.</w:t>
      </w:r>
    </w:p>
    <w:p w14:paraId="67F8C33E" w14:textId="592F5598" w:rsidR="003B0F9C" w:rsidRPr="00BF5F69" w:rsidRDefault="003B0F9C" w:rsidP="003B0F9C">
      <w:pPr>
        <w:pStyle w:val="ad"/>
        <w:numPr>
          <w:ilvl w:val="0"/>
          <w:numId w:val="5"/>
        </w:numPr>
        <w:ind w:left="0" w:firstLine="709"/>
        <w:jc w:val="both"/>
        <w:rPr>
          <w:rFonts w:ascii="Times New Roman" w:hAnsi="Times New Roman"/>
          <w:sz w:val="28"/>
          <w:szCs w:val="28"/>
        </w:rPr>
      </w:pPr>
      <w:r>
        <w:rPr>
          <w:rFonts w:ascii="Times New Roman" w:hAnsi="Times New Roman"/>
          <w:sz w:val="28"/>
          <w:szCs w:val="28"/>
        </w:rPr>
        <w:lastRenderedPageBreak/>
        <w:t xml:space="preserve">Приложение № </w:t>
      </w:r>
      <w:r w:rsidR="006E7B2D">
        <w:rPr>
          <w:rFonts w:ascii="Times New Roman" w:hAnsi="Times New Roman"/>
          <w:sz w:val="28"/>
          <w:szCs w:val="28"/>
        </w:rPr>
        <w:t>5</w:t>
      </w:r>
      <w:r>
        <w:rPr>
          <w:rFonts w:ascii="Times New Roman" w:hAnsi="Times New Roman"/>
          <w:sz w:val="28"/>
          <w:szCs w:val="28"/>
        </w:rPr>
        <w:t xml:space="preserve"> </w:t>
      </w:r>
      <w:r w:rsidR="00A14FD8">
        <w:rPr>
          <w:rFonts w:ascii="Times New Roman" w:hAnsi="Times New Roman"/>
          <w:sz w:val="28"/>
          <w:szCs w:val="28"/>
        </w:rPr>
        <w:t>«</w:t>
      </w:r>
      <w:r w:rsidRPr="003B0F9C">
        <w:rPr>
          <w:rFonts w:ascii="Times New Roman" w:hAnsi="Times New Roman"/>
          <w:sz w:val="28"/>
          <w:szCs w:val="28"/>
        </w:rPr>
        <w:t>Выполнение планов финансово-хозяйственной деятельности государственных бюджетных и автономных учреждений за I квартал 2023 года, в разрезе главных распорядителей, согласно отчетам по ф. 0503779 и 0503737</w:t>
      </w:r>
      <w:r w:rsidR="00A14FD8">
        <w:rPr>
          <w:rFonts w:ascii="Times New Roman" w:hAnsi="Times New Roman"/>
          <w:sz w:val="28"/>
          <w:szCs w:val="28"/>
        </w:rPr>
        <w:t>»</w:t>
      </w:r>
      <w:r>
        <w:rPr>
          <w:rFonts w:ascii="Times New Roman" w:hAnsi="Times New Roman"/>
          <w:sz w:val="28"/>
          <w:szCs w:val="28"/>
        </w:rPr>
        <w:t xml:space="preserve"> на 3 л.</w:t>
      </w:r>
    </w:p>
    <w:p w14:paraId="04F7CA71" w14:textId="77777777" w:rsidR="00FE512A" w:rsidRPr="00A82CAA" w:rsidRDefault="00FE512A" w:rsidP="00FE512A">
      <w:pPr>
        <w:pStyle w:val="ad"/>
        <w:ind w:firstLine="851"/>
        <w:jc w:val="both"/>
        <w:rPr>
          <w:rFonts w:ascii="Times New Roman" w:hAnsi="Times New Roman"/>
          <w:sz w:val="28"/>
          <w:szCs w:val="28"/>
        </w:rPr>
      </w:pPr>
    </w:p>
    <w:p w14:paraId="311E04E7" w14:textId="77777777" w:rsidR="00FE512A" w:rsidRPr="00A82CAA" w:rsidRDefault="00FE512A" w:rsidP="00FE512A">
      <w:pPr>
        <w:pStyle w:val="ad"/>
        <w:ind w:firstLine="851"/>
        <w:jc w:val="both"/>
        <w:rPr>
          <w:rFonts w:ascii="Times New Roman" w:hAnsi="Times New Roman"/>
          <w:sz w:val="28"/>
          <w:szCs w:val="28"/>
        </w:rPr>
      </w:pPr>
    </w:p>
    <w:p w14:paraId="5947D22F" w14:textId="77777777" w:rsidR="00730470" w:rsidRPr="00A82CAA" w:rsidRDefault="00730470" w:rsidP="00FE512A">
      <w:pPr>
        <w:pStyle w:val="ad"/>
        <w:ind w:firstLine="851"/>
        <w:jc w:val="both"/>
        <w:rPr>
          <w:rFonts w:ascii="Times New Roman" w:hAnsi="Times New Roman"/>
          <w:sz w:val="28"/>
          <w:szCs w:val="28"/>
        </w:rPr>
      </w:pPr>
    </w:p>
    <w:tbl>
      <w:tblPr>
        <w:tblW w:w="0" w:type="auto"/>
        <w:tblLook w:val="04A0" w:firstRow="1" w:lastRow="0" w:firstColumn="1" w:lastColumn="0" w:noHBand="0" w:noVBand="1"/>
      </w:tblPr>
      <w:tblGrid>
        <w:gridCol w:w="4141"/>
        <w:gridCol w:w="5213"/>
      </w:tblGrid>
      <w:tr w:rsidR="00FE512A" w:rsidRPr="00052E22" w14:paraId="263A9885" w14:textId="77777777" w:rsidTr="00E135A0">
        <w:tc>
          <w:tcPr>
            <w:tcW w:w="4141" w:type="dxa"/>
            <w:shd w:val="clear" w:color="auto" w:fill="auto"/>
          </w:tcPr>
          <w:p w14:paraId="5F0F5B40" w14:textId="4214190E" w:rsidR="004B4819" w:rsidRPr="00A82CAA" w:rsidRDefault="004B4819" w:rsidP="008B4094">
            <w:pPr>
              <w:pStyle w:val="ad"/>
              <w:rPr>
                <w:rFonts w:ascii="Times New Roman" w:hAnsi="Times New Roman"/>
                <w:sz w:val="28"/>
                <w:szCs w:val="28"/>
              </w:rPr>
            </w:pPr>
          </w:p>
        </w:tc>
        <w:tc>
          <w:tcPr>
            <w:tcW w:w="5213" w:type="dxa"/>
            <w:shd w:val="clear" w:color="auto" w:fill="auto"/>
            <w:vAlign w:val="bottom"/>
          </w:tcPr>
          <w:p w14:paraId="6B2C86C1" w14:textId="781208BC" w:rsidR="00FE512A" w:rsidRPr="00E135A0" w:rsidRDefault="0078288E" w:rsidP="004B4819">
            <w:pPr>
              <w:pStyle w:val="ad"/>
              <w:ind w:firstLine="851"/>
              <w:jc w:val="right"/>
              <w:rPr>
                <w:rFonts w:ascii="Times New Roman" w:hAnsi="Times New Roman"/>
                <w:sz w:val="28"/>
                <w:szCs w:val="28"/>
              </w:rPr>
            </w:pPr>
            <w:r w:rsidRPr="00A82CAA">
              <w:rPr>
                <w:rFonts w:ascii="Times New Roman" w:hAnsi="Times New Roman"/>
                <w:sz w:val="28"/>
                <w:szCs w:val="28"/>
              </w:rPr>
              <w:t>А.А. Дементьев</w:t>
            </w:r>
          </w:p>
        </w:tc>
      </w:tr>
    </w:tbl>
    <w:p w14:paraId="30F9EA47" w14:textId="77777777" w:rsidR="00F70BE9" w:rsidRPr="00052E22" w:rsidRDefault="00F70BE9" w:rsidP="00C9299A">
      <w:pPr>
        <w:pStyle w:val="ad"/>
        <w:ind w:firstLine="851"/>
        <w:jc w:val="right"/>
        <w:rPr>
          <w:rFonts w:ascii="Times New Roman" w:hAnsi="Times New Roman"/>
          <w:sz w:val="28"/>
          <w:szCs w:val="28"/>
        </w:rPr>
      </w:pPr>
    </w:p>
    <w:sectPr w:rsidR="00F70BE9" w:rsidRPr="00052E22" w:rsidSect="00FC7964">
      <w:footerReference w:type="default" r:id="rId28"/>
      <w:pgSz w:w="11906" w:h="16838" w:code="9"/>
      <w:pgMar w:top="1134" w:right="851" w:bottom="1134" w:left="1701" w:header="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A928ED" w14:textId="77777777" w:rsidR="005E1B03" w:rsidRDefault="005E1B03" w:rsidP="00396A6F">
      <w:pPr>
        <w:spacing w:after="0" w:line="240" w:lineRule="auto"/>
      </w:pPr>
      <w:r>
        <w:separator/>
      </w:r>
    </w:p>
  </w:endnote>
  <w:endnote w:type="continuationSeparator" w:id="0">
    <w:p w14:paraId="641D0E8D" w14:textId="77777777" w:rsidR="005E1B03" w:rsidRDefault="005E1B03"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TT Jenevers Bold">
    <w:altName w:val="Times New Roman"/>
    <w:panose1 w:val="00000000000000000000"/>
    <w:charset w:val="00"/>
    <w:family w:val="roman"/>
    <w:notTrueType/>
    <w:pitch w:val="default"/>
    <w:sig w:usb0="00000003" w:usb1="00000000" w:usb2="00000000" w:usb3="00000000" w:csb0="00000001" w:csb1="00000000"/>
  </w:font>
  <w:font w:name="PT_Russia Tex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E71D67" w:rsidRPr="003B1DA1" w:rsidRDefault="00E71D67" w:rsidP="003B1DA1">
    <w:pPr>
      <w:pStyle w:val="af7"/>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FC2518">
      <w:rPr>
        <w:rFonts w:ascii="Times New Roman" w:hAnsi="Times New Roman"/>
        <w:noProof/>
      </w:rPr>
      <w:t>20</w:t>
    </w:r>
    <w:r w:rsidRPr="003B1DA1">
      <w:rPr>
        <w:rFonts w:ascii="Times New Roman" w:hAnsi="Times New Roman"/>
      </w:rPr>
      <w:fldChar w:fldCharType="end"/>
    </w:r>
  </w:p>
  <w:p w14:paraId="78D6D026" w14:textId="77777777" w:rsidR="00E71D67" w:rsidRDefault="00E71D67">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F74A2B" w14:textId="77777777" w:rsidR="005E1B03" w:rsidRDefault="005E1B03" w:rsidP="00396A6F">
      <w:pPr>
        <w:spacing w:after="0" w:line="240" w:lineRule="auto"/>
      </w:pPr>
      <w:r>
        <w:separator/>
      </w:r>
    </w:p>
  </w:footnote>
  <w:footnote w:type="continuationSeparator" w:id="0">
    <w:p w14:paraId="25B9FAD6" w14:textId="77777777" w:rsidR="005E1B03" w:rsidRDefault="005E1B03" w:rsidP="00396A6F">
      <w:pPr>
        <w:spacing w:after="0" w:line="240" w:lineRule="auto"/>
      </w:pPr>
      <w:r>
        <w:continuationSeparator/>
      </w:r>
    </w:p>
  </w:footnote>
  <w:footnote w:id="1">
    <w:p w14:paraId="5616E51F" w14:textId="77777777" w:rsidR="00E71D67" w:rsidRPr="00E95702" w:rsidRDefault="00E71D67" w:rsidP="001962D2">
      <w:pPr>
        <w:pStyle w:val="afff"/>
        <w:rPr>
          <w:rFonts w:ascii="Times New Roman" w:hAnsi="Times New Roman"/>
        </w:rPr>
      </w:pPr>
      <w:r w:rsidRPr="00E95702">
        <w:rPr>
          <w:rStyle w:val="afff1"/>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 w:id="2">
    <w:p w14:paraId="4760A802" w14:textId="77777777" w:rsidR="00E71D67" w:rsidRPr="00E95702" w:rsidRDefault="00E71D67" w:rsidP="001962D2">
      <w:pPr>
        <w:pStyle w:val="afff"/>
        <w:rPr>
          <w:rFonts w:ascii="Times New Roman" w:hAnsi="Times New Roman"/>
        </w:rPr>
      </w:pPr>
      <w:r w:rsidRPr="00E95702">
        <w:rPr>
          <w:rStyle w:val="afff1"/>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4E91A3D"/>
    <w:multiLevelType w:val="hybridMultilevel"/>
    <w:tmpl w:val="BDA8828A"/>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9F3564B"/>
    <w:multiLevelType w:val="hybridMultilevel"/>
    <w:tmpl w:val="697661C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D8C5C22"/>
    <w:multiLevelType w:val="hybridMultilevel"/>
    <w:tmpl w:val="A530B3D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15:restartNumberingAfterBreak="0">
    <w:nsid w:val="0D983DC8"/>
    <w:multiLevelType w:val="hybridMultilevel"/>
    <w:tmpl w:val="A27E49B8"/>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1AC93CBE"/>
    <w:multiLevelType w:val="hybridMultilevel"/>
    <w:tmpl w:val="EA30BF62"/>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B990341"/>
    <w:multiLevelType w:val="hybridMultilevel"/>
    <w:tmpl w:val="0C0C9B3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1C330D8E"/>
    <w:multiLevelType w:val="hybridMultilevel"/>
    <w:tmpl w:val="5A004EEA"/>
    <w:lvl w:ilvl="0" w:tplc="F7F63F4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FB34E67"/>
    <w:multiLevelType w:val="hybridMultilevel"/>
    <w:tmpl w:val="39C0CB9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20D83D89"/>
    <w:multiLevelType w:val="hybridMultilevel"/>
    <w:tmpl w:val="4EB027E2"/>
    <w:lvl w:ilvl="0" w:tplc="7F22A546">
      <w:start w:val="1"/>
      <w:numFmt w:val="bullet"/>
      <w:pStyle w:val="a0"/>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26CB6FD6"/>
    <w:multiLevelType w:val="hybridMultilevel"/>
    <w:tmpl w:val="BC20B134"/>
    <w:lvl w:ilvl="0" w:tplc="8BDC1FEC">
      <w:start w:val="1"/>
      <w:numFmt w:val="bullet"/>
      <w:pStyle w:val="a1"/>
      <w:lvlText w:val="-"/>
      <w:lvlJc w:val="left"/>
      <w:pPr>
        <w:ind w:left="786" w:hanging="360"/>
      </w:pPr>
      <w:rPr>
        <w:rFonts w:ascii="Sylfaen" w:hAnsi="Sylfae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2" w15:restartNumberingAfterBreak="0">
    <w:nsid w:val="2DA728FD"/>
    <w:multiLevelType w:val="hybridMultilevel"/>
    <w:tmpl w:val="3754DD9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3129365F"/>
    <w:multiLevelType w:val="hybridMultilevel"/>
    <w:tmpl w:val="C7BE6158"/>
    <w:lvl w:ilvl="0" w:tplc="C6C2785A">
      <w:start w:val="1"/>
      <w:numFmt w:val="bullet"/>
      <w:lvlText w:val=""/>
      <w:lvlJc w:val="left"/>
      <w:pPr>
        <w:ind w:left="1211"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3C7231BA"/>
    <w:multiLevelType w:val="hybridMultilevel"/>
    <w:tmpl w:val="F2C2A9B6"/>
    <w:lvl w:ilvl="0" w:tplc="C6C2785A">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452722B3"/>
    <w:multiLevelType w:val="hybridMultilevel"/>
    <w:tmpl w:val="D244FFD2"/>
    <w:lvl w:ilvl="0" w:tplc="AF34D9DC">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7" w15:restartNumberingAfterBreak="0">
    <w:nsid w:val="46B42B71"/>
    <w:multiLevelType w:val="hybridMultilevel"/>
    <w:tmpl w:val="7640E54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15:restartNumberingAfterBreak="0">
    <w:nsid w:val="47100275"/>
    <w:multiLevelType w:val="hybridMultilevel"/>
    <w:tmpl w:val="50149B94"/>
    <w:lvl w:ilvl="0" w:tplc="B6AA09D2">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503B4030"/>
    <w:multiLevelType w:val="hybridMultilevel"/>
    <w:tmpl w:val="3F90FDC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532578A4"/>
    <w:multiLevelType w:val="hybridMultilevel"/>
    <w:tmpl w:val="159EB0B0"/>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ABA4EF6"/>
    <w:multiLevelType w:val="hybridMultilevel"/>
    <w:tmpl w:val="CD28F4AA"/>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15:restartNumberingAfterBreak="0">
    <w:nsid w:val="62883640"/>
    <w:multiLevelType w:val="hybridMultilevel"/>
    <w:tmpl w:val="07C6A02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64427936"/>
    <w:multiLevelType w:val="hybridMultilevel"/>
    <w:tmpl w:val="A990A0DE"/>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6C3D28B9"/>
    <w:multiLevelType w:val="hybridMultilevel"/>
    <w:tmpl w:val="0CDA46A4"/>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6DB44E7A"/>
    <w:multiLevelType w:val="hybridMultilevel"/>
    <w:tmpl w:val="EDB263B2"/>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7" w15:restartNumberingAfterBreak="0">
    <w:nsid w:val="7485714F"/>
    <w:multiLevelType w:val="hybridMultilevel"/>
    <w:tmpl w:val="786C22A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8" w15:restartNumberingAfterBreak="0">
    <w:nsid w:val="759B0C3E"/>
    <w:multiLevelType w:val="hybridMultilevel"/>
    <w:tmpl w:val="B67C58A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781C2A0C"/>
    <w:multiLevelType w:val="hybridMultilevel"/>
    <w:tmpl w:val="878EED1C"/>
    <w:lvl w:ilvl="0" w:tplc="E708D10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0"/>
  </w:num>
  <w:num w:numId="2">
    <w:abstractNumId w:val="30"/>
  </w:num>
  <w:num w:numId="3">
    <w:abstractNumId w:val="10"/>
  </w:num>
  <w:num w:numId="4">
    <w:abstractNumId w:val="11"/>
  </w:num>
  <w:num w:numId="5">
    <w:abstractNumId w:val="27"/>
  </w:num>
  <w:num w:numId="6">
    <w:abstractNumId w:val="25"/>
  </w:num>
  <w:num w:numId="7">
    <w:abstractNumId w:val="20"/>
  </w:num>
  <w:num w:numId="8">
    <w:abstractNumId w:val="6"/>
  </w:num>
  <w:num w:numId="9">
    <w:abstractNumId w:val="15"/>
  </w:num>
  <w:num w:numId="10">
    <w:abstractNumId w:val="26"/>
  </w:num>
  <w:num w:numId="11">
    <w:abstractNumId w:val="7"/>
  </w:num>
  <w:num w:numId="12">
    <w:abstractNumId w:val="18"/>
  </w:num>
  <w:num w:numId="13">
    <w:abstractNumId w:val="24"/>
  </w:num>
  <w:num w:numId="14">
    <w:abstractNumId w:val="29"/>
  </w:num>
  <w:num w:numId="15">
    <w:abstractNumId w:val="12"/>
  </w:num>
  <w:num w:numId="16">
    <w:abstractNumId w:val="16"/>
  </w:num>
  <w:num w:numId="17">
    <w:abstractNumId w:val="3"/>
  </w:num>
  <w:num w:numId="18">
    <w:abstractNumId w:val="9"/>
  </w:num>
  <w:num w:numId="19">
    <w:abstractNumId w:val="5"/>
  </w:num>
  <w:num w:numId="20">
    <w:abstractNumId w:val="17"/>
  </w:num>
  <w:num w:numId="21">
    <w:abstractNumId w:val="2"/>
  </w:num>
  <w:num w:numId="22">
    <w:abstractNumId w:val="21"/>
  </w:num>
  <w:num w:numId="23">
    <w:abstractNumId w:val="23"/>
  </w:num>
  <w:num w:numId="24">
    <w:abstractNumId w:val="28"/>
  </w:num>
  <w:num w:numId="25">
    <w:abstractNumId w:val="22"/>
  </w:num>
  <w:num w:numId="26">
    <w:abstractNumId w:val="14"/>
  </w:num>
  <w:num w:numId="27">
    <w:abstractNumId w:val="4"/>
  </w:num>
  <w:num w:numId="28">
    <w:abstractNumId w:val="19"/>
  </w:num>
  <w:num w:numId="29">
    <w:abstractNumId w:val="25"/>
  </w:num>
  <w:num w:numId="30">
    <w:abstractNumId w:val="8"/>
  </w:num>
  <w:num w:numId="31">
    <w:abstractNumId w:val="1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B4"/>
    <w:rsid w:val="00000559"/>
    <w:rsid w:val="00000579"/>
    <w:rsid w:val="00000658"/>
    <w:rsid w:val="000006C1"/>
    <w:rsid w:val="00000739"/>
    <w:rsid w:val="0000076E"/>
    <w:rsid w:val="0000077E"/>
    <w:rsid w:val="000007C3"/>
    <w:rsid w:val="00000803"/>
    <w:rsid w:val="00000A6B"/>
    <w:rsid w:val="00000BA1"/>
    <w:rsid w:val="00000D8F"/>
    <w:rsid w:val="00000FEF"/>
    <w:rsid w:val="0000106C"/>
    <w:rsid w:val="0000155A"/>
    <w:rsid w:val="0000159C"/>
    <w:rsid w:val="000015F8"/>
    <w:rsid w:val="000016F8"/>
    <w:rsid w:val="000017DE"/>
    <w:rsid w:val="00001932"/>
    <w:rsid w:val="00001994"/>
    <w:rsid w:val="00001EFB"/>
    <w:rsid w:val="000024A1"/>
    <w:rsid w:val="00002527"/>
    <w:rsid w:val="000026D7"/>
    <w:rsid w:val="000027E2"/>
    <w:rsid w:val="00002849"/>
    <w:rsid w:val="000029E6"/>
    <w:rsid w:val="000029F7"/>
    <w:rsid w:val="00002AC5"/>
    <w:rsid w:val="00002B24"/>
    <w:rsid w:val="00002D1F"/>
    <w:rsid w:val="00002D7F"/>
    <w:rsid w:val="00002DA9"/>
    <w:rsid w:val="00002EA4"/>
    <w:rsid w:val="00002F12"/>
    <w:rsid w:val="0000311E"/>
    <w:rsid w:val="0000325D"/>
    <w:rsid w:val="000032CB"/>
    <w:rsid w:val="0000351C"/>
    <w:rsid w:val="0000355E"/>
    <w:rsid w:val="00003575"/>
    <w:rsid w:val="00003619"/>
    <w:rsid w:val="000036BE"/>
    <w:rsid w:val="0000395E"/>
    <w:rsid w:val="00003ABD"/>
    <w:rsid w:val="00003B25"/>
    <w:rsid w:val="00003E66"/>
    <w:rsid w:val="00003EAC"/>
    <w:rsid w:val="000043F6"/>
    <w:rsid w:val="00004461"/>
    <w:rsid w:val="000044C0"/>
    <w:rsid w:val="0000489B"/>
    <w:rsid w:val="00004996"/>
    <w:rsid w:val="00004B9F"/>
    <w:rsid w:val="00004D21"/>
    <w:rsid w:val="00004E79"/>
    <w:rsid w:val="00004ED2"/>
    <w:rsid w:val="0000507E"/>
    <w:rsid w:val="000050B1"/>
    <w:rsid w:val="0000528C"/>
    <w:rsid w:val="00005412"/>
    <w:rsid w:val="0000570E"/>
    <w:rsid w:val="00005AEF"/>
    <w:rsid w:val="00005AFD"/>
    <w:rsid w:val="00005D6A"/>
    <w:rsid w:val="00005FB4"/>
    <w:rsid w:val="00006029"/>
    <w:rsid w:val="00006202"/>
    <w:rsid w:val="000063AC"/>
    <w:rsid w:val="0000657A"/>
    <w:rsid w:val="00006645"/>
    <w:rsid w:val="000066FA"/>
    <w:rsid w:val="00006A35"/>
    <w:rsid w:val="00006C01"/>
    <w:rsid w:val="00007177"/>
    <w:rsid w:val="00007185"/>
    <w:rsid w:val="000073A4"/>
    <w:rsid w:val="0000749D"/>
    <w:rsid w:val="00007502"/>
    <w:rsid w:val="00007592"/>
    <w:rsid w:val="000075B7"/>
    <w:rsid w:val="0000794B"/>
    <w:rsid w:val="00007A0E"/>
    <w:rsid w:val="00007AD0"/>
    <w:rsid w:val="00007C42"/>
    <w:rsid w:val="00007D39"/>
    <w:rsid w:val="00007DB4"/>
    <w:rsid w:val="00010495"/>
    <w:rsid w:val="000104E3"/>
    <w:rsid w:val="0001061B"/>
    <w:rsid w:val="0001098B"/>
    <w:rsid w:val="000109BF"/>
    <w:rsid w:val="00010B4E"/>
    <w:rsid w:val="00010B5D"/>
    <w:rsid w:val="00010C5F"/>
    <w:rsid w:val="00010DCE"/>
    <w:rsid w:val="00010DD3"/>
    <w:rsid w:val="00010ED0"/>
    <w:rsid w:val="000113AE"/>
    <w:rsid w:val="00011461"/>
    <w:rsid w:val="00011D31"/>
    <w:rsid w:val="00011DED"/>
    <w:rsid w:val="00011E40"/>
    <w:rsid w:val="00011EC8"/>
    <w:rsid w:val="00011FE6"/>
    <w:rsid w:val="0001203B"/>
    <w:rsid w:val="000124DF"/>
    <w:rsid w:val="00012689"/>
    <w:rsid w:val="000126BE"/>
    <w:rsid w:val="00012A60"/>
    <w:rsid w:val="00012BCC"/>
    <w:rsid w:val="00012CBB"/>
    <w:rsid w:val="00012D47"/>
    <w:rsid w:val="00012FB9"/>
    <w:rsid w:val="0001304C"/>
    <w:rsid w:val="00013146"/>
    <w:rsid w:val="000135A9"/>
    <w:rsid w:val="00013707"/>
    <w:rsid w:val="00013775"/>
    <w:rsid w:val="00013997"/>
    <w:rsid w:val="00013B0A"/>
    <w:rsid w:val="00013CD4"/>
    <w:rsid w:val="00013F0C"/>
    <w:rsid w:val="00013F58"/>
    <w:rsid w:val="00013F8F"/>
    <w:rsid w:val="0001407A"/>
    <w:rsid w:val="0001421B"/>
    <w:rsid w:val="0001439B"/>
    <w:rsid w:val="00014454"/>
    <w:rsid w:val="000145D9"/>
    <w:rsid w:val="00014897"/>
    <w:rsid w:val="00014913"/>
    <w:rsid w:val="00014ABD"/>
    <w:rsid w:val="00014B10"/>
    <w:rsid w:val="00014B2C"/>
    <w:rsid w:val="00014BA2"/>
    <w:rsid w:val="00014C2F"/>
    <w:rsid w:val="00014CAD"/>
    <w:rsid w:val="00014EF4"/>
    <w:rsid w:val="000150AB"/>
    <w:rsid w:val="0001526E"/>
    <w:rsid w:val="000152D7"/>
    <w:rsid w:val="0001533F"/>
    <w:rsid w:val="00015481"/>
    <w:rsid w:val="000154C5"/>
    <w:rsid w:val="00015721"/>
    <w:rsid w:val="00015DA8"/>
    <w:rsid w:val="00015F75"/>
    <w:rsid w:val="00016176"/>
    <w:rsid w:val="0001618D"/>
    <w:rsid w:val="00016568"/>
    <w:rsid w:val="000165D8"/>
    <w:rsid w:val="0001672D"/>
    <w:rsid w:val="0001680C"/>
    <w:rsid w:val="00016855"/>
    <w:rsid w:val="0001699C"/>
    <w:rsid w:val="00016B1B"/>
    <w:rsid w:val="00016BE3"/>
    <w:rsid w:val="00016C6E"/>
    <w:rsid w:val="00016CD9"/>
    <w:rsid w:val="0001734F"/>
    <w:rsid w:val="00017450"/>
    <w:rsid w:val="00017517"/>
    <w:rsid w:val="000175C2"/>
    <w:rsid w:val="0001775B"/>
    <w:rsid w:val="000177DD"/>
    <w:rsid w:val="000179FB"/>
    <w:rsid w:val="00017AC0"/>
    <w:rsid w:val="00017B93"/>
    <w:rsid w:val="00017E2C"/>
    <w:rsid w:val="00017E3A"/>
    <w:rsid w:val="00017EFD"/>
    <w:rsid w:val="000200AC"/>
    <w:rsid w:val="000201BD"/>
    <w:rsid w:val="0002023D"/>
    <w:rsid w:val="000204BE"/>
    <w:rsid w:val="000204D9"/>
    <w:rsid w:val="000204EE"/>
    <w:rsid w:val="000204F9"/>
    <w:rsid w:val="0002077B"/>
    <w:rsid w:val="0002093B"/>
    <w:rsid w:val="00020C2E"/>
    <w:rsid w:val="00020C34"/>
    <w:rsid w:val="00020C3D"/>
    <w:rsid w:val="00020F34"/>
    <w:rsid w:val="00020F41"/>
    <w:rsid w:val="00021001"/>
    <w:rsid w:val="0002104F"/>
    <w:rsid w:val="0002107A"/>
    <w:rsid w:val="00021188"/>
    <w:rsid w:val="000213EA"/>
    <w:rsid w:val="00021540"/>
    <w:rsid w:val="00021660"/>
    <w:rsid w:val="000219C3"/>
    <w:rsid w:val="00021D55"/>
    <w:rsid w:val="00021EBF"/>
    <w:rsid w:val="00022191"/>
    <w:rsid w:val="00022321"/>
    <w:rsid w:val="000223D7"/>
    <w:rsid w:val="000226CC"/>
    <w:rsid w:val="000227F5"/>
    <w:rsid w:val="00022962"/>
    <w:rsid w:val="00022C00"/>
    <w:rsid w:val="00022E24"/>
    <w:rsid w:val="00022E9E"/>
    <w:rsid w:val="000231C3"/>
    <w:rsid w:val="00023244"/>
    <w:rsid w:val="000232FE"/>
    <w:rsid w:val="000234DF"/>
    <w:rsid w:val="0002391B"/>
    <w:rsid w:val="00023996"/>
    <w:rsid w:val="00023C4B"/>
    <w:rsid w:val="00023CA1"/>
    <w:rsid w:val="00023F24"/>
    <w:rsid w:val="00024208"/>
    <w:rsid w:val="0002427A"/>
    <w:rsid w:val="00024573"/>
    <w:rsid w:val="0002472B"/>
    <w:rsid w:val="00024A49"/>
    <w:rsid w:val="00024B13"/>
    <w:rsid w:val="00024D44"/>
    <w:rsid w:val="0002563E"/>
    <w:rsid w:val="000257AC"/>
    <w:rsid w:val="00025A7A"/>
    <w:rsid w:val="00025B21"/>
    <w:rsid w:val="00025C64"/>
    <w:rsid w:val="00025DA9"/>
    <w:rsid w:val="00025E6D"/>
    <w:rsid w:val="00025F06"/>
    <w:rsid w:val="00026297"/>
    <w:rsid w:val="000264D9"/>
    <w:rsid w:val="00026EB2"/>
    <w:rsid w:val="00026F45"/>
    <w:rsid w:val="00026F57"/>
    <w:rsid w:val="0002716F"/>
    <w:rsid w:val="000273D9"/>
    <w:rsid w:val="000278BB"/>
    <w:rsid w:val="000279EF"/>
    <w:rsid w:val="00027A64"/>
    <w:rsid w:val="00027C31"/>
    <w:rsid w:val="00027C4F"/>
    <w:rsid w:val="0003016A"/>
    <w:rsid w:val="000303A9"/>
    <w:rsid w:val="0003056F"/>
    <w:rsid w:val="000309BE"/>
    <w:rsid w:val="00030A16"/>
    <w:rsid w:val="00030AA6"/>
    <w:rsid w:val="00030C43"/>
    <w:rsid w:val="000310CF"/>
    <w:rsid w:val="0003113A"/>
    <w:rsid w:val="0003126B"/>
    <w:rsid w:val="00031291"/>
    <w:rsid w:val="0003142F"/>
    <w:rsid w:val="00031453"/>
    <w:rsid w:val="00031597"/>
    <w:rsid w:val="0003162A"/>
    <w:rsid w:val="00031668"/>
    <w:rsid w:val="00031A57"/>
    <w:rsid w:val="00031AD5"/>
    <w:rsid w:val="00031C1B"/>
    <w:rsid w:val="00031E74"/>
    <w:rsid w:val="00031FD2"/>
    <w:rsid w:val="00032268"/>
    <w:rsid w:val="000323FF"/>
    <w:rsid w:val="000325B6"/>
    <w:rsid w:val="00032742"/>
    <w:rsid w:val="00032806"/>
    <w:rsid w:val="00032828"/>
    <w:rsid w:val="0003293C"/>
    <w:rsid w:val="00032AA6"/>
    <w:rsid w:val="00032F3B"/>
    <w:rsid w:val="00033024"/>
    <w:rsid w:val="000332ED"/>
    <w:rsid w:val="00033306"/>
    <w:rsid w:val="0003358F"/>
    <w:rsid w:val="00033783"/>
    <w:rsid w:val="00033A79"/>
    <w:rsid w:val="00033AB1"/>
    <w:rsid w:val="00033B5C"/>
    <w:rsid w:val="00033BB3"/>
    <w:rsid w:val="00033D32"/>
    <w:rsid w:val="00033D49"/>
    <w:rsid w:val="00033D89"/>
    <w:rsid w:val="00033E7B"/>
    <w:rsid w:val="00033F66"/>
    <w:rsid w:val="000340BE"/>
    <w:rsid w:val="0003449A"/>
    <w:rsid w:val="0003466C"/>
    <w:rsid w:val="00034748"/>
    <w:rsid w:val="00034D91"/>
    <w:rsid w:val="000355C5"/>
    <w:rsid w:val="000358E0"/>
    <w:rsid w:val="00035C5D"/>
    <w:rsid w:val="00035DB6"/>
    <w:rsid w:val="00035DEF"/>
    <w:rsid w:val="00035FAC"/>
    <w:rsid w:val="00036141"/>
    <w:rsid w:val="00036309"/>
    <w:rsid w:val="000364A6"/>
    <w:rsid w:val="0003660B"/>
    <w:rsid w:val="00036BFB"/>
    <w:rsid w:val="00036C40"/>
    <w:rsid w:val="00036D7A"/>
    <w:rsid w:val="00036DD7"/>
    <w:rsid w:val="00036E13"/>
    <w:rsid w:val="00036FAD"/>
    <w:rsid w:val="0003707B"/>
    <w:rsid w:val="00037198"/>
    <w:rsid w:val="000371BA"/>
    <w:rsid w:val="0003739C"/>
    <w:rsid w:val="00037532"/>
    <w:rsid w:val="00037764"/>
    <w:rsid w:val="0003791F"/>
    <w:rsid w:val="00037A14"/>
    <w:rsid w:val="00040384"/>
    <w:rsid w:val="000403E7"/>
    <w:rsid w:val="000408C4"/>
    <w:rsid w:val="00040902"/>
    <w:rsid w:val="0004096C"/>
    <w:rsid w:val="00040A83"/>
    <w:rsid w:val="00040C03"/>
    <w:rsid w:val="00040D4D"/>
    <w:rsid w:val="00041307"/>
    <w:rsid w:val="000413C6"/>
    <w:rsid w:val="00041618"/>
    <w:rsid w:val="0004184C"/>
    <w:rsid w:val="00041851"/>
    <w:rsid w:val="00041886"/>
    <w:rsid w:val="00041AE1"/>
    <w:rsid w:val="00041BD6"/>
    <w:rsid w:val="00041D16"/>
    <w:rsid w:val="00041FB6"/>
    <w:rsid w:val="00041FE3"/>
    <w:rsid w:val="00041FF9"/>
    <w:rsid w:val="000421B6"/>
    <w:rsid w:val="00042463"/>
    <w:rsid w:val="000425DC"/>
    <w:rsid w:val="0004261C"/>
    <w:rsid w:val="000426A5"/>
    <w:rsid w:val="000429F5"/>
    <w:rsid w:val="00042A1F"/>
    <w:rsid w:val="00042B0A"/>
    <w:rsid w:val="00042BF6"/>
    <w:rsid w:val="00042C37"/>
    <w:rsid w:val="00042CC0"/>
    <w:rsid w:val="00042DF4"/>
    <w:rsid w:val="00043175"/>
    <w:rsid w:val="00043333"/>
    <w:rsid w:val="0004343D"/>
    <w:rsid w:val="000434C9"/>
    <w:rsid w:val="00043617"/>
    <w:rsid w:val="000437E5"/>
    <w:rsid w:val="00043868"/>
    <w:rsid w:val="00043964"/>
    <w:rsid w:val="00043B83"/>
    <w:rsid w:val="00043F27"/>
    <w:rsid w:val="00044185"/>
    <w:rsid w:val="00044446"/>
    <w:rsid w:val="00044599"/>
    <w:rsid w:val="00044682"/>
    <w:rsid w:val="00044A92"/>
    <w:rsid w:val="00044B21"/>
    <w:rsid w:val="00044CDD"/>
    <w:rsid w:val="00044F84"/>
    <w:rsid w:val="00045173"/>
    <w:rsid w:val="000453DF"/>
    <w:rsid w:val="0004549A"/>
    <w:rsid w:val="00045B2E"/>
    <w:rsid w:val="00045D07"/>
    <w:rsid w:val="00045D09"/>
    <w:rsid w:val="00045F07"/>
    <w:rsid w:val="00045F95"/>
    <w:rsid w:val="00046247"/>
    <w:rsid w:val="0004661A"/>
    <w:rsid w:val="00046690"/>
    <w:rsid w:val="000468B3"/>
    <w:rsid w:val="000468C2"/>
    <w:rsid w:val="000469B0"/>
    <w:rsid w:val="00046A23"/>
    <w:rsid w:val="00046C7A"/>
    <w:rsid w:val="00046F75"/>
    <w:rsid w:val="000474C0"/>
    <w:rsid w:val="000474D3"/>
    <w:rsid w:val="00047562"/>
    <w:rsid w:val="00047667"/>
    <w:rsid w:val="000476F5"/>
    <w:rsid w:val="00047988"/>
    <w:rsid w:val="00047B6A"/>
    <w:rsid w:val="00047CA3"/>
    <w:rsid w:val="00047E3B"/>
    <w:rsid w:val="00047EFC"/>
    <w:rsid w:val="000500AF"/>
    <w:rsid w:val="0005030C"/>
    <w:rsid w:val="00050312"/>
    <w:rsid w:val="0005045E"/>
    <w:rsid w:val="000506C6"/>
    <w:rsid w:val="000507B8"/>
    <w:rsid w:val="0005082E"/>
    <w:rsid w:val="000509CC"/>
    <w:rsid w:val="00050ABB"/>
    <w:rsid w:val="00050EA6"/>
    <w:rsid w:val="00051063"/>
    <w:rsid w:val="00051077"/>
    <w:rsid w:val="0005121C"/>
    <w:rsid w:val="00051305"/>
    <w:rsid w:val="000517F7"/>
    <w:rsid w:val="00051A21"/>
    <w:rsid w:val="00051DE8"/>
    <w:rsid w:val="00051E4B"/>
    <w:rsid w:val="0005202C"/>
    <w:rsid w:val="00052140"/>
    <w:rsid w:val="00052319"/>
    <w:rsid w:val="00052360"/>
    <w:rsid w:val="00052581"/>
    <w:rsid w:val="000525A4"/>
    <w:rsid w:val="00052C81"/>
    <w:rsid w:val="00052E22"/>
    <w:rsid w:val="00052E6C"/>
    <w:rsid w:val="00052F2D"/>
    <w:rsid w:val="00053123"/>
    <w:rsid w:val="0005316F"/>
    <w:rsid w:val="000532D7"/>
    <w:rsid w:val="0005358B"/>
    <w:rsid w:val="00053590"/>
    <w:rsid w:val="000535C3"/>
    <w:rsid w:val="00053826"/>
    <w:rsid w:val="00053D0C"/>
    <w:rsid w:val="00053D64"/>
    <w:rsid w:val="00053DA2"/>
    <w:rsid w:val="00053EA0"/>
    <w:rsid w:val="00053F7D"/>
    <w:rsid w:val="000540B3"/>
    <w:rsid w:val="0005411F"/>
    <w:rsid w:val="000548A1"/>
    <w:rsid w:val="00054996"/>
    <w:rsid w:val="00054AC9"/>
    <w:rsid w:val="00054CCF"/>
    <w:rsid w:val="00054DBE"/>
    <w:rsid w:val="00054E39"/>
    <w:rsid w:val="00054FA8"/>
    <w:rsid w:val="000551B4"/>
    <w:rsid w:val="000552BA"/>
    <w:rsid w:val="00055B65"/>
    <w:rsid w:val="00055CF4"/>
    <w:rsid w:val="00055D63"/>
    <w:rsid w:val="00056035"/>
    <w:rsid w:val="00056097"/>
    <w:rsid w:val="000562FD"/>
    <w:rsid w:val="00056439"/>
    <w:rsid w:val="00056497"/>
    <w:rsid w:val="0005658D"/>
    <w:rsid w:val="0005676F"/>
    <w:rsid w:val="0005687F"/>
    <w:rsid w:val="00056B32"/>
    <w:rsid w:val="00056BB8"/>
    <w:rsid w:val="00056DF9"/>
    <w:rsid w:val="00056E3B"/>
    <w:rsid w:val="00056E78"/>
    <w:rsid w:val="00056FA3"/>
    <w:rsid w:val="00056FB5"/>
    <w:rsid w:val="0005727E"/>
    <w:rsid w:val="00057339"/>
    <w:rsid w:val="0005738F"/>
    <w:rsid w:val="000573B4"/>
    <w:rsid w:val="0005783B"/>
    <w:rsid w:val="000578B6"/>
    <w:rsid w:val="00057945"/>
    <w:rsid w:val="00057AC8"/>
    <w:rsid w:val="00057DAB"/>
    <w:rsid w:val="000601C4"/>
    <w:rsid w:val="000604DC"/>
    <w:rsid w:val="00060669"/>
    <w:rsid w:val="00060802"/>
    <w:rsid w:val="00060ADB"/>
    <w:rsid w:val="00060B57"/>
    <w:rsid w:val="00060DF2"/>
    <w:rsid w:val="00061037"/>
    <w:rsid w:val="000611C7"/>
    <w:rsid w:val="00061248"/>
    <w:rsid w:val="000612FB"/>
    <w:rsid w:val="0006185B"/>
    <w:rsid w:val="0006195C"/>
    <w:rsid w:val="00061AD3"/>
    <w:rsid w:val="00061ADA"/>
    <w:rsid w:val="00061B18"/>
    <w:rsid w:val="00061E05"/>
    <w:rsid w:val="00061F62"/>
    <w:rsid w:val="000621EB"/>
    <w:rsid w:val="00062262"/>
    <w:rsid w:val="0006243B"/>
    <w:rsid w:val="00062CE5"/>
    <w:rsid w:val="00062CE7"/>
    <w:rsid w:val="00062D47"/>
    <w:rsid w:val="00062ED5"/>
    <w:rsid w:val="000634DB"/>
    <w:rsid w:val="00063553"/>
    <w:rsid w:val="00063790"/>
    <w:rsid w:val="0006389F"/>
    <w:rsid w:val="00063943"/>
    <w:rsid w:val="00063978"/>
    <w:rsid w:val="00063CB0"/>
    <w:rsid w:val="00063DA4"/>
    <w:rsid w:val="00063F79"/>
    <w:rsid w:val="00063FF7"/>
    <w:rsid w:val="00064177"/>
    <w:rsid w:val="0006441C"/>
    <w:rsid w:val="0006441E"/>
    <w:rsid w:val="000644CE"/>
    <w:rsid w:val="00064545"/>
    <w:rsid w:val="00064825"/>
    <w:rsid w:val="0006484D"/>
    <w:rsid w:val="00064C3B"/>
    <w:rsid w:val="00064ED9"/>
    <w:rsid w:val="00065268"/>
    <w:rsid w:val="00065469"/>
    <w:rsid w:val="00065572"/>
    <w:rsid w:val="000655A7"/>
    <w:rsid w:val="000655D8"/>
    <w:rsid w:val="00065636"/>
    <w:rsid w:val="0006590F"/>
    <w:rsid w:val="000659E7"/>
    <w:rsid w:val="00065D1B"/>
    <w:rsid w:val="00065D4C"/>
    <w:rsid w:val="00065E6E"/>
    <w:rsid w:val="000660CD"/>
    <w:rsid w:val="000661F4"/>
    <w:rsid w:val="0006622B"/>
    <w:rsid w:val="00066311"/>
    <w:rsid w:val="0006643E"/>
    <w:rsid w:val="000664CA"/>
    <w:rsid w:val="000666D8"/>
    <w:rsid w:val="000669C7"/>
    <w:rsid w:val="00066A5E"/>
    <w:rsid w:val="00066CBE"/>
    <w:rsid w:val="0006742A"/>
    <w:rsid w:val="00067869"/>
    <w:rsid w:val="000678A3"/>
    <w:rsid w:val="00067B82"/>
    <w:rsid w:val="00067D34"/>
    <w:rsid w:val="0007031D"/>
    <w:rsid w:val="00070322"/>
    <w:rsid w:val="00070595"/>
    <w:rsid w:val="000705D9"/>
    <w:rsid w:val="000706D2"/>
    <w:rsid w:val="0007081A"/>
    <w:rsid w:val="0007089D"/>
    <w:rsid w:val="000708DC"/>
    <w:rsid w:val="00070978"/>
    <w:rsid w:val="00070ACB"/>
    <w:rsid w:val="00070C3E"/>
    <w:rsid w:val="00070E17"/>
    <w:rsid w:val="00070FF2"/>
    <w:rsid w:val="00071099"/>
    <w:rsid w:val="000712C8"/>
    <w:rsid w:val="000713D6"/>
    <w:rsid w:val="00071423"/>
    <w:rsid w:val="00071696"/>
    <w:rsid w:val="0007172F"/>
    <w:rsid w:val="00071872"/>
    <w:rsid w:val="000719CD"/>
    <w:rsid w:val="00071A32"/>
    <w:rsid w:val="00071B44"/>
    <w:rsid w:val="00071B89"/>
    <w:rsid w:val="00071CC5"/>
    <w:rsid w:val="0007223B"/>
    <w:rsid w:val="000722C5"/>
    <w:rsid w:val="00072672"/>
    <w:rsid w:val="00072687"/>
    <w:rsid w:val="000728B4"/>
    <w:rsid w:val="0007298E"/>
    <w:rsid w:val="00072DC5"/>
    <w:rsid w:val="00072DFA"/>
    <w:rsid w:val="00072F58"/>
    <w:rsid w:val="000730CE"/>
    <w:rsid w:val="0007341C"/>
    <w:rsid w:val="00073454"/>
    <w:rsid w:val="000735E3"/>
    <w:rsid w:val="00073637"/>
    <w:rsid w:val="0007364C"/>
    <w:rsid w:val="00073661"/>
    <w:rsid w:val="000736BD"/>
    <w:rsid w:val="00073725"/>
    <w:rsid w:val="000737BB"/>
    <w:rsid w:val="00073BC5"/>
    <w:rsid w:val="0007409C"/>
    <w:rsid w:val="000741C2"/>
    <w:rsid w:val="000742F0"/>
    <w:rsid w:val="00074378"/>
    <w:rsid w:val="0007449D"/>
    <w:rsid w:val="000744C6"/>
    <w:rsid w:val="000748A2"/>
    <w:rsid w:val="00074C0A"/>
    <w:rsid w:val="00074CFC"/>
    <w:rsid w:val="00074D0D"/>
    <w:rsid w:val="00074F7F"/>
    <w:rsid w:val="0007506E"/>
    <w:rsid w:val="000750A7"/>
    <w:rsid w:val="000753B6"/>
    <w:rsid w:val="0007546E"/>
    <w:rsid w:val="00075497"/>
    <w:rsid w:val="000756A2"/>
    <w:rsid w:val="000756F3"/>
    <w:rsid w:val="000759C5"/>
    <w:rsid w:val="00075B9D"/>
    <w:rsid w:val="00075C86"/>
    <w:rsid w:val="00075E58"/>
    <w:rsid w:val="00075E92"/>
    <w:rsid w:val="0007605D"/>
    <w:rsid w:val="000762A7"/>
    <w:rsid w:val="0007631A"/>
    <w:rsid w:val="00076427"/>
    <w:rsid w:val="000765A8"/>
    <w:rsid w:val="00076612"/>
    <w:rsid w:val="000766D7"/>
    <w:rsid w:val="000767F0"/>
    <w:rsid w:val="00076A04"/>
    <w:rsid w:val="00076B39"/>
    <w:rsid w:val="00076C0A"/>
    <w:rsid w:val="00076D84"/>
    <w:rsid w:val="00076E86"/>
    <w:rsid w:val="00076EAD"/>
    <w:rsid w:val="00076FD5"/>
    <w:rsid w:val="0007714A"/>
    <w:rsid w:val="0007721F"/>
    <w:rsid w:val="000776DD"/>
    <w:rsid w:val="000778BA"/>
    <w:rsid w:val="000779BC"/>
    <w:rsid w:val="00077EDB"/>
    <w:rsid w:val="00077F4E"/>
    <w:rsid w:val="0008010B"/>
    <w:rsid w:val="0008015A"/>
    <w:rsid w:val="00080ABE"/>
    <w:rsid w:val="00080F63"/>
    <w:rsid w:val="0008100E"/>
    <w:rsid w:val="00081191"/>
    <w:rsid w:val="0008126B"/>
    <w:rsid w:val="00081336"/>
    <w:rsid w:val="000813C8"/>
    <w:rsid w:val="000813DB"/>
    <w:rsid w:val="00081C07"/>
    <w:rsid w:val="00081C4B"/>
    <w:rsid w:val="00081DC2"/>
    <w:rsid w:val="00081DCA"/>
    <w:rsid w:val="00082048"/>
    <w:rsid w:val="0008259A"/>
    <w:rsid w:val="000826E4"/>
    <w:rsid w:val="00082871"/>
    <w:rsid w:val="00082886"/>
    <w:rsid w:val="00082A1B"/>
    <w:rsid w:val="00082C56"/>
    <w:rsid w:val="00082D5B"/>
    <w:rsid w:val="00082F37"/>
    <w:rsid w:val="000830FE"/>
    <w:rsid w:val="00083164"/>
    <w:rsid w:val="00083480"/>
    <w:rsid w:val="000836D3"/>
    <w:rsid w:val="00083852"/>
    <w:rsid w:val="00084078"/>
    <w:rsid w:val="000842F6"/>
    <w:rsid w:val="0008443C"/>
    <w:rsid w:val="00084534"/>
    <w:rsid w:val="0008455B"/>
    <w:rsid w:val="00084B9D"/>
    <w:rsid w:val="00084C10"/>
    <w:rsid w:val="00084C9B"/>
    <w:rsid w:val="00084FA0"/>
    <w:rsid w:val="0008521E"/>
    <w:rsid w:val="000852DB"/>
    <w:rsid w:val="0008531D"/>
    <w:rsid w:val="00085421"/>
    <w:rsid w:val="00085635"/>
    <w:rsid w:val="00085783"/>
    <w:rsid w:val="00085ABA"/>
    <w:rsid w:val="00085B59"/>
    <w:rsid w:val="00085E4D"/>
    <w:rsid w:val="000860D5"/>
    <w:rsid w:val="0008630E"/>
    <w:rsid w:val="00086356"/>
    <w:rsid w:val="00086363"/>
    <w:rsid w:val="0008636B"/>
    <w:rsid w:val="00086557"/>
    <w:rsid w:val="0008671B"/>
    <w:rsid w:val="00086794"/>
    <w:rsid w:val="0008688B"/>
    <w:rsid w:val="00086AB7"/>
    <w:rsid w:val="00086C11"/>
    <w:rsid w:val="00087006"/>
    <w:rsid w:val="000870A6"/>
    <w:rsid w:val="000871B0"/>
    <w:rsid w:val="00087207"/>
    <w:rsid w:val="00087342"/>
    <w:rsid w:val="00087408"/>
    <w:rsid w:val="00087476"/>
    <w:rsid w:val="00087681"/>
    <w:rsid w:val="00087F28"/>
    <w:rsid w:val="000901A5"/>
    <w:rsid w:val="0009021E"/>
    <w:rsid w:val="0009024D"/>
    <w:rsid w:val="0009027E"/>
    <w:rsid w:val="000902AB"/>
    <w:rsid w:val="000904D7"/>
    <w:rsid w:val="00090572"/>
    <w:rsid w:val="00090684"/>
    <w:rsid w:val="000906D2"/>
    <w:rsid w:val="00090A11"/>
    <w:rsid w:val="00090A25"/>
    <w:rsid w:val="00090B20"/>
    <w:rsid w:val="00090F5B"/>
    <w:rsid w:val="00091046"/>
    <w:rsid w:val="000910EC"/>
    <w:rsid w:val="00091212"/>
    <w:rsid w:val="0009132A"/>
    <w:rsid w:val="00091435"/>
    <w:rsid w:val="000916E1"/>
    <w:rsid w:val="000918B7"/>
    <w:rsid w:val="000918F9"/>
    <w:rsid w:val="00091B64"/>
    <w:rsid w:val="00091C03"/>
    <w:rsid w:val="00091C23"/>
    <w:rsid w:val="00091D74"/>
    <w:rsid w:val="00092231"/>
    <w:rsid w:val="00092590"/>
    <w:rsid w:val="000927C4"/>
    <w:rsid w:val="000929F1"/>
    <w:rsid w:val="00092AA6"/>
    <w:rsid w:val="00092ADA"/>
    <w:rsid w:val="00092B91"/>
    <w:rsid w:val="00092FBB"/>
    <w:rsid w:val="0009338D"/>
    <w:rsid w:val="0009356A"/>
    <w:rsid w:val="00093A91"/>
    <w:rsid w:val="00093B0F"/>
    <w:rsid w:val="00093C43"/>
    <w:rsid w:val="00093D26"/>
    <w:rsid w:val="00093E84"/>
    <w:rsid w:val="00093F5D"/>
    <w:rsid w:val="00094246"/>
    <w:rsid w:val="0009431A"/>
    <w:rsid w:val="0009466D"/>
    <w:rsid w:val="00094728"/>
    <w:rsid w:val="00094A18"/>
    <w:rsid w:val="00094AB1"/>
    <w:rsid w:val="00094B8A"/>
    <w:rsid w:val="00095082"/>
    <w:rsid w:val="0009517B"/>
    <w:rsid w:val="000951EC"/>
    <w:rsid w:val="0009526B"/>
    <w:rsid w:val="0009540F"/>
    <w:rsid w:val="0009553F"/>
    <w:rsid w:val="00095792"/>
    <w:rsid w:val="000957E2"/>
    <w:rsid w:val="00095A42"/>
    <w:rsid w:val="00095A61"/>
    <w:rsid w:val="00095B0D"/>
    <w:rsid w:val="00095B7E"/>
    <w:rsid w:val="00095C8D"/>
    <w:rsid w:val="00095D75"/>
    <w:rsid w:val="00095EE5"/>
    <w:rsid w:val="00096365"/>
    <w:rsid w:val="0009637B"/>
    <w:rsid w:val="00096776"/>
    <w:rsid w:val="000967F8"/>
    <w:rsid w:val="00096997"/>
    <w:rsid w:val="000969F5"/>
    <w:rsid w:val="00096A00"/>
    <w:rsid w:val="00096B0A"/>
    <w:rsid w:val="00096E72"/>
    <w:rsid w:val="00097400"/>
    <w:rsid w:val="000976E9"/>
    <w:rsid w:val="0009779A"/>
    <w:rsid w:val="00097A80"/>
    <w:rsid w:val="00097AE0"/>
    <w:rsid w:val="00097E7A"/>
    <w:rsid w:val="000A024D"/>
    <w:rsid w:val="000A0402"/>
    <w:rsid w:val="000A04BA"/>
    <w:rsid w:val="000A0559"/>
    <w:rsid w:val="000A06A6"/>
    <w:rsid w:val="000A0AE6"/>
    <w:rsid w:val="000A0DF2"/>
    <w:rsid w:val="000A0F75"/>
    <w:rsid w:val="000A10FF"/>
    <w:rsid w:val="000A1561"/>
    <w:rsid w:val="000A16CD"/>
    <w:rsid w:val="000A1B04"/>
    <w:rsid w:val="000A1BDD"/>
    <w:rsid w:val="000A1C1E"/>
    <w:rsid w:val="000A1CFA"/>
    <w:rsid w:val="000A2012"/>
    <w:rsid w:val="000A21BF"/>
    <w:rsid w:val="000A21E5"/>
    <w:rsid w:val="000A23D9"/>
    <w:rsid w:val="000A248A"/>
    <w:rsid w:val="000A2A30"/>
    <w:rsid w:val="000A2E96"/>
    <w:rsid w:val="000A3088"/>
    <w:rsid w:val="000A3318"/>
    <w:rsid w:val="000A3329"/>
    <w:rsid w:val="000A332E"/>
    <w:rsid w:val="000A33B4"/>
    <w:rsid w:val="000A35DA"/>
    <w:rsid w:val="000A3762"/>
    <w:rsid w:val="000A3980"/>
    <w:rsid w:val="000A39F2"/>
    <w:rsid w:val="000A3AB4"/>
    <w:rsid w:val="000A3B38"/>
    <w:rsid w:val="000A3E48"/>
    <w:rsid w:val="000A3F73"/>
    <w:rsid w:val="000A4024"/>
    <w:rsid w:val="000A4475"/>
    <w:rsid w:val="000A4582"/>
    <w:rsid w:val="000A4797"/>
    <w:rsid w:val="000A4826"/>
    <w:rsid w:val="000A4BCA"/>
    <w:rsid w:val="000A4CE2"/>
    <w:rsid w:val="000A4FBB"/>
    <w:rsid w:val="000A50E8"/>
    <w:rsid w:val="000A5235"/>
    <w:rsid w:val="000A57E3"/>
    <w:rsid w:val="000A5DC9"/>
    <w:rsid w:val="000A68D8"/>
    <w:rsid w:val="000A6A57"/>
    <w:rsid w:val="000A6B23"/>
    <w:rsid w:val="000A6C1C"/>
    <w:rsid w:val="000A6EA8"/>
    <w:rsid w:val="000A736D"/>
    <w:rsid w:val="000A747B"/>
    <w:rsid w:val="000A77D8"/>
    <w:rsid w:val="000A7A0B"/>
    <w:rsid w:val="000A7A9A"/>
    <w:rsid w:val="000A7D33"/>
    <w:rsid w:val="000A7D76"/>
    <w:rsid w:val="000A7E7E"/>
    <w:rsid w:val="000B01B4"/>
    <w:rsid w:val="000B02DA"/>
    <w:rsid w:val="000B03DE"/>
    <w:rsid w:val="000B0557"/>
    <w:rsid w:val="000B061B"/>
    <w:rsid w:val="000B0912"/>
    <w:rsid w:val="000B0A94"/>
    <w:rsid w:val="000B0C05"/>
    <w:rsid w:val="000B0C09"/>
    <w:rsid w:val="000B1001"/>
    <w:rsid w:val="000B1567"/>
    <w:rsid w:val="000B1781"/>
    <w:rsid w:val="000B198B"/>
    <w:rsid w:val="000B1AE1"/>
    <w:rsid w:val="000B1DD2"/>
    <w:rsid w:val="000B1EEC"/>
    <w:rsid w:val="000B1F3A"/>
    <w:rsid w:val="000B1FF7"/>
    <w:rsid w:val="000B23F4"/>
    <w:rsid w:val="000B255D"/>
    <w:rsid w:val="000B2585"/>
    <w:rsid w:val="000B25DB"/>
    <w:rsid w:val="000B28C1"/>
    <w:rsid w:val="000B2976"/>
    <w:rsid w:val="000B2BC6"/>
    <w:rsid w:val="000B2C57"/>
    <w:rsid w:val="000B2D03"/>
    <w:rsid w:val="000B2DD8"/>
    <w:rsid w:val="000B2F90"/>
    <w:rsid w:val="000B30B7"/>
    <w:rsid w:val="000B312E"/>
    <w:rsid w:val="000B350B"/>
    <w:rsid w:val="000B3541"/>
    <w:rsid w:val="000B3ADB"/>
    <w:rsid w:val="000B3C82"/>
    <w:rsid w:val="000B3E1E"/>
    <w:rsid w:val="000B405F"/>
    <w:rsid w:val="000B4183"/>
    <w:rsid w:val="000B44BE"/>
    <w:rsid w:val="000B4694"/>
    <w:rsid w:val="000B47A8"/>
    <w:rsid w:val="000B4A41"/>
    <w:rsid w:val="000B4C67"/>
    <w:rsid w:val="000B51FB"/>
    <w:rsid w:val="000B52DF"/>
    <w:rsid w:val="000B5496"/>
    <w:rsid w:val="000B5554"/>
    <w:rsid w:val="000B578B"/>
    <w:rsid w:val="000B587B"/>
    <w:rsid w:val="000B58BA"/>
    <w:rsid w:val="000B5991"/>
    <w:rsid w:val="000B5A13"/>
    <w:rsid w:val="000B5ED1"/>
    <w:rsid w:val="000B5F3A"/>
    <w:rsid w:val="000B6241"/>
    <w:rsid w:val="000B659C"/>
    <w:rsid w:val="000B6779"/>
    <w:rsid w:val="000B6ADE"/>
    <w:rsid w:val="000B6BCF"/>
    <w:rsid w:val="000B6CD7"/>
    <w:rsid w:val="000B6DBC"/>
    <w:rsid w:val="000B6DD4"/>
    <w:rsid w:val="000B6F15"/>
    <w:rsid w:val="000B7099"/>
    <w:rsid w:val="000B735B"/>
    <w:rsid w:val="000B7953"/>
    <w:rsid w:val="000B7E0D"/>
    <w:rsid w:val="000B7F42"/>
    <w:rsid w:val="000B7FD6"/>
    <w:rsid w:val="000C0185"/>
    <w:rsid w:val="000C09C4"/>
    <w:rsid w:val="000C0AD2"/>
    <w:rsid w:val="000C0B29"/>
    <w:rsid w:val="000C0CB4"/>
    <w:rsid w:val="000C0F1F"/>
    <w:rsid w:val="000C10D4"/>
    <w:rsid w:val="000C142B"/>
    <w:rsid w:val="000C14A8"/>
    <w:rsid w:val="000C16F8"/>
    <w:rsid w:val="000C1700"/>
    <w:rsid w:val="000C17E6"/>
    <w:rsid w:val="000C191E"/>
    <w:rsid w:val="000C1C4A"/>
    <w:rsid w:val="000C1CDE"/>
    <w:rsid w:val="000C1D31"/>
    <w:rsid w:val="000C1D35"/>
    <w:rsid w:val="000C1DC2"/>
    <w:rsid w:val="000C1EA5"/>
    <w:rsid w:val="000C1F35"/>
    <w:rsid w:val="000C1FC7"/>
    <w:rsid w:val="000C1FE9"/>
    <w:rsid w:val="000C22FD"/>
    <w:rsid w:val="000C2435"/>
    <w:rsid w:val="000C24F1"/>
    <w:rsid w:val="000C2557"/>
    <w:rsid w:val="000C271C"/>
    <w:rsid w:val="000C27BC"/>
    <w:rsid w:val="000C29D3"/>
    <w:rsid w:val="000C2AE4"/>
    <w:rsid w:val="000C2BA5"/>
    <w:rsid w:val="000C2C7C"/>
    <w:rsid w:val="000C3037"/>
    <w:rsid w:val="000C3060"/>
    <w:rsid w:val="000C30D8"/>
    <w:rsid w:val="000C3215"/>
    <w:rsid w:val="000C3417"/>
    <w:rsid w:val="000C3490"/>
    <w:rsid w:val="000C34FC"/>
    <w:rsid w:val="000C3503"/>
    <w:rsid w:val="000C366F"/>
    <w:rsid w:val="000C36DD"/>
    <w:rsid w:val="000C36E9"/>
    <w:rsid w:val="000C39A5"/>
    <w:rsid w:val="000C3D4A"/>
    <w:rsid w:val="000C433F"/>
    <w:rsid w:val="000C4367"/>
    <w:rsid w:val="000C43BD"/>
    <w:rsid w:val="000C46C7"/>
    <w:rsid w:val="000C4764"/>
    <w:rsid w:val="000C4844"/>
    <w:rsid w:val="000C49F9"/>
    <w:rsid w:val="000C4CE3"/>
    <w:rsid w:val="000C4EB7"/>
    <w:rsid w:val="000C505D"/>
    <w:rsid w:val="000C529D"/>
    <w:rsid w:val="000C52C4"/>
    <w:rsid w:val="000C5352"/>
    <w:rsid w:val="000C5568"/>
    <w:rsid w:val="000C5594"/>
    <w:rsid w:val="000C5880"/>
    <w:rsid w:val="000C5975"/>
    <w:rsid w:val="000C59BE"/>
    <w:rsid w:val="000C5E95"/>
    <w:rsid w:val="000C5F65"/>
    <w:rsid w:val="000C5FDF"/>
    <w:rsid w:val="000C60B7"/>
    <w:rsid w:val="000C6229"/>
    <w:rsid w:val="000C624B"/>
    <w:rsid w:val="000C6362"/>
    <w:rsid w:val="000C64CB"/>
    <w:rsid w:val="000C6506"/>
    <w:rsid w:val="000C67E8"/>
    <w:rsid w:val="000C7104"/>
    <w:rsid w:val="000C7113"/>
    <w:rsid w:val="000C75EE"/>
    <w:rsid w:val="000C7634"/>
    <w:rsid w:val="000C7813"/>
    <w:rsid w:val="000C7990"/>
    <w:rsid w:val="000C7B8B"/>
    <w:rsid w:val="000C7C71"/>
    <w:rsid w:val="000C7CD2"/>
    <w:rsid w:val="000C7D21"/>
    <w:rsid w:val="000D0151"/>
    <w:rsid w:val="000D023C"/>
    <w:rsid w:val="000D04CF"/>
    <w:rsid w:val="000D0516"/>
    <w:rsid w:val="000D0709"/>
    <w:rsid w:val="000D0EB8"/>
    <w:rsid w:val="000D0EDB"/>
    <w:rsid w:val="000D11C5"/>
    <w:rsid w:val="000D12C2"/>
    <w:rsid w:val="000D1752"/>
    <w:rsid w:val="000D17CF"/>
    <w:rsid w:val="000D1851"/>
    <w:rsid w:val="000D18F6"/>
    <w:rsid w:val="000D1A15"/>
    <w:rsid w:val="000D1F45"/>
    <w:rsid w:val="000D210A"/>
    <w:rsid w:val="000D210E"/>
    <w:rsid w:val="000D2179"/>
    <w:rsid w:val="000D2211"/>
    <w:rsid w:val="000D2486"/>
    <w:rsid w:val="000D2589"/>
    <w:rsid w:val="000D2667"/>
    <w:rsid w:val="000D26AB"/>
    <w:rsid w:val="000D2982"/>
    <w:rsid w:val="000D298C"/>
    <w:rsid w:val="000D2B30"/>
    <w:rsid w:val="000D2C2B"/>
    <w:rsid w:val="000D2C4C"/>
    <w:rsid w:val="000D3043"/>
    <w:rsid w:val="000D3181"/>
    <w:rsid w:val="000D3212"/>
    <w:rsid w:val="000D33E4"/>
    <w:rsid w:val="000D346E"/>
    <w:rsid w:val="000D3859"/>
    <w:rsid w:val="000D38DF"/>
    <w:rsid w:val="000D3BD0"/>
    <w:rsid w:val="000D3D97"/>
    <w:rsid w:val="000D3FA5"/>
    <w:rsid w:val="000D438E"/>
    <w:rsid w:val="000D4433"/>
    <w:rsid w:val="000D475A"/>
    <w:rsid w:val="000D48C5"/>
    <w:rsid w:val="000D496F"/>
    <w:rsid w:val="000D4996"/>
    <w:rsid w:val="000D4C8D"/>
    <w:rsid w:val="000D4DC8"/>
    <w:rsid w:val="000D4FC5"/>
    <w:rsid w:val="000D5517"/>
    <w:rsid w:val="000D56FA"/>
    <w:rsid w:val="000D5750"/>
    <w:rsid w:val="000D593D"/>
    <w:rsid w:val="000D5945"/>
    <w:rsid w:val="000D5947"/>
    <w:rsid w:val="000D5AEB"/>
    <w:rsid w:val="000D5BAB"/>
    <w:rsid w:val="000D5C2F"/>
    <w:rsid w:val="000D5C45"/>
    <w:rsid w:val="000D5D7E"/>
    <w:rsid w:val="000D5E78"/>
    <w:rsid w:val="000D5ED5"/>
    <w:rsid w:val="000D6064"/>
    <w:rsid w:val="000D6118"/>
    <w:rsid w:val="000D623B"/>
    <w:rsid w:val="000D6401"/>
    <w:rsid w:val="000D6412"/>
    <w:rsid w:val="000D6569"/>
    <w:rsid w:val="000D65E4"/>
    <w:rsid w:val="000D66C8"/>
    <w:rsid w:val="000D6AC6"/>
    <w:rsid w:val="000D6B11"/>
    <w:rsid w:val="000D6BE0"/>
    <w:rsid w:val="000D6C86"/>
    <w:rsid w:val="000D6CCE"/>
    <w:rsid w:val="000D6F79"/>
    <w:rsid w:val="000D7052"/>
    <w:rsid w:val="000D70D3"/>
    <w:rsid w:val="000D71DF"/>
    <w:rsid w:val="000D753A"/>
    <w:rsid w:val="000D768E"/>
    <w:rsid w:val="000D7A7D"/>
    <w:rsid w:val="000D7FD1"/>
    <w:rsid w:val="000E003E"/>
    <w:rsid w:val="000E0252"/>
    <w:rsid w:val="000E0340"/>
    <w:rsid w:val="000E0963"/>
    <w:rsid w:val="000E09B4"/>
    <w:rsid w:val="000E0DDE"/>
    <w:rsid w:val="000E103D"/>
    <w:rsid w:val="000E1203"/>
    <w:rsid w:val="000E149D"/>
    <w:rsid w:val="000E1795"/>
    <w:rsid w:val="000E1877"/>
    <w:rsid w:val="000E1A76"/>
    <w:rsid w:val="000E1B65"/>
    <w:rsid w:val="000E1C9C"/>
    <w:rsid w:val="000E232C"/>
    <w:rsid w:val="000E23CC"/>
    <w:rsid w:val="000E25BC"/>
    <w:rsid w:val="000E2892"/>
    <w:rsid w:val="000E295C"/>
    <w:rsid w:val="000E2D7D"/>
    <w:rsid w:val="000E2DD1"/>
    <w:rsid w:val="000E2E8A"/>
    <w:rsid w:val="000E30EE"/>
    <w:rsid w:val="000E332F"/>
    <w:rsid w:val="000E338D"/>
    <w:rsid w:val="000E39C7"/>
    <w:rsid w:val="000E3A98"/>
    <w:rsid w:val="000E3E0E"/>
    <w:rsid w:val="000E3E35"/>
    <w:rsid w:val="000E3F68"/>
    <w:rsid w:val="000E3FCB"/>
    <w:rsid w:val="000E410C"/>
    <w:rsid w:val="000E414D"/>
    <w:rsid w:val="000E43EA"/>
    <w:rsid w:val="000E44F1"/>
    <w:rsid w:val="000E47D5"/>
    <w:rsid w:val="000E4C13"/>
    <w:rsid w:val="000E4D7C"/>
    <w:rsid w:val="000E4E06"/>
    <w:rsid w:val="000E5282"/>
    <w:rsid w:val="000E54C1"/>
    <w:rsid w:val="000E55AD"/>
    <w:rsid w:val="000E5650"/>
    <w:rsid w:val="000E566A"/>
    <w:rsid w:val="000E5ADD"/>
    <w:rsid w:val="000E5D00"/>
    <w:rsid w:val="000E5D38"/>
    <w:rsid w:val="000E5D5C"/>
    <w:rsid w:val="000E626E"/>
    <w:rsid w:val="000E63E6"/>
    <w:rsid w:val="000E6486"/>
    <w:rsid w:val="000E688E"/>
    <w:rsid w:val="000E6B4A"/>
    <w:rsid w:val="000E6BBF"/>
    <w:rsid w:val="000E6BE4"/>
    <w:rsid w:val="000E6BEE"/>
    <w:rsid w:val="000E6CAB"/>
    <w:rsid w:val="000E729B"/>
    <w:rsid w:val="000E73D9"/>
    <w:rsid w:val="000E74B6"/>
    <w:rsid w:val="000E767E"/>
    <w:rsid w:val="000E76CD"/>
    <w:rsid w:val="000E7B8E"/>
    <w:rsid w:val="000E7B92"/>
    <w:rsid w:val="000E7CE6"/>
    <w:rsid w:val="000E7D56"/>
    <w:rsid w:val="000F0196"/>
    <w:rsid w:val="000F060C"/>
    <w:rsid w:val="000F07CA"/>
    <w:rsid w:val="000F07F9"/>
    <w:rsid w:val="000F096E"/>
    <w:rsid w:val="000F0AA3"/>
    <w:rsid w:val="000F0F0E"/>
    <w:rsid w:val="000F0F6C"/>
    <w:rsid w:val="000F1153"/>
    <w:rsid w:val="000F11BE"/>
    <w:rsid w:val="000F1563"/>
    <w:rsid w:val="000F165D"/>
    <w:rsid w:val="000F1674"/>
    <w:rsid w:val="000F1AEA"/>
    <w:rsid w:val="000F1B47"/>
    <w:rsid w:val="000F1B9E"/>
    <w:rsid w:val="000F1FB1"/>
    <w:rsid w:val="000F2016"/>
    <w:rsid w:val="000F2457"/>
    <w:rsid w:val="000F2498"/>
    <w:rsid w:val="000F2603"/>
    <w:rsid w:val="000F2A6A"/>
    <w:rsid w:val="000F3137"/>
    <w:rsid w:val="000F3503"/>
    <w:rsid w:val="000F374B"/>
    <w:rsid w:val="000F3800"/>
    <w:rsid w:val="000F38DD"/>
    <w:rsid w:val="000F3913"/>
    <w:rsid w:val="000F3A0E"/>
    <w:rsid w:val="000F3C39"/>
    <w:rsid w:val="000F3E1F"/>
    <w:rsid w:val="000F3F03"/>
    <w:rsid w:val="000F46CB"/>
    <w:rsid w:val="000F484F"/>
    <w:rsid w:val="000F4A4F"/>
    <w:rsid w:val="000F4EBE"/>
    <w:rsid w:val="000F5459"/>
    <w:rsid w:val="000F54A2"/>
    <w:rsid w:val="000F5576"/>
    <w:rsid w:val="000F567E"/>
    <w:rsid w:val="000F5834"/>
    <w:rsid w:val="000F599C"/>
    <w:rsid w:val="000F59FB"/>
    <w:rsid w:val="000F5AD0"/>
    <w:rsid w:val="000F5B6E"/>
    <w:rsid w:val="000F5E4B"/>
    <w:rsid w:val="000F6051"/>
    <w:rsid w:val="000F60F7"/>
    <w:rsid w:val="000F61AD"/>
    <w:rsid w:val="000F63AB"/>
    <w:rsid w:val="000F645F"/>
    <w:rsid w:val="000F68F2"/>
    <w:rsid w:val="000F6C06"/>
    <w:rsid w:val="000F7218"/>
    <w:rsid w:val="000F74CD"/>
    <w:rsid w:val="000F771D"/>
    <w:rsid w:val="000F7871"/>
    <w:rsid w:val="000F79B1"/>
    <w:rsid w:val="0010034F"/>
    <w:rsid w:val="001003F2"/>
    <w:rsid w:val="001007C8"/>
    <w:rsid w:val="00100869"/>
    <w:rsid w:val="00100B49"/>
    <w:rsid w:val="0010103F"/>
    <w:rsid w:val="001010DC"/>
    <w:rsid w:val="00101229"/>
    <w:rsid w:val="00101316"/>
    <w:rsid w:val="0010138F"/>
    <w:rsid w:val="001013D8"/>
    <w:rsid w:val="001013FE"/>
    <w:rsid w:val="0010157F"/>
    <w:rsid w:val="001015B6"/>
    <w:rsid w:val="0010189D"/>
    <w:rsid w:val="001018A5"/>
    <w:rsid w:val="0010190F"/>
    <w:rsid w:val="0010197E"/>
    <w:rsid w:val="00101C8B"/>
    <w:rsid w:val="00101D5B"/>
    <w:rsid w:val="00101D93"/>
    <w:rsid w:val="00101E19"/>
    <w:rsid w:val="00102194"/>
    <w:rsid w:val="001022D5"/>
    <w:rsid w:val="0010272B"/>
    <w:rsid w:val="00102752"/>
    <w:rsid w:val="001027A9"/>
    <w:rsid w:val="00103034"/>
    <w:rsid w:val="001030AC"/>
    <w:rsid w:val="001030B5"/>
    <w:rsid w:val="00103334"/>
    <w:rsid w:val="0010338E"/>
    <w:rsid w:val="001033B5"/>
    <w:rsid w:val="001037A2"/>
    <w:rsid w:val="00103919"/>
    <w:rsid w:val="0010392A"/>
    <w:rsid w:val="00103A59"/>
    <w:rsid w:val="00103E76"/>
    <w:rsid w:val="0010432D"/>
    <w:rsid w:val="001044F7"/>
    <w:rsid w:val="001045C9"/>
    <w:rsid w:val="001045F9"/>
    <w:rsid w:val="001047EC"/>
    <w:rsid w:val="00104842"/>
    <w:rsid w:val="001048A2"/>
    <w:rsid w:val="00104DF1"/>
    <w:rsid w:val="00104DF3"/>
    <w:rsid w:val="00104E3F"/>
    <w:rsid w:val="00104FEA"/>
    <w:rsid w:val="0010515E"/>
    <w:rsid w:val="001051CE"/>
    <w:rsid w:val="0010564E"/>
    <w:rsid w:val="001056B2"/>
    <w:rsid w:val="00105735"/>
    <w:rsid w:val="0010573D"/>
    <w:rsid w:val="00105799"/>
    <w:rsid w:val="001057B2"/>
    <w:rsid w:val="001057EA"/>
    <w:rsid w:val="0010590B"/>
    <w:rsid w:val="00105B98"/>
    <w:rsid w:val="0010644B"/>
    <w:rsid w:val="00106580"/>
    <w:rsid w:val="00106A89"/>
    <w:rsid w:val="00106BD7"/>
    <w:rsid w:val="00106F61"/>
    <w:rsid w:val="00106FD0"/>
    <w:rsid w:val="0010703A"/>
    <w:rsid w:val="00107546"/>
    <w:rsid w:val="00107764"/>
    <w:rsid w:val="0010779D"/>
    <w:rsid w:val="001077C3"/>
    <w:rsid w:val="00107837"/>
    <w:rsid w:val="00107A18"/>
    <w:rsid w:val="00107A9F"/>
    <w:rsid w:val="00107C10"/>
    <w:rsid w:val="00107F33"/>
    <w:rsid w:val="0011053F"/>
    <w:rsid w:val="001105A2"/>
    <w:rsid w:val="001105BE"/>
    <w:rsid w:val="001106DB"/>
    <w:rsid w:val="00110A4C"/>
    <w:rsid w:val="00110A5D"/>
    <w:rsid w:val="00110B30"/>
    <w:rsid w:val="00110D9A"/>
    <w:rsid w:val="0011141D"/>
    <w:rsid w:val="0011145B"/>
    <w:rsid w:val="001114B1"/>
    <w:rsid w:val="00111A84"/>
    <w:rsid w:val="00111A95"/>
    <w:rsid w:val="00111FB7"/>
    <w:rsid w:val="0011215E"/>
    <w:rsid w:val="0011220E"/>
    <w:rsid w:val="001124BF"/>
    <w:rsid w:val="001124C1"/>
    <w:rsid w:val="0011264A"/>
    <w:rsid w:val="00112664"/>
    <w:rsid w:val="00112674"/>
    <w:rsid w:val="00112A67"/>
    <w:rsid w:val="00112CC9"/>
    <w:rsid w:val="00112DE2"/>
    <w:rsid w:val="00112E0D"/>
    <w:rsid w:val="00112F86"/>
    <w:rsid w:val="00113160"/>
    <w:rsid w:val="00113318"/>
    <w:rsid w:val="00113326"/>
    <w:rsid w:val="0011342B"/>
    <w:rsid w:val="0011347E"/>
    <w:rsid w:val="00113578"/>
    <w:rsid w:val="00113787"/>
    <w:rsid w:val="001137BE"/>
    <w:rsid w:val="001139B9"/>
    <w:rsid w:val="00113A0E"/>
    <w:rsid w:val="00113AA0"/>
    <w:rsid w:val="00113C07"/>
    <w:rsid w:val="00113F0C"/>
    <w:rsid w:val="00113FE1"/>
    <w:rsid w:val="00114036"/>
    <w:rsid w:val="00114092"/>
    <w:rsid w:val="0011411C"/>
    <w:rsid w:val="001142BF"/>
    <w:rsid w:val="00114513"/>
    <w:rsid w:val="0011484D"/>
    <w:rsid w:val="001148AA"/>
    <w:rsid w:val="00114A56"/>
    <w:rsid w:val="00114C06"/>
    <w:rsid w:val="001150D7"/>
    <w:rsid w:val="00115115"/>
    <w:rsid w:val="0011537A"/>
    <w:rsid w:val="001157B9"/>
    <w:rsid w:val="0011598A"/>
    <w:rsid w:val="001159CB"/>
    <w:rsid w:val="001159D3"/>
    <w:rsid w:val="00115A49"/>
    <w:rsid w:val="00115CC5"/>
    <w:rsid w:val="00115F39"/>
    <w:rsid w:val="00115FA1"/>
    <w:rsid w:val="00116359"/>
    <w:rsid w:val="001163FD"/>
    <w:rsid w:val="001169B9"/>
    <w:rsid w:val="00116A58"/>
    <w:rsid w:val="00116C0B"/>
    <w:rsid w:val="00116C8D"/>
    <w:rsid w:val="00116D19"/>
    <w:rsid w:val="00116D69"/>
    <w:rsid w:val="00116DAD"/>
    <w:rsid w:val="00116E8C"/>
    <w:rsid w:val="0011711D"/>
    <w:rsid w:val="001171A7"/>
    <w:rsid w:val="001171B5"/>
    <w:rsid w:val="001172DD"/>
    <w:rsid w:val="0011732F"/>
    <w:rsid w:val="0011743D"/>
    <w:rsid w:val="001175D1"/>
    <w:rsid w:val="00117632"/>
    <w:rsid w:val="00117816"/>
    <w:rsid w:val="00117989"/>
    <w:rsid w:val="00117ADF"/>
    <w:rsid w:val="00117D43"/>
    <w:rsid w:val="00117D87"/>
    <w:rsid w:val="00117DEE"/>
    <w:rsid w:val="00117F3B"/>
    <w:rsid w:val="0012009A"/>
    <w:rsid w:val="0012079F"/>
    <w:rsid w:val="0012083C"/>
    <w:rsid w:val="00120842"/>
    <w:rsid w:val="00120CF4"/>
    <w:rsid w:val="00120FA3"/>
    <w:rsid w:val="001213A3"/>
    <w:rsid w:val="00121483"/>
    <w:rsid w:val="0012162B"/>
    <w:rsid w:val="0012177C"/>
    <w:rsid w:val="001218D5"/>
    <w:rsid w:val="0012199E"/>
    <w:rsid w:val="00121B34"/>
    <w:rsid w:val="00121B9D"/>
    <w:rsid w:val="00121D0C"/>
    <w:rsid w:val="00121D84"/>
    <w:rsid w:val="001220D8"/>
    <w:rsid w:val="001221E8"/>
    <w:rsid w:val="00122696"/>
    <w:rsid w:val="00122912"/>
    <w:rsid w:val="001229A8"/>
    <w:rsid w:val="001229EA"/>
    <w:rsid w:val="00122CC7"/>
    <w:rsid w:val="00122F0C"/>
    <w:rsid w:val="001231AE"/>
    <w:rsid w:val="00123273"/>
    <w:rsid w:val="001232AC"/>
    <w:rsid w:val="001235EA"/>
    <w:rsid w:val="00123A6C"/>
    <w:rsid w:val="00123B6B"/>
    <w:rsid w:val="00123F53"/>
    <w:rsid w:val="001241C5"/>
    <w:rsid w:val="00124345"/>
    <w:rsid w:val="001243A8"/>
    <w:rsid w:val="0012448E"/>
    <w:rsid w:val="0012456B"/>
    <w:rsid w:val="00124987"/>
    <w:rsid w:val="00124AC9"/>
    <w:rsid w:val="00124E89"/>
    <w:rsid w:val="001255CB"/>
    <w:rsid w:val="00125608"/>
    <w:rsid w:val="001256DD"/>
    <w:rsid w:val="00125768"/>
    <w:rsid w:val="00125C4C"/>
    <w:rsid w:val="00125F64"/>
    <w:rsid w:val="00125FAC"/>
    <w:rsid w:val="0012608B"/>
    <w:rsid w:val="00126546"/>
    <w:rsid w:val="0012663D"/>
    <w:rsid w:val="001266C9"/>
    <w:rsid w:val="001267B9"/>
    <w:rsid w:val="001267D4"/>
    <w:rsid w:val="00126824"/>
    <w:rsid w:val="00126BAD"/>
    <w:rsid w:val="00126BB4"/>
    <w:rsid w:val="00126C2E"/>
    <w:rsid w:val="00126E3C"/>
    <w:rsid w:val="00126FF7"/>
    <w:rsid w:val="0012732B"/>
    <w:rsid w:val="0012737F"/>
    <w:rsid w:val="00127529"/>
    <w:rsid w:val="00127543"/>
    <w:rsid w:val="00127AB4"/>
    <w:rsid w:val="00127AFC"/>
    <w:rsid w:val="00127B58"/>
    <w:rsid w:val="00127EBA"/>
    <w:rsid w:val="00130203"/>
    <w:rsid w:val="0013021C"/>
    <w:rsid w:val="0013026E"/>
    <w:rsid w:val="00130492"/>
    <w:rsid w:val="00130547"/>
    <w:rsid w:val="0013065E"/>
    <w:rsid w:val="00130A20"/>
    <w:rsid w:val="00130B0C"/>
    <w:rsid w:val="00130B6F"/>
    <w:rsid w:val="00130C83"/>
    <w:rsid w:val="00130DBA"/>
    <w:rsid w:val="00130FDE"/>
    <w:rsid w:val="00131200"/>
    <w:rsid w:val="0013126E"/>
    <w:rsid w:val="001312A2"/>
    <w:rsid w:val="00131346"/>
    <w:rsid w:val="001316A1"/>
    <w:rsid w:val="0013175A"/>
    <w:rsid w:val="00131898"/>
    <w:rsid w:val="0013197B"/>
    <w:rsid w:val="00131D88"/>
    <w:rsid w:val="001320CC"/>
    <w:rsid w:val="001321E5"/>
    <w:rsid w:val="001322CB"/>
    <w:rsid w:val="00132629"/>
    <w:rsid w:val="00132894"/>
    <w:rsid w:val="00132912"/>
    <w:rsid w:val="001329BC"/>
    <w:rsid w:val="00132C3D"/>
    <w:rsid w:val="00132DA9"/>
    <w:rsid w:val="00132EC6"/>
    <w:rsid w:val="0013311B"/>
    <w:rsid w:val="001334A4"/>
    <w:rsid w:val="001334E7"/>
    <w:rsid w:val="001334F5"/>
    <w:rsid w:val="00133556"/>
    <w:rsid w:val="001335AA"/>
    <w:rsid w:val="001335D1"/>
    <w:rsid w:val="00133B1F"/>
    <w:rsid w:val="00133C3B"/>
    <w:rsid w:val="00133C79"/>
    <w:rsid w:val="00134099"/>
    <w:rsid w:val="00134369"/>
    <w:rsid w:val="00134428"/>
    <w:rsid w:val="0013473C"/>
    <w:rsid w:val="0013486C"/>
    <w:rsid w:val="00134A0A"/>
    <w:rsid w:val="00134DD8"/>
    <w:rsid w:val="00135035"/>
    <w:rsid w:val="00135152"/>
    <w:rsid w:val="00135290"/>
    <w:rsid w:val="001352FC"/>
    <w:rsid w:val="00135348"/>
    <w:rsid w:val="00135571"/>
    <w:rsid w:val="00135630"/>
    <w:rsid w:val="00135683"/>
    <w:rsid w:val="00135839"/>
    <w:rsid w:val="001358F4"/>
    <w:rsid w:val="00135937"/>
    <w:rsid w:val="00135D33"/>
    <w:rsid w:val="00135D66"/>
    <w:rsid w:val="00135F47"/>
    <w:rsid w:val="00136084"/>
    <w:rsid w:val="001362A6"/>
    <w:rsid w:val="001363FD"/>
    <w:rsid w:val="001364F1"/>
    <w:rsid w:val="00136532"/>
    <w:rsid w:val="001366B7"/>
    <w:rsid w:val="0013674F"/>
    <w:rsid w:val="001368D6"/>
    <w:rsid w:val="0013696B"/>
    <w:rsid w:val="00136A50"/>
    <w:rsid w:val="00136A74"/>
    <w:rsid w:val="00136C63"/>
    <w:rsid w:val="00136CBB"/>
    <w:rsid w:val="00136CC9"/>
    <w:rsid w:val="00136D90"/>
    <w:rsid w:val="00136DFD"/>
    <w:rsid w:val="00137025"/>
    <w:rsid w:val="001371F5"/>
    <w:rsid w:val="00137214"/>
    <w:rsid w:val="00137225"/>
    <w:rsid w:val="001375DF"/>
    <w:rsid w:val="00137618"/>
    <w:rsid w:val="0013785C"/>
    <w:rsid w:val="0013788A"/>
    <w:rsid w:val="0013792D"/>
    <w:rsid w:val="00137FE2"/>
    <w:rsid w:val="001402B7"/>
    <w:rsid w:val="001405B8"/>
    <w:rsid w:val="0014074B"/>
    <w:rsid w:val="0014094F"/>
    <w:rsid w:val="00140951"/>
    <w:rsid w:val="00140BDF"/>
    <w:rsid w:val="00141A79"/>
    <w:rsid w:val="00141AA1"/>
    <w:rsid w:val="00141C95"/>
    <w:rsid w:val="00141CDA"/>
    <w:rsid w:val="00141D77"/>
    <w:rsid w:val="001421F9"/>
    <w:rsid w:val="00142424"/>
    <w:rsid w:val="001424F6"/>
    <w:rsid w:val="00142508"/>
    <w:rsid w:val="00142A07"/>
    <w:rsid w:val="00142AAA"/>
    <w:rsid w:val="00142E36"/>
    <w:rsid w:val="00142FB7"/>
    <w:rsid w:val="001431B2"/>
    <w:rsid w:val="001432FA"/>
    <w:rsid w:val="0014333F"/>
    <w:rsid w:val="001434F9"/>
    <w:rsid w:val="001436E6"/>
    <w:rsid w:val="00143974"/>
    <w:rsid w:val="00143A43"/>
    <w:rsid w:val="00143DF0"/>
    <w:rsid w:val="00144004"/>
    <w:rsid w:val="0014411C"/>
    <w:rsid w:val="00144240"/>
    <w:rsid w:val="00144A56"/>
    <w:rsid w:val="00144A59"/>
    <w:rsid w:val="00144B9D"/>
    <w:rsid w:val="00144D2B"/>
    <w:rsid w:val="00144E5A"/>
    <w:rsid w:val="00144E82"/>
    <w:rsid w:val="0014522C"/>
    <w:rsid w:val="001453A8"/>
    <w:rsid w:val="00145404"/>
    <w:rsid w:val="0014566E"/>
    <w:rsid w:val="00145885"/>
    <w:rsid w:val="00145A33"/>
    <w:rsid w:val="00145B22"/>
    <w:rsid w:val="00145BCA"/>
    <w:rsid w:val="00145BCD"/>
    <w:rsid w:val="00145E0A"/>
    <w:rsid w:val="00145EBF"/>
    <w:rsid w:val="00146071"/>
    <w:rsid w:val="00146138"/>
    <w:rsid w:val="00146405"/>
    <w:rsid w:val="00146596"/>
    <w:rsid w:val="00146599"/>
    <w:rsid w:val="00146795"/>
    <w:rsid w:val="00146808"/>
    <w:rsid w:val="0014687F"/>
    <w:rsid w:val="0014688D"/>
    <w:rsid w:val="0014698B"/>
    <w:rsid w:val="00146B24"/>
    <w:rsid w:val="00146DE9"/>
    <w:rsid w:val="00146FD5"/>
    <w:rsid w:val="00147084"/>
    <w:rsid w:val="001472F5"/>
    <w:rsid w:val="001477E4"/>
    <w:rsid w:val="00147B0B"/>
    <w:rsid w:val="00147BB4"/>
    <w:rsid w:val="00147DC6"/>
    <w:rsid w:val="001501D0"/>
    <w:rsid w:val="0015027A"/>
    <w:rsid w:val="001508F2"/>
    <w:rsid w:val="001508F9"/>
    <w:rsid w:val="00150911"/>
    <w:rsid w:val="00150933"/>
    <w:rsid w:val="00150A1D"/>
    <w:rsid w:val="00150B97"/>
    <w:rsid w:val="00150EDC"/>
    <w:rsid w:val="00151194"/>
    <w:rsid w:val="00151216"/>
    <w:rsid w:val="00151358"/>
    <w:rsid w:val="001513D0"/>
    <w:rsid w:val="00151432"/>
    <w:rsid w:val="00151442"/>
    <w:rsid w:val="0015152F"/>
    <w:rsid w:val="00151763"/>
    <w:rsid w:val="00151865"/>
    <w:rsid w:val="00151AE5"/>
    <w:rsid w:val="00151C53"/>
    <w:rsid w:val="00151EB3"/>
    <w:rsid w:val="00152062"/>
    <w:rsid w:val="00152126"/>
    <w:rsid w:val="001521B1"/>
    <w:rsid w:val="00152263"/>
    <w:rsid w:val="0015255D"/>
    <w:rsid w:val="0015267F"/>
    <w:rsid w:val="0015281A"/>
    <w:rsid w:val="00152CF9"/>
    <w:rsid w:val="00152D36"/>
    <w:rsid w:val="00152E6A"/>
    <w:rsid w:val="00153084"/>
    <w:rsid w:val="0015339A"/>
    <w:rsid w:val="00153471"/>
    <w:rsid w:val="001536E8"/>
    <w:rsid w:val="00153764"/>
    <w:rsid w:val="00153839"/>
    <w:rsid w:val="00153BC4"/>
    <w:rsid w:val="00153E40"/>
    <w:rsid w:val="00154000"/>
    <w:rsid w:val="001540AD"/>
    <w:rsid w:val="001540AF"/>
    <w:rsid w:val="001542C2"/>
    <w:rsid w:val="00154602"/>
    <w:rsid w:val="0015483A"/>
    <w:rsid w:val="001548A3"/>
    <w:rsid w:val="00154991"/>
    <w:rsid w:val="00154D4F"/>
    <w:rsid w:val="00155096"/>
    <w:rsid w:val="0015510C"/>
    <w:rsid w:val="0015518A"/>
    <w:rsid w:val="00155365"/>
    <w:rsid w:val="00155366"/>
    <w:rsid w:val="001557BA"/>
    <w:rsid w:val="00155899"/>
    <w:rsid w:val="00155A01"/>
    <w:rsid w:val="00155A49"/>
    <w:rsid w:val="00155AA3"/>
    <w:rsid w:val="00155B0E"/>
    <w:rsid w:val="00155B19"/>
    <w:rsid w:val="00155D76"/>
    <w:rsid w:val="00156331"/>
    <w:rsid w:val="0015662B"/>
    <w:rsid w:val="001566D0"/>
    <w:rsid w:val="001568A0"/>
    <w:rsid w:val="0015693B"/>
    <w:rsid w:val="00156997"/>
    <w:rsid w:val="00156A69"/>
    <w:rsid w:val="00156A86"/>
    <w:rsid w:val="00156BBB"/>
    <w:rsid w:val="00156BC6"/>
    <w:rsid w:val="00156C53"/>
    <w:rsid w:val="00156CC6"/>
    <w:rsid w:val="00156D97"/>
    <w:rsid w:val="00156F9F"/>
    <w:rsid w:val="001570AB"/>
    <w:rsid w:val="001570E2"/>
    <w:rsid w:val="0015727E"/>
    <w:rsid w:val="001572C4"/>
    <w:rsid w:val="001574A6"/>
    <w:rsid w:val="001574AE"/>
    <w:rsid w:val="0015758E"/>
    <w:rsid w:val="0015769F"/>
    <w:rsid w:val="00157986"/>
    <w:rsid w:val="00157FA7"/>
    <w:rsid w:val="001602AA"/>
    <w:rsid w:val="00160353"/>
    <w:rsid w:val="00160743"/>
    <w:rsid w:val="0016077D"/>
    <w:rsid w:val="0016081B"/>
    <w:rsid w:val="0016087B"/>
    <w:rsid w:val="00160924"/>
    <w:rsid w:val="00160B45"/>
    <w:rsid w:val="00161174"/>
    <w:rsid w:val="001612F4"/>
    <w:rsid w:val="00161360"/>
    <w:rsid w:val="00161685"/>
    <w:rsid w:val="001619FF"/>
    <w:rsid w:val="00161C54"/>
    <w:rsid w:val="00161C94"/>
    <w:rsid w:val="00161FC9"/>
    <w:rsid w:val="0016215A"/>
    <w:rsid w:val="0016216F"/>
    <w:rsid w:val="001621B2"/>
    <w:rsid w:val="001624F0"/>
    <w:rsid w:val="0016257C"/>
    <w:rsid w:val="001625F9"/>
    <w:rsid w:val="00162637"/>
    <w:rsid w:val="00162B1D"/>
    <w:rsid w:val="00162DBE"/>
    <w:rsid w:val="00162FE5"/>
    <w:rsid w:val="00163238"/>
    <w:rsid w:val="0016337E"/>
    <w:rsid w:val="00163420"/>
    <w:rsid w:val="00163498"/>
    <w:rsid w:val="001634A4"/>
    <w:rsid w:val="0016370D"/>
    <w:rsid w:val="0016398E"/>
    <w:rsid w:val="001639EF"/>
    <w:rsid w:val="00163C3F"/>
    <w:rsid w:val="00163D1C"/>
    <w:rsid w:val="00163DD7"/>
    <w:rsid w:val="00163E4D"/>
    <w:rsid w:val="00163FE3"/>
    <w:rsid w:val="00164063"/>
    <w:rsid w:val="0016465A"/>
    <w:rsid w:val="00164689"/>
    <w:rsid w:val="001646E8"/>
    <w:rsid w:val="0016486B"/>
    <w:rsid w:val="0016498A"/>
    <w:rsid w:val="00164D33"/>
    <w:rsid w:val="0016521E"/>
    <w:rsid w:val="001655DC"/>
    <w:rsid w:val="001655EB"/>
    <w:rsid w:val="00165671"/>
    <w:rsid w:val="0016571B"/>
    <w:rsid w:val="001657A6"/>
    <w:rsid w:val="001658CC"/>
    <w:rsid w:val="00165952"/>
    <w:rsid w:val="00165E79"/>
    <w:rsid w:val="00166311"/>
    <w:rsid w:val="00166658"/>
    <w:rsid w:val="00166DA8"/>
    <w:rsid w:val="00166FAE"/>
    <w:rsid w:val="00167192"/>
    <w:rsid w:val="0016728E"/>
    <w:rsid w:val="001674B4"/>
    <w:rsid w:val="001674C5"/>
    <w:rsid w:val="001674CB"/>
    <w:rsid w:val="00167618"/>
    <w:rsid w:val="001677A8"/>
    <w:rsid w:val="001677C5"/>
    <w:rsid w:val="00167A63"/>
    <w:rsid w:val="00167C2A"/>
    <w:rsid w:val="00170256"/>
    <w:rsid w:val="0017028A"/>
    <w:rsid w:val="001702DD"/>
    <w:rsid w:val="001706C4"/>
    <w:rsid w:val="001709CB"/>
    <w:rsid w:val="001709EE"/>
    <w:rsid w:val="00170BF4"/>
    <w:rsid w:val="00170E31"/>
    <w:rsid w:val="00171035"/>
    <w:rsid w:val="00171147"/>
    <w:rsid w:val="00171174"/>
    <w:rsid w:val="00171539"/>
    <w:rsid w:val="00171678"/>
    <w:rsid w:val="00171A5D"/>
    <w:rsid w:val="00171D04"/>
    <w:rsid w:val="00171D0C"/>
    <w:rsid w:val="00171D39"/>
    <w:rsid w:val="00172725"/>
    <w:rsid w:val="0017283F"/>
    <w:rsid w:val="00172843"/>
    <w:rsid w:val="00172883"/>
    <w:rsid w:val="00172A06"/>
    <w:rsid w:val="00172A95"/>
    <w:rsid w:val="00172BE4"/>
    <w:rsid w:val="00172D8F"/>
    <w:rsid w:val="00172D93"/>
    <w:rsid w:val="00172F34"/>
    <w:rsid w:val="00173174"/>
    <w:rsid w:val="001733A9"/>
    <w:rsid w:val="001733E6"/>
    <w:rsid w:val="00173957"/>
    <w:rsid w:val="00173CDF"/>
    <w:rsid w:val="0017426F"/>
    <w:rsid w:val="0017427E"/>
    <w:rsid w:val="0017451F"/>
    <w:rsid w:val="001745A0"/>
    <w:rsid w:val="001748E4"/>
    <w:rsid w:val="00174A87"/>
    <w:rsid w:val="00174B08"/>
    <w:rsid w:val="00174B55"/>
    <w:rsid w:val="00174F39"/>
    <w:rsid w:val="00174F7E"/>
    <w:rsid w:val="001752B1"/>
    <w:rsid w:val="001752DD"/>
    <w:rsid w:val="001752E4"/>
    <w:rsid w:val="001753E3"/>
    <w:rsid w:val="001755B1"/>
    <w:rsid w:val="0017571F"/>
    <w:rsid w:val="001759CE"/>
    <w:rsid w:val="00175A78"/>
    <w:rsid w:val="00175E22"/>
    <w:rsid w:val="001761B7"/>
    <w:rsid w:val="00176466"/>
    <w:rsid w:val="00176708"/>
    <w:rsid w:val="00176969"/>
    <w:rsid w:val="00176A73"/>
    <w:rsid w:val="00176D81"/>
    <w:rsid w:val="00176E35"/>
    <w:rsid w:val="00177145"/>
    <w:rsid w:val="00177159"/>
    <w:rsid w:val="00177249"/>
    <w:rsid w:val="00177260"/>
    <w:rsid w:val="001775CA"/>
    <w:rsid w:val="00177738"/>
    <w:rsid w:val="00177887"/>
    <w:rsid w:val="00177956"/>
    <w:rsid w:val="00177C4C"/>
    <w:rsid w:val="00177C90"/>
    <w:rsid w:val="00177F2F"/>
    <w:rsid w:val="001800EF"/>
    <w:rsid w:val="001800F0"/>
    <w:rsid w:val="00180112"/>
    <w:rsid w:val="001802F0"/>
    <w:rsid w:val="0018031E"/>
    <w:rsid w:val="001803CD"/>
    <w:rsid w:val="00180477"/>
    <w:rsid w:val="001804B2"/>
    <w:rsid w:val="00180705"/>
    <w:rsid w:val="00180933"/>
    <w:rsid w:val="00180BEE"/>
    <w:rsid w:val="00180CCE"/>
    <w:rsid w:val="00180D40"/>
    <w:rsid w:val="001812C5"/>
    <w:rsid w:val="00181983"/>
    <w:rsid w:val="001819E1"/>
    <w:rsid w:val="00181A44"/>
    <w:rsid w:val="00181AA9"/>
    <w:rsid w:val="00181DCC"/>
    <w:rsid w:val="00182028"/>
    <w:rsid w:val="001821C0"/>
    <w:rsid w:val="001822CC"/>
    <w:rsid w:val="001824E5"/>
    <w:rsid w:val="0018260E"/>
    <w:rsid w:val="00182C44"/>
    <w:rsid w:val="00182E06"/>
    <w:rsid w:val="0018322B"/>
    <w:rsid w:val="00183244"/>
    <w:rsid w:val="00183384"/>
    <w:rsid w:val="0018345F"/>
    <w:rsid w:val="001835CE"/>
    <w:rsid w:val="001836CF"/>
    <w:rsid w:val="00183876"/>
    <w:rsid w:val="001839FD"/>
    <w:rsid w:val="00184071"/>
    <w:rsid w:val="00184135"/>
    <w:rsid w:val="0018428A"/>
    <w:rsid w:val="00184302"/>
    <w:rsid w:val="0018482F"/>
    <w:rsid w:val="0018494E"/>
    <w:rsid w:val="00184F66"/>
    <w:rsid w:val="00184FB7"/>
    <w:rsid w:val="00184FDE"/>
    <w:rsid w:val="00185063"/>
    <w:rsid w:val="001852D3"/>
    <w:rsid w:val="00185800"/>
    <w:rsid w:val="00185A55"/>
    <w:rsid w:val="00185F2E"/>
    <w:rsid w:val="00185FC4"/>
    <w:rsid w:val="001864F0"/>
    <w:rsid w:val="001867B1"/>
    <w:rsid w:val="001868F2"/>
    <w:rsid w:val="00186A1C"/>
    <w:rsid w:val="00186D10"/>
    <w:rsid w:val="00186EDB"/>
    <w:rsid w:val="00186F03"/>
    <w:rsid w:val="001871DB"/>
    <w:rsid w:val="0018725C"/>
    <w:rsid w:val="0018737E"/>
    <w:rsid w:val="001875E4"/>
    <w:rsid w:val="00187718"/>
    <w:rsid w:val="0018773C"/>
    <w:rsid w:val="00187B20"/>
    <w:rsid w:val="00187BD6"/>
    <w:rsid w:val="00187E05"/>
    <w:rsid w:val="001900EB"/>
    <w:rsid w:val="00190111"/>
    <w:rsid w:val="0019021A"/>
    <w:rsid w:val="00190315"/>
    <w:rsid w:val="001909E6"/>
    <w:rsid w:val="00190B80"/>
    <w:rsid w:val="00190FA4"/>
    <w:rsid w:val="00190FC4"/>
    <w:rsid w:val="001911BE"/>
    <w:rsid w:val="0019120D"/>
    <w:rsid w:val="0019138E"/>
    <w:rsid w:val="001913E6"/>
    <w:rsid w:val="00191B36"/>
    <w:rsid w:val="00191CAD"/>
    <w:rsid w:val="00191D30"/>
    <w:rsid w:val="00191E30"/>
    <w:rsid w:val="0019209E"/>
    <w:rsid w:val="001920DD"/>
    <w:rsid w:val="00192273"/>
    <w:rsid w:val="00192333"/>
    <w:rsid w:val="001923B8"/>
    <w:rsid w:val="00192455"/>
    <w:rsid w:val="00192640"/>
    <w:rsid w:val="00192707"/>
    <w:rsid w:val="00192754"/>
    <w:rsid w:val="001927E7"/>
    <w:rsid w:val="00192EB4"/>
    <w:rsid w:val="00192EE2"/>
    <w:rsid w:val="00193006"/>
    <w:rsid w:val="001930CB"/>
    <w:rsid w:val="001931A1"/>
    <w:rsid w:val="001933AA"/>
    <w:rsid w:val="0019348F"/>
    <w:rsid w:val="0019385C"/>
    <w:rsid w:val="001938C9"/>
    <w:rsid w:val="00193B38"/>
    <w:rsid w:val="00193C49"/>
    <w:rsid w:val="00193D07"/>
    <w:rsid w:val="00193DEE"/>
    <w:rsid w:val="00193EB4"/>
    <w:rsid w:val="0019401D"/>
    <w:rsid w:val="0019408C"/>
    <w:rsid w:val="001940E0"/>
    <w:rsid w:val="0019460B"/>
    <w:rsid w:val="0019468C"/>
    <w:rsid w:val="0019475C"/>
    <w:rsid w:val="0019485A"/>
    <w:rsid w:val="001948FF"/>
    <w:rsid w:val="00194A2A"/>
    <w:rsid w:val="00194BAA"/>
    <w:rsid w:val="00194FA1"/>
    <w:rsid w:val="00195028"/>
    <w:rsid w:val="00195076"/>
    <w:rsid w:val="001950B2"/>
    <w:rsid w:val="001950F1"/>
    <w:rsid w:val="00195E28"/>
    <w:rsid w:val="001962D2"/>
    <w:rsid w:val="001965E8"/>
    <w:rsid w:val="00196703"/>
    <w:rsid w:val="001968C0"/>
    <w:rsid w:val="00196A65"/>
    <w:rsid w:val="00196C5F"/>
    <w:rsid w:val="00196EA3"/>
    <w:rsid w:val="0019705F"/>
    <w:rsid w:val="00197497"/>
    <w:rsid w:val="001974BD"/>
    <w:rsid w:val="001979EA"/>
    <w:rsid w:val="00197A9B"/>
    <w:rsid w:val="00197B96"/>
    <w:rsid w:val="00197BB5"/>
    <w:rsid w:val="00197E0F"/>
    <w:rsid w:val="00197ECB"/>
    <w:rsid w:val="001A005B"/>
    <w:rsid w:val="001A02EC"/>
    <w:rsid w:val="001A038B"/>
    <w:rsid w:val="001A0441"/>
    <w:rsid w:val="001A0469"/>
    <w:rsid w:val="001A06EA"/>
    <w:rsid w:val="001A0787"/>
    <w:rsid w:val="001A07A0"/>
    <w:rsid w:val="001A0985"/>
    <w:rsid w:val="001A0A68"/>
    <w:rsid w:val="001A0B96"/>
    <w:rsid w:val="001A0D3B"/>
    <w:rsid w:val="001A0EB2"/>
    <w:rsid w:val="001A0FDF"/>
    <w:rsid w:val="001A1511"/>
    <w:rsid w:val="001A1AB2"/>
    <w:rsid w:val="001A1C6A"/>
    <w:rsid w:val="001A1E14"/>
    <w:rsid w:val="001A20B0"/>
    <w:rsid w:val="001A2250"/>
    <w:rsid w:val="001A2478"/>
    <w:rsid w:val="001A252E"/>
    <w:rsid w:val="001A25CD"/>
    <w:rsid w:val="001A2660"/>
    <w:rsid w:val="001A2A1E"/>
    <w:rsid w:val="001A2C74"/>
    <w:rsid w:val="001A3038"/>
    <w:rsid w:val="001A31E1"/>
    <w:rsid w:val="001A3582"/>
    <w:rsid w:val="001A36F9"/>
    <w:rsid w:val="001A37C7"/>
    <w:rsid w:val="001A3883"/>
    <w:rsid w:val="001A39D6"/>
    <w:rsid w:val="001A3AD3"/>
    <w:rsid w:val="001A3B82"/>
    <w:rsid w:val="001A3DA2"/>
    <w:rsid w:val="001A3E0E"/>
    <w:rsid w:val="001A3F1A"/>
    <w:rsid w:val="001A3F65"/>
    <w:rsid w:val="001A4159"/>
    <w:rsid w:val="001A4292"/>
    <w:rsid w:val="001A4429"/>
    <w:rsid w:val="001A4485"/>
    <w:rsid w:val="001A45CD"/>
    <w:rsid w:val="001A46EA"/>
    <w:rsid w:val="001A4947"/>
    <w:rsid w:val="001A4986"/>
    <w:rsid w:val="001A49BF"/>
    <w:rsid w:val="001A4A39"/>
    <w:rsid w:val="001A4C52"/>
    <w:rsid w:val="001A4CAB"/>
    <w:rsid w:val="001A4CF2"/>
    <w:rsid w:val="001A507F"/>
    <w:rsid w:val="001A5087"/>
    <w:rsid w:val="001A51A5"/>
    <w:rsid w:val="001A558B"/>
    <w:rsid w:val="001A55B3"/>
    <w:rsid w:val="001A5666"/>
    <w:rsid w:val="001A57AB"/>
    <w:rsid w:val="001A5870"/>
    <w:rsid w:val="001A5941"/>
    <w:rsid w:val="001A5BDE"/>
    <w:rsid w:val="001A5CA5"/>
    <w:rsid w:val="001A5E65"/>
    <w:rsid w:val="001A61E8"/>
    <w:rsid w:val="001A621B"/>
    <w:rsid w:val="001A624C"/>
    <w:rsid w:val="001A6339"/>
    <w:rsid w:val="001A64FE"/>
    <w:rsid w:val="001A6550"/>
    <w:rsid w:val="001A6739"/>
    <w:rsid w:val="001A6985"/>
    <w:rsid w:val="001A6ADB"/>
    <w:rsid w:val="001A6C2F"/>
    <w:rsid w:val="001A6D51"/>
    <w:rsid w:val="001A6EA7"/>
    <w:rsid w:val="001A6F74"/>
    <w:rsid w:val="001A7074"/>
    <w:rsid w:val="001A70F3"/>
    <w:rsid w:val="001A72AE"/>
    <w:rsid w:val="001A739C"/>
    <w:rsid w:val="001A7406"/>
    <w:rsid w:val="001A7441"/>
    <w:rsid w:val="001A777F"/>
    <w:rsid w:val="001A781C"/>
    <w:rsid w:val="001A7964"/>
    <w:rsid w:val="001A7AF8"/>
    <w:rsid w:val="001A7BBB"/>
    <w:rsid w:val="001B0455"/>
    <w:rsid w:val="001B04A8"/>
    <w:rsid w:val="001B09E8"/>
    <w:rsid w:val="001B0B95"/>
    <w:rsid w:val="001B0C71"/>
    <w:rsid w:val="001B0F51"/>
    <w:rsid w:val="001B102A"/>
    <w:rsid w:val="001B1092"/>
    <w:rsid w:val="001B163B"/>
    <w:rsid w:val="001B1913"/>
    <w:rsid w:val="001B198A"/>
    <w:rsid w:val="001B1A10"/>
    <w:rsid w:val="001B1ACB"/>
    <w:rsid w:val="001B1C9E"/>
    <w:rsid w:val="001B1E3F"/>
    <w:rsid w:val="001B1E52"/>
    <w:rsid w:val="001B1E6E"/>
    <w:rsid w:val="001B1E78"/>
    <w:rsid w:val="001B1F46"/>
    <w:rsid w:val="001B247C"/>
    <w:rsid w:val="001B24DD"/>
    <w:rsid w:val="001B260F"/>
    <w:rsid w:val="001B2859"/>
    <w:rsid w:val="001B299C"/>
    <w:rsid w:val="001B2BFA"/>
    <w:rsid w:val="001B322E"/>
    <w:rsid w:val="001B3243"/>
    <w:rsid w:val="001B334E"/>
    <w:rsid w:val="001B33A7"/>
    <w:rsid w:val="001B36D4"/>
    <w:rsid w:val="001B3758"/>
    <w:rsid w:val="001B3846"/>
    <w:rsid w:val="001B38C3"/>
    <w:rsid w:val="001B3CBB"/>
    <w:rsid w:val="001B3D8E"/>
    <w:rsid w:val="001B3DD1"/>
    <w:rsid w:val="001B4098"/>
    <w:rsid w:val="001B417B"/>
    <w:rsid w:val="001B4560"/>
    <w:rsid w:val="001B4691"/>
    <w:rsid w:val="001B4991"/>
    <w:rsid w:val="001B4C71"/>
    <w:rsid w:val="001B4EF6"/>
    <w:rsid w:val="001B4F08"/>
    <w:rsid w:val="001B524E"/>
    <w:rsid w:val="001B5250"/>
    <w:rsid w:val="001B526D"/>
    <w:rsid w:val="001B5886"/>
    <w:rsid w:val="001B5B57"/>
    <w:rsid w:val="001B5D37"/>
    <w:rsid w:val="001B5D9C"/>
    <w:rsid w:val="001B5E39"/>
    <w:rsid w:val="001B5EA2"/>
    <w:rsid w:val="001B5F4E"/>
    <w:rsid w:val="001B6062"/>
    <w:rsid w:val="001B6537"/>
    <w:rsid w:val="001B6A8D"/>
    <w:rsid w:val="001B6AD0"/>
    <w:rsid w:val="001B6CA3"/>
    <w:rsid w:val="001B6CD9"/>
    <w:rsid w:val="001B7064"/>
    <w:rsid w:val="001B71EE"/>
    <w:rsid w:val="001B7306"/>
    <w:rsid w:val="001B7487"/>
    <w:rsid w:val="001B7841"/>
    <w:rsid w:val="001B7B06"/>
    <w:rsid w:val="001B7B8E"/>
    <w:rsid w:val="001B7BA8"/>
    <w:rsid w:val="001B7C29"/>
    <w:rsid w:val="001B7DC7"/>
    <w:rsid w:val="001C005C"/>
    <w:rsid w:val="001C0131"/>
    <w:rsid w:val="001C01E0"/>
    <w:rsid w:val="001C0211"/>
    <w:rsid w:val="001C03D6"/>
    <w:rsid w:val="001C03E6"/>
    <w:rsid w:val="001C0768"/>
    <w:rsid w:val="001C093F"/>
    <w:rsid w:val="001C0A14"/>
    <w:rsid w:val="001C0C1B"/>
    <w:rsid w:val="001C0C32"/>
    <w:rsid w:val="001C0D0C"/>
    <w:rsid w:val="001C0D84"/>
    <w:rsid w:val="001C0EC9"/>
    <w:rsid w:val="001C0F79"/>
    <w:rsid w:val="001C12EA"/>
    <w:rsid w:val="001C133A"/>
    <w:rsid w:val="001C13CA"/>
    <w:rsid w:val="001C141E"/>
    <w:rsid w:val="001C1472"/>
    <w:rsid w:val="001C18A9"/>
    <w:rsid w:val="001C1E0B"/>
    <w:rsid w:val="001C1E97"/>
    <w:rsid w:val="001C1F43"/>
    <w:rsid w:val="001C2056"/>
    <w:rsid w:val="001C2130"/>
    <w:rsid w:val="001C299E"/>
    <w:rsid w:val="001C2DF4"/>
    <w:rsid w:val="001C3220"/>
    <w:rsid w:val="001C324D"/>
    <w:rsid w:val="001C360F"/>
    <w:rsid w:val="001C3698"/>
    <w:rsid w:val="001C36E0"/>
    <w:rsid w:val="001C3AB2"/>
    <w:rsid w:val="001C3B07"/>
    <w:rsid w:val="001C3D67"/>
    <w:rsid w:val="001C3E5D"/>
    <w:rsid w:val="001C40C1"/>
    <w:rsid w:val="001C40F7"/>
    <w:rsid w:val="001C419A"/>
    <w:rsid w:val="001C446E"/>
    <w:rsid w:val="001C4C76"/>
    <w:rsid w:val="001C4C81"/>
    <w:rsid w:val="001C4C99"/>
    <w:rsid w:val="001C4CF4"/>
    <w:rsid w:val="001C4E25"/>
    <w:rsid w:val="001C5055"/>
    <w:rsid w:val="001C55F2"/>
    <w:rsid w:val="001C5728"/>
    <w:rsid w:val="001C59FD"/>
    <w:rsid w:val="001C5BE7"/>
    <w:rsid w:val="001C62A9"/>
    <w:rsid w:val="001C6478"/>
    <w:rsid w:val="001C6B10"/>
    <w:rsid w:val="001C6BAA"/>
    <w:rsid w:val="001C70CE"/>
    <w:rsid w:val="001C7313"/>
    <w:rsid w:val="001C74A0"/>
    <w:rsid w:val="001C774C"/>
    <w:rsid w:val="001C7814"/>
    <w:rsid w:val="001C791A"/>
    <w:rsid w:val="001C79FD"/>
    <w:rsid w:val="001C7CB0"/>
    <w:rsid w:val="001C7D99"/>
    <w:rsid w:val="001C7F13"/>
    <w:rsid w:val="001D005C"/>
    <w:rsid w:val="001D0090"/>
    <w:rsid w:val="001D038E"/>
    <w:rsid w:val="001D0562"/>
    <w:rsid w:val="001D05D3"/>
    <w:rsid w:val="001D0741"/>
    <w:rsid w:val="001D0B25"/>
    <w:rsid w:val="001D0B9E"/>
    <w:rsid w:val="001D0C8E"/>
    <w:rsid w:val="001D125E"/>
    <w:rsid w:val="001D178D"/>
    <w:rsid w:val="001D188A"/>
    <w:rsid w:val="001D1CB7"/>
    <w:rsid w:val="001D1DB4"/>
    <w:rsid w:val="001D1EC7"/>
    <w:rsid w:val="001D1EEF"/>
    <w:rsid w:val="001D23F5"/>
    <w:rsid w:val="001D240C"/>
    <w:rsid w:val="001D27FD"/>
    <w:rsid w:val="001D2937"/>
    <w:rsid w:val="001D29B8"/>
    <w:rsid w:val="001D2A14"/>
    <w:rsid w:val="001D2A7E"/>
    <w:rsid w:val="001D2B6D"/>
    <w:rsid w:val="001D2DF6"/>
    <w:rsid w:val="001D2E8C"/>
    <w:rsid w:val="001D2EEC"/>
    <w:rsid w:val="001D2F0A"/>
    <w:rsid w:val="001D2F1F"/>
    <w:rsid w:val="001D3008"/>
    <w:rsid w:val="001D302E"/>
    <w:rsid w:val="001D3195"/>
    <w:rsid w:val="001D3369"/>
    <w:rsid w:val="001D338B"/>
    <w:rsid w:val="001D3406"/>
    <w:rsid w:val="001D35B0"/>
    <w:rsid w:val="001D3764"/>
    <w:rsid w:val="001D3C32"/>
    <w:rsid w:val="001D3E1D"/>
    <w:rsid w:val="001D408C"/>
    <w:rsid w:val="001D40F1"/>
    <w:rsid w:val="001D411C"/>
    <w:rsid w:val="001D4154"/>
    <w:rsid w:val="001D475A"/>
    <w:rsid w:val="001D4C40"/>
    <w:rsid w:val="001D4D33"/>
    <w:rsid w:val="001D51D8"/>
    <w:rsid w:val="001D54EF"/>
    <w:rsid w:val="001D5702"/>
    <w:rsid w:val="001D570C"/>
    <w:rsid w:val="001D58D1"/>
    <w:rsid w:val="001D58DF"/>
    <w:rsid w:val="001D5D0F"/>
    <w:rsid w:val="001D5EAB"/>
    <w:rsid w:val="001D5F2A"/>
    <w:rsid w:val="001D5F8E"/>
    <w:rsid w:val="001D636A"/>
    <w:rsid w:val="001D6436"/>
    <w:rsid w:val="001D69D3"/>
    <w:rsid w:val="001D69E9"/>
    <w:rsid w:val="001D6A35"/>
    <w:rsid w:val="001D6AA2"/>
    <w:rsid w:val="001D6CFC"/>
    <w:rsid w:val="001D73A8"/>
    <w:rsid w:val="001D7647"/>
    <w:rsid w:val="001D7CAA"/>
    <w:rsid w:val="001D7D79"/>
    <w:rsid w:val="001D7EAD"/>
    <w:rsid w:val="001D7EE9"/>
    <w:rsid w:val="001E047B"/>
    <w:rsid w:val="001E055E"/>
    <w:rsid w:val="001E0733"/>
    <w:rsid w:val="001E0798"/>
    <w:rsid w:val="001E07A6"/>
    <w:rsid w:val="001E084E"/>
    <w:rsid w:val="001E0BFB"/>
    <w:rsid w:val="001E0CB1"/>
    <w:rsid w:val="001E0CCB"/>
    <w:rsid w:val="001E0DBF"/>
    <w:rsid w:val="001E0DF9"/>
    <w:rsid w:val="001E11E7"/>
    <w:rsid w:val="001E1594"/>
    <w:rsid w:val="001E1920"/>
    <w:rsid w:val="001E1978"/>
    <w:rsid w:val="001E19E4"/>
    <w:rsid w:val="001E1BFB"/>
    <w:rsid w:val="001E20AE"/>
    <w:rsid w:val="001E2369"/>
    <w:rsid w:val="001E23F9"/>
    <w:rsid w:val="001E23FF"/>
    <w:rsid w:val="001E24BB"/>
    <w:rsid w:val="001E2808"/>
    <w:rsid w:val="001E299F"/>
    <w:rsid w:val="001E29AC"/>
    <w:rsid w:val="001E29E1"/>
    <w:rsid w:val="001E2D92"/>
    <w:rsid w:val="001E304B"/>
    <w:rsid w:val="001E3130"/>
    <w:rsid w:val="001E3560"/>
    <w:rsid w:val="001E36AA"/>
    <w:rsid w:val="001E37DE"/>
    <w:rsid w:val="001E395C"/>
    <w:rsid w:val="001E3ABC"/>
    <w:rsid w:val="001E410C"/>
    <w:rsid w:val="001E4158"/>
    <w:rsid w:val="001E41A1"/>
    <w:rsid w:val="001E436D"/>
    <w:rsid w:val="001E45E4"/>
    <w:rsid w:val="001E4678"/>
    <w:rsid w:val="001E46BC"/>
    <w:rsid w:val="001E47B6"/>
    <w:rsid w:val="001E4C75"/>
    <w:rsid w:val="001E4D51"/>
    <w:rsid w:val="001E4FFD"/>
    <w:rsid w:val="001E503E"/>
    <w:rsid w:val="001E5118"/>
    <w:rsid w:val="001E5368"/>
    <w:rsid w:val="001E53E3"/>
    <w:rsid w:val="001E5504"/>
    <w:rsid w:val="001E5514"/>
    <w:rsid w:val="001E5757"/>
    <w:rsid w:val="001E578B"/>
    <w:rsid w:val="001E5A02"/>
    <w:rsid w:val="001E5B9E"/>
    <w:rsid w:val="001E5D07"/>
    <w:rsid w:val="001E5DB8"/>
    <w:rsid w:val="001E5DD0"/>
    <w:rsid w:val="001E62AE"/>
    <w:rsid w:val="001E63A0"/>
    <w:rsid w:val="001E6591"/>
    <w:rsid w:val="001E68D1"/>
    <w:rsid w:val="001E6BD9"/>
    <w:rsid w:val="001E70E1"/>
    <w:rsid w:val="001E71D9"/>
    <w:rsid w:val="001E73CF"/>
    <w:rsid w:val="001E7494"/>
    <w:rsid w:val="001E74D7"/>
    <w:rsid w:val="001E75AA"/>
    <w:rsid w:val="001E77A4"/>
    <w:rsid w:val="001E77DB"/>
    <w:rsid w:val="001E7913"/>
    <w:rsid w:val="001E79B3"/>
    <w:rsid w:val="001E7A23"/>
    <w:rsid w:val="001E7B53"/>
    <w:rsid w:val="001E7C06"/>
    <w:rsid w:val="001E7F84"/>
    <w:rsid w:val="001F0274"/>
    <w:rsid w:val="001F030A"/>
    <w:rsid w:val="001F050F"/>
    <w:rsid w:val="001F051C"/>
    <w:rsid w:val="001F05DC"/>
    <w:rsid w:val="001F0BA8"/>
    <w:rsid w:val="001F0CE7"/>
    <w:rsid w:val="001F121A"/>
    <w:rsid w:val="001F144B"/>
    <w:rsid w:val="001F149C"/>
    <w:rsid w:val="001F155D"/>
    <w:rsid w:val="001F15BB"/>
    <w:rsid w:val="001F1619"/>
    <w:rsid w:val="001F1659"/>
    <w:rsid w:val="001F18A7"/>
    <w:rsid w:val="001F1C45"/>
    <w:rsid w:val="001F1DD6"/>
    <w:rsid w:val="001F1EA8"/>
    <w:rsid w:val="001F2374"/>
    <w:rsid w:val="001F2565"/>
    <w:rsid w:val="001F2685"/>
    <w:rsid w:val="001F27BE"/>
    <w:rsid w:val="001F291C"/>
    <w:rsid w:val="001F29C2"/>
    <w:rsid w:val="001F2F52"/>
    <w:rsid w:val="001F366E"/>
    <w:rsid w:val="001F3674"/>
    <w:rsid w:val="001F3749"/>
    <w:rsid w:val="001F37FA"/>
    <w:rsid w:val="001F3BCB"/>
    <w:rsid w:val="001F3DBD"/>
    <w:rsid w:val="001F3FA3"/>
    <w:rsid w:val="001F4140"/>
    <w:rsid w:val="001F41F8"/>
    <w:rsid w:val="001F45BE"/>
    <w:rsid w:val="001F46BE"/>
    <w:rsid w:val="001F4906"/>
    <w:rsid w:val="001F4B8E"/>
    <w:rsid w:val="001F4BA2"/>
    <w:rsid w:val="001F4C5D"/>
    <w:rsid w:val="001F4E77"/>
    <w:rsid w:val="001F5009"/>
    <w:rsid w:val="001F51BD"/>
    <w:rsid w:val="001F51C4"/>
    <w:rsid w:val="001F521C"/>
    <w:rsid w:val="001F522B"/>
    <w:rsid w:val="001F526B"/>
    <w:rsid w:val="001F5438"/>
    <w:rsid w:val="001F5448"/>
    <w:rsid w:val="001F5456"/>
    <w:rsid w:val="001F5489"/>
    <w:rsid w:val="001F54F8"/>
    <w:rsid w:val="001F5614"/>
    <w:rsid w:val="001F56BA"/>
    <w:rsid w:val="001F5843"/>
    <w:rsid w:val="001F59E5"/>
    <w:rsid w:val="001F5CE7"/>
    <w:rsid w:val="001F5DBF"/>
    <w:rsid w:val="001F5F4E"/>
    <w:rsid w:val="001F6006"/>
    <w:rsid w:val="001F600E"/>
    <w:rsid w:val="001F6500"/>
    <w:rsid w:val="001F656E"/>
    <w:rsid w:val="001F65EB"/>
    <w:rsid w:val="001F673D"/>
    <w:rsid w:val="001F676F"/>
    <w:rsid w:val="001F6F7F"/>
    <w:rsid w:val="001F704D"/>
    <w:rsid w:val="001F72E6"/>
    <w:rsid w:val="001F7349"/>
    <w:rsid w:val="001F7476"/>
    <w:rsid w:val="001F7587"/>
    <w:rsid w:val="001F7873"/>
    <w:rsid w:val="001F7A0E"/>
    <w:rsid w:val="001F7C06"/>
    <w:rsid w:val="001F7F78"/>
    <w:rsid w:val="002001F0"/>
    <w:rsid w:val="00200214"/>
    <w:rsid w:val="0020031F"/>
    <w:rsid w:val="00200433"/>
    <w:rsid w:val="00200610"/>
    <w:rsid w:val="0020067F"/>
    <w:rsid w:val="002006FA"/>
    <w:rsid w:val="00200989"/>
    <w:rsid w:val="00200ACA"/>
    <w:rsid w:val="00200E2E"/>
    <w:rsid w:val="00200F62"/>
    <w:rsid w:val="00200FDA"/>
    <w:rsid w:val="002010CD"/>
    <w:rsid w:val="002010DE"/>
    <w:rsid w:val="002011EA"/>
    <w:rsid w:val="0020129F"/>
    <w:rsid w:val="002012D6"/>
    <w:rsid w:val="0020142B"/>
    <w:rsid w:val="002014FF"/>
    <w:rsid w:val="00201520"/>
    <w:rsid w:val="002015D6"/>
    <w:rsid w:val="002018D2"/>
    <w:rsid w:val="00201906"/>
    <w:rsid w:val="00201AE3"/>
    <w:rsid w:val="00201B71"/>
    <w:rsid w:val="00201D66"/>
    <w:rsid w:val="0020203B"/>
    <w:rsid w:val="0020204F"/>
    <w:rsid w:val="0020208C"/>
    <w:rsid w:val="002022F0"/>
    <w:rsid w:val="002024DA"/>
    <w:rsid w:val="002024F8"/>
    <w:rsid w:val="002026B1"/>
    <w:rsid w:val="00202732"/>
    <w:rsid w:val="002027A8"/>
    <w:rsid w:val="002027AB"/>
    <w:rsid w:val="00202941"/>
    <w:rsid w:val="00202A53"/>
    <w:rsid w:val="00202A54"/>
    <w:rsid w:val="00202A5A"/>
    <w:rsid w:val="00202E7D"/>
    <w:rsid w:val="002031A3"/>
    <w:rsid w:val="00203604"/>
    <w:rsid w:val="00203704"/>
    <w:rsid w:val="0020379A"/>
    <w:rsid w:val="00203938"/>
    <w:rsid w:val="00203A12"/>
    <w:rsid w:val="00203A66"/>
    <w:rsid w:val="00203AA5"/>
    <w:rsid w:val="00203ACB"/>
    <w:rsid w:val="00203C2D"/>
    <w:rsid w:val="00203D5F"/>
    <w:rsid w:val="00203D76"/>
    <w:rsid w:val="00203EE4"/>
    <w:rsid w:val="00203EE5"/>
    <w:rsid w:val="0020418C"/>
    <w:rsid w:val="00204197"/>
    <w:rsid w:val="002042B9"/>
    <w:rsid w:val="00204311"/>
    <w:rsid w:val="0020458C"/>
    <w:rsid w:val="00204635"/>
    <w:rsid w:val="002046A2"/>
    <w:rsid w:val="00204B75"/>
    <w:rsid w:val="00204C88"/>
    <w:rsid w:val="00204D12"/>
    <w:rsid w:val="00204F08"/>
    <w:rsid w:val="00204F6F"/>
    <w:rsid w:val="0020505E"/>
    <w:rsid w:val="00205082"/>
    <w:rsid w:val="00205211"/>
    <w:rsid w:val="002052EB"/>
    <w:rsid w:val="0020530E"/>
    <w:rsid w:val="00205535"/>
    <w:rsid w:val="002055F2"/>
    <w:rsid w:val="00205689"/>
    <w:rsid w:val="002056C9"/>
    <w:rsid w:val="0020578A"/>
    <w:rsid w:val="0020582C"/>
    <w:rsid w:val="002058B2"/>
    <w:rsid w:val="00205A90"/>
    <w:rsid w:val="00205B82"/>
    <w:rsid w:val="00205D28"/>
    <w:rsid w:val="00205E36"/>
    <w:rsid w:val="0020621F"/>
    <w:rsid w:val="002063EB"/>
    <w:rsid w:val="002065E5"/>
    <w:rsid w:val="002066E6"/>
    <w:rsid w:val="002067C0"/>
    <w:rsid w:val="002067FA"/>
    <w:rsid w:val="002068BE"/>
    <w:rsid w:val="00206A4B"/>
    <w:rsid w:val="00206AFC"/>
    <w:rsid w:val="00206B21"/>
    <w:rsid w:val="00206C02"/>
    <w:rsid w:val="00206F34"/>
    <w:rsid w:val="00206F5E"/>
    <w:rsid w:val="00207052"/>
    <w:rsid w:val="002071C6"/>
    <w:rsid w:val="002073F7"/>
    <w:rsid w:val="0020743F"/>
    <w:rsid w:val="00207767"/>
    <w:rsid w:val="002077AB"/>
    <w:rsid w:val="00207876"/>
    <w:rsid w:val="00207947"/>
    <w:rsid w:val="00207A23"/>
    <w:rsid w:val="00207AC5"/>
    <w:rsid w:val="00207ADA"/>
    <w:rsid w:val="00207B8E"/>
    <w:rsid w:val="00207ECA"/>
    <w:rsid w:val="00210275"/>
    <w:rsid w:val="00210313"/>
    <w:rsid w:val="002103C3"/>
    <w:rsid w:val="0021041E"/>
    <w:rsid w:val="00210626"/>
    <w:rsid w:val="002106BC"/>
    <w:rsid w:val="0021089C"/>
    <w:rsid w:val="002108F2"/>
    <w:rsid w:val="002109D0"/>
    <w:rsid w:val="00210BB5"/>
    <w:rsid w:val="00210CF1"/>
    <w:rsid w:val="00210DE5"/>
    <w:rsid w:val="00210ED1"/>
    <w:rsid w:val="00211029"/>
    <w:rsid w:val="00211133"/>
    <w:rsid w:val="0021123C"/>
    <w:rsid w:val="002112D5"/>
    <w:rsid w:val="0021133B"/>
    <w:rsid w:val="002114E2"/>
    <w:rsid w:val="00211807"/>
    <w:rsid w:val="00211870"/>
    <w:rsid w:val="00211BD8"/>
    <w:rsid w:val="00211BE0"/>
    <w:rsid w:val="00211DE2"/>
    <w:rsid w:val="00212072"/>
    <w:rsid w:val="00212101"/>
    <w:rsid w:val="00212154"/>
    <w:rsid w:val="002121C2"/>
    <w:rsid w:val="00212654"/>
    <w:rsid w:val="002127BA"/>
    <w:rsid w:val="00212919"/>
    <w:rsid w:val="00212BB4"/>
    <w:rsid w:val="00212EC2"/>
    <w:rsid w:val="0021316A"/>
    <w:rsid w:val="002131DD"/>
    <w:rsid w:val="0021381D"/>
    <w:rsid w:val="00213EC4"/>
    <w:rsid w:val="00213EFA"/>
    <w:rsid w:val="00213FDC"/>
    <w:rsid w:val="00213FF8"/>
    <w:rsid w:val="00214397"/>
    <w:rsid w:val="002143D1"/>
    <w:rsid w:val="0021455D"/>
    <w:rsid w:val="00214875"/>
    <w:rsid w:val="00214E23"/>
    <w:rsid w:val="00214F31"/>
    <w:rsid w:val="00214F95"/>
    <w:rsid w:val="0021506A"/>
    <w:rsid w:val="002150C1"/>
    <w:rsid w:val="00215459"/>
    <w:rsid w:val="00215625"/>
    <w:rsid w:val="0021567E"/>
    <w:rsid w:val="00215777"/>
    <w:rsid w:val="0021586E"/>
    <w:rsid w:val="00215E96"/>
    <w:rsid w:val="00215FF6"/>
    <w:rsid w:val="0021608A"/>
    <w:rsid w:val="0021611A"/>
    <w:rsid w:val="00216239"/>
    <w:rsid w:val="002163F1"/>
    <w:rsid w:val="00216457"/>
    <w:rsid w:val="002166D1"/>
    <w:rsid w:val="0021673D"/>
    <w:rsid w:val="00216823"/>
    <w:rsid w:val="002169A8"/>
    <w:rsid w:val="002169F5"/>
    <w:rsid w:val="00216A1E"/>
    <w:rsid w:val="00216C62"/>
    <w:rsid w:val="00216D0E"/>
    <w:rsid w:val="00216DB4"/>
    <w:rsid w:val="00217018"/>
    <w:rsid w:val="002172F4"/>
    <w:rsid w:val="002175BC"/>
    <w:rsid w:val="002175D7"/>
    <w:rsid w:val="002176BA"/>
    <w:rsid w:val="002176F3"/>
    <w:rsid w:val="00217764"/>
    <w:rsid w:val="00217818"/>
    <w:rsid w:val="00217BDD"/>
    <w:rsid w:val="0022001D"/>
    <w:rsid w:val="0022005F"/>
    <w:rsid w:val="00220478"/>
    <w:rsid w:val="00220674"/>
    <w:rsid w:val="002206EB"/>
    <w:rsid w:val="00220786"/>
    <w:rsid w:val="002208C4"/>
    <w:rsid w:val="002208DF"/>
    <w:rsid w:val="002208FA"/>
    <w:rsid w:val="002209B6"/>
    <w:rsid w:val="00220C0F"/>
    <w:rsid w:val="00220C32"/>
    <w:rsid w:val="00220C71"/>
    <w:rsid w:val="00220D7B"/>
    <w:rsid w:val="00220E83"/>
    <w:rsid w:val="0022100A"/>
    <w:rsid w:val="00221018"/>
    <w:rsid w:val="0022105E"/>
    <w:rsid w:val="002210D3"/>
    <w:rsid w:val="0022113B"/>
    <w:rsid w:val="0022134E"/>
    <w:rsid w:val="00221384"/>
    <w:rsid w:val="002214A0"/>
    <w:rsid w:val="0022168D"/>
    <w:rsid w:val="002218E9"/>
    <w:rsid w:val="00221A48"/>
    <w:rsid w:val="00221A8F"/>
    <w:rsid w:val="00221B1B"/>
    <w:rsid w:val="00221B52"/>
    <w:rsid w:val="00221E6E"/>
    <w:rsid w:val="00221F74"/>
    <w:rsid w:val="00221FA8"/>
    <w:rsid w:val="002222AE"/>
    <w:rsid w:val="0022242C"/>
    <w:rsid w:val="00222449"/>
    <w:rsid w:val="002225F3"/>
    <w:rsid w:val="0022282F"/>
    <w:rsid w:val="00222A1B"/>
    <w:rsid w:val="00222A63"/>
    <w:rsid w:val="00222AB2"/>
    <w:rsid w:val="00222C36"/>
    <w:rsid w:val="00222E0D"/>
    <w:rsid w:val="00222E24"/>
    <w:rsid w:val="00222F1B"/>
    <w:rsid w:val="0022301D"/>
    <w:rsid w:val="0022309B"/>
    <w:rsid w:val="002233B5"/>
    <w:rsid w:val="00223450"/>
    <w:rsid w:val="00223970"/>
    <w:rsid w:val="002239F5"/>
    <w:rsid w:val="00223C91"/>
    <w:rsid w:val="00223CE3"/>
    <w:rsid w:val="00223E7F"/>
    <w:rsid w:val="00223F5B"/>
    <w:rsid w:val="0022419B"/>
    <w:rsid w:val="00224361"/>
    <w:rsid w:val="00224423"/>
    <w:rsid w:val="00224737"/>
    <w:rsid w:val="002248DF"/>
    <w:rsid w:val="00224AE2"/>
    <w:rsid w:val="00224B14"/>
    <w:rsid w:val="00224D2E"/>
    <w:rsid w:val="00224DD0"/>
    <w:rsid w:val="00224FB8"/>
    <w:rsid w:val="0022504E"/>
    <w:rsid w:val="00225055"/>
    <w:rsid w:val="0022506F"/>
    <w:rsid w:val="00225147"/>
    <w:rsid w:val="002253FD"/>
    <w:rsid w:val="0022573B"/>
    <w:rsid w:val="002257BA"/>
    <w:rsid w:val="00225988"/>
    <w:rsid w:val="0022675A"/>
    <w:rsid w:val="0022694F"/>
    <w:rsid w:val="00226A3D"/>
    <w:rsid w:val="00226ED9"/>
    <w:rsid w:val="0022702D"/>
    <w:rsid w:val="00227387"/>
    <w:rsid w:val="002277F5"/>
    <w:rsid w:val="00227898"/>
    <w:rsid w:val="002279D3"/>
    <w:rsid w:val="00227A48"/>
    <w:rsid w:val="00227E2E"/>
    <w:rsid w:val="002302EE"/>
    <w:rsid w:val="00230394"/>
    <w:rsid w:val="00230405"/>
    <w:rsid w:val="00230407"/>
    <w:rsid w:val="0023049E"/>
    <w:rsid w:val="002306BD"/>
    <w:rsid w:val="00230ADF"/>
    <w:rsid w:val="00230C9E"/>
    <w:rsid w:val="00230CB0"/>
    <w:rsid w:val="0023101B"/>
    <w:rsid w:val="00231057"/>
    <w:rsid w:val="002311A9"/>
    <w:rsid w:val="0023120D"/>
    <w:rsid w:val="002313DD"/>
    <w:rsid w:val="00231439"/>
    <w:rsid w:val="002314C1"/>
    <w:rsid w:val="002317E6"/>
    <w:rsid w:val="00231809"/>
    <w:rsid w:val="0023191D"/>
    <w:rsid w:val="00231BFA"/>
    <w:rsid w:val="00231CC0"/>
    <w:rsid w:val="00231E2E"/>
    <w:rsid w:val="00231F27"/>
    <w:rsid w:val="0023220D"/>
    <w:rsid w:val="002325EF"/>
    <w:rsid w:val="00232637"/>
    <w:rsid w:val="00232822"/>
    <w:rsid w:val="00232D3F"/>
    <w:rsid w:val="0023341F"/>
    <w:rsid w:val="0023345B"/>
    <w:rsid w:val="00233678"/>
    <w:rsid w:val="00233787"/>
    <w:rsid w:val="00233BD7"/>
    <w:rsid w:val="00233C00"/>
    <w:rsid w:val="00233CBD"/>
    <w:rsid w:val="0023413C"/>
    <w:rsid w:val="0023421E"/>
    <w:rsid w:val="00234613"/>
    <w:rsid w:val="00234785"/>
    <w:rsid w:val="002348C2"/>
    <w:rsid w:val="00234AB3"/>
    <w:rsid w:val="00234B78"/>
    <w:rsid w:val="0023506C"/>
    <w:rsid w:val="002350F9"/>
    <w:rsid w:val="002351E4"/>
    <w:rsid w:val="002351F9"/>
    <w:rsid w:val="0023528A"/>
    <w:rsid w:val="00235615"/>
    <w:rsid w:val="00235B29"/>
    <w:rsid w:val="00235C0D"/>
    <w:rsid w:val="00235DDB"/>
    <w:rsid w:val="00235F7F"/>
    <w:rsid w:val="002360FC"/>
    <w:rsid w:val="002361E6"/>
    <w:rsid w:val="002361EF"/>
    <w:rsid w:val="0023662B"/>
    <w:rsid w:val="00236A57"/>
    <w:rsid w:val="00236B3E"/>
    <w:rsid w:val="00236BA2"/>
    <w:rsid w:val="00236DEE"/>
    <w:rsid w:val="00236E16"/>
    <w:rsid w:val="00236E1A"/>
    <w:rsid w:val="00236F74"/>
    <w:rsid w:val="002371D6"/>
    <w:rsid w:val="00237566"/>
    <w:rsid w:val="002376DC"/>
    <w:rsid w:val="00237740"/>
    <w:rsid w:val="00237886"/>
    <w:rsid w:val="00237C56"/>
    <w:rsid w:val="00237DF7"/>
    <w:rsid w:val="00237E0D"/>
    <w:rsid w:val="0024004B"/>
    <w:rsid w:val="00240170"/>
    <w:rsid w:val="00240319"/>
    <w:rsid w:val="0024035C"/>
    <w:rsid w:val="00240497"/>
    <w:rsid w:val="002404CB"/>
    <w:rsid w:val="0024051D"/>
    <w:rsid w:val="00240729"/>
    <w:rsid w:val="002408EF"/>
    <w:rsid w:val="00240BC0"/>
    <w:rsid w:val="00241349"/>
    <w:rsid w:val="00241632"/>
    <w:rsid w:val="002416D9"/>
    <w:rsid w:val="0024182B"/>
    <w:rsid w:val="00241973"/>
    <w:rsid w:val="002419EE"/>
    <w:rsid w:val="00241AA6"/>
    <w:rsid w:val="00241E5B"/>
    <w:rsid w:val="002420C6"/>
    <w:rsid w:val="002420C8"/>
    <w:rsid w:val="002420E0"/>
    <w:rsid w:val="002422E3"/>
    <w:rsid w:val="00242491"/>
    <w:rsid w:val="002424AA"/>
    <w:rsid w:val="002424FB"/>
    <w:rsid w:val="0024255C"/>
    <w:rsid w:val="002425D3"/>
    <w:rsid w:val="00242706"/>
    <w:rsid w:val="002427B6"/>
    <w:rsid w:val="00242810"/>
    <w:rsid w:val="002428AC"/>
    <w:rsid w:val="00242B29"/>
    <w:rsid w:val="00242CF1"/>
    <w:rsid w:val="00242DD0"/>
    <w:rsid w:val="00242E16"/>
    <w:rsid w:val="00242F63"/>
    <w:rsid w:val="002430E7"/>
    <w:rsid w:val="0024314C"/>
    <w:rsid w:val="00243247"/>
    <w:rsid w:val="00243459"/>
    <w:rsid w:val="002438E6"/>
    <w:rsid w:val="00243C03"/>
    <w:rsid w:val="00243DAF"/>
    <w:rsid w:val="00243F36"/>
    <w:rsid w:val="002440CB"/>
    <w:rsid w:val="00244440"/>
    <w:rsid w:val="002446C2"/>
    <w:rsid w:val="00244E4D"/>
    <w:rsid w:val="002451DA"/>
    <w:rsid w:val="00245265"/>
    <w:rsid w:val="00245291"/>
    <w:rsid w:val="00245299"/>
    <w:rsid w:val="00245419"/>
    <w:rsid w:val="00245545"/>
    <w:rsid w:val="002455B8"/>
    <w:rsid w:val="00245675"/>
    <w:rsid w:val="00245927"/>
    <w:rsid w:val="002459BD"/>
    <w:rsid w:val="00245E56"/>
    <w:rsid w:val="0024627F"/>
    <w:rsid w:val="00246298"/>
    <w:rsid w:val="00246362"/>
    <w:rsid w:val="00246402"/>
    <w:rsid w:val="00246446"/>
    <w:rsid w:val="0024655C"/>
    <w:rsid w:val="002465DB"/>
    <w:rsid w:val="00246841"/>
    <w:rsid w:val="00246895"/>
    <w:rsid w:val="00246E84"/>
    <w:rsid w:val="002470BB"/>
    <w:rsid w:val="0024745B"/>
    <w:rsid w:val="0024747E"/>
    <w:rsid w:val="00247B0D"/>
    <w:rsid w:val="00247B2D"/>
    <w:rsid w:val="00247BFF"/>
    <w:rsid w:val="00247C9B"/>
    <w:rsid w:val="00247DB5"/>
    <w:rsid w:val="00247E8C"/>
    <w:rsid w:val="00250098"/>
    <w:rsid w:val="002502D7"/>
    <w:rsid w:val="002502F5"/>
    <w:rsid w:val="00250355"/>
    <w:rsid w:val="00250357"/>
    <w:rsid w:val="0025073A"/>
    <w:rsid w:val="002508E1"/>
    <w:rsid w:val="0025098B"/>
    <w:rsid w:val="00250B2F"/>
    <w:rsid w:val="00250EC2"/>
    <w:rsid w:val="00250F96"/>
    <w:rsid w:val="00251142"/>
    <w:rsid w:val="002513F4"/>
    <w:rsid w:val="00251448"/>
    <w:rsid w:val="002515BE"/>
    <w:rsid w:val="00251848"/>
    <w:rsid w:val="00251A74"/>
    <w:rsid w:val="00251AB5"/>
    <w:rsid w:val="00251E20"/>
    <w:rsid w:val="0025206B"/>
    <w:rsid w:val="00252226"/>
    <w:rsid w:val="00252567"/>
    <w:rsid w:val="002525F1"/>
    <w:rsid w:val="00252631"/>
    <w:rsid w:val="0025275F"/>
    <w:rsid w:val="002527FE"/>
    <w:rsid w:val="002529F4"/>
    <w:rsid w:val="00252A82"/>
    <w:rsid w:val="00252AAD"/>
    <w:rsid w:val="00252BA4"/>
    <w:rsid w:val="00252CBF"/>
    <w:rsid w:val="00252EC6"/>
    <w:rsid w:val="0025305B"/>
    <w:rsid w:val="002531B5"/>
    <w:rsid w:val="00253291"/>
    <w:rsid w:val="002533EE"/>
    <w:rsid w:val="002534D0"/>
    <w:rsid w:val="0025374E"/>
    <w:rsid w:val="0025381D"/>
    <w:rsid w:val="00253A83"/>
    <w:rsid w:val="00253BD8"/>
    <w:rsid w:val="00253BDD"/>
    <w:rsid w:val="00253BFD"/>
    <w:rsid w:val="002544F9"/>
    <w:rsid w:val="0025451C"/>
    <w:rsid w:val="0025463D"/>
    <w:rsid w:val="00254674"/>
    <w:rsid w:val="00254802"/>
    <w:rsid w:val="0025480D"/>
    <w:rsid w:val="00254A47"/>
    <w:rsid w:val="00254A99"/>
    <w:rsid w:val="00254DD7"/>
    <w:rsid w:val="00254EB5"/>
    <w:rsid w:val="00254EB9"/>
    <w:rsid w:val="00254FC7"/>
    <w:rsid w:val="002550E4"/>
    <w:rsid w:val="002553D2"/>
    <w:rsid w:val="002555A0"/>
    <w:rsid w:val="0025590C"/>
    <w:rsid w:val="00255A3E"/>
    <w:rsid w:val="00255A98"/>
    <w:rsid w:val="00255E2C"/>
    <w:rsid w:val="002560BF"/>
    <w:rsid w:val="002562AA"/>
    <w:rsid w:val="002569E7"/>
    <w:rsid w:val="00256A53"/>
    <w:rsid w:val="00256BA0"/>
    <w:rsid w:val="00256BF8"/>
    <w:rsid w:val="00256CFF"/>
    <w:rsid w:val="00256D72"/>
    <w:rsid w:val="00256E74"/>
    <w:rsid w:val="002571D6"/>
    <w:rsid w:val="0025732C"/>
    <w:rsid w:val="00257420"/>
    <w:rsid w:val="002574D3"/>
    <w:rsid w:val="00257733"/>
    <w:rsid w:val="0025789E"/>
    <w:rsid w:val="00257F59"/>
    <w:rsid w:val="00257FAA"/>
    <w:rsid w:val="00260000"/>
    <w:rsid w:val="0026011C"/>
    <w:rsid w:val="002601B0"/>
    <w:rsid w:val="0026043E"/>
    <w:rsid w:val="0026067B"/>
    <w:rsid w:val="0026069B"/>
    <w:rsid w:val="00260CC4"/>
    <w:rsid w:val="00260D98"/>
    <w:rsid w:val="00260ED7"/>
    <w:rsid w:val="00260F5E"/>
    <w:rsid w:val="00261043"/>
    <w:rsid w:val="00261319"/>
    <w:rsid w:val="00261458"/>
    <w:rsid w:val="00261592"/>
    <w:rsid w:val="002617F7"/>
    <w:rsid w:val="0026180D"/>
    <w:rsid w:val="00261869"/>
    <w:rsid w:val="00261F9D"/>
    <w:rsid w:val="00262207"/>
    <w:rsid w:val="0026227D"/>
    <w:rsid w:val="0026248D"/>
    <w:rsid w:val="00262571"/>
    <w:rsid w:val="002625D9"/>
    <w:rsid w:val="00262C6E"/>
    <w:rsid w:val="00262C7D"/>
    <w:rsid w:val="00262CF9"/>
    <w:rsid w:val="00262D28"/>
    <w:rsid w:val="00262DF3"/>
    <w:rsid w:val="00262E8F"/>
    <w:rsid w:val="00262FAC"/>
    <w:rsid w:val="002632EA"/>
    <w:rsid w:val="002632ED"/>
    <w:rsid w:val="002633B8"/>
    <w:rsid w:val="002635A4"/>
    <w:rsid w:val="002638DA"/>
    <w:rsid w:val="002639B5"/>
    <w:rsid w:val="00263ABE"/>
    <w:rsid w:val="00263C87"/>
    <w:rsid w:val="00263C8B"/>
    <w:rsid w:val="00263CE5"/>
    <w:rsid w:val="0026428F"/>
    <w:rsid w:val="002642F3"/>
    <w:rsid w:val="00264415"/>
    <w:rsid w:val="00264561"/>
    <w:rsid w:val="002647AB"/>
    <w:rsid w:val="00264AD3"/>
    <w:rsid w:val="00264CFA"/>
    <w:rsid w:val="002650BC"/>
    <w:rsid w:val="00265129"/>
    <w:rsid w:val="00265328"/>
    <w:rsid w:val="00265368"/>
    <w:rsid w:val="00265913"/>
    <w:rsid w:val="00265A61"/>
    <w:rsid w:val="00265B49"/>
    <w:rsid w:val="00265BC7"/>
    <w:rsid w:val="00265CB7"/>
    <w:rsid w:val="00265F06"/>
    <w:rsid w:val="002661A4"/>
    <w:rsid w:val="002664C1"/>
    <w:rsid w:val="002664C5"/>
    <w:rsid w:val="00266592"/>
    <w:rsid w:val="00266770"/>
    <w:rsid w:val="00266772"/>
    <w:rsid w:val="00266897"/>
    <w:rsid w:val="00266A17"/>
    <w:rsid w:val="00266A60"/>
    <w:rsid w:val="00266BA5"/>
    <w:rsid w:val="00266E51"/>
    <w:rsid w:val="00266F14"/>
    <w:rsid w:val="00267106"/>
    <w:rsid w:val="002671C1"/>
    <w:rsid w:val="00267255"/>
    <w:rsid w:val="002673C5"/>
    <w:rsid w:val="00267535"/>
    <w:rsid w:val="002675BB"/>
    <w:rsid w:val="002676DF"/>
    <w:rsid w:val="00267776"/>
    <w:rsid w:val="00267916"/>
    <w:rsid w:val="002679D1"/>
    <w:rsid w:val="00270077"/>
    <w:rsid w:val="00270097"/>
    <w:rsid w:val="002701E4"/>
    <w:rsid w:val="0027053C"/>
    <w:rsid w:val="0027086F"/>
    <w:rsid w:val="002708D5"/>
    <w:rsid w:val="0027098C"/>
    <w:rsid w:val="00270A26"/>
    <w:rsid w:val="00270A3E"/>
    <w:rsid w:val="0027101B"/>
    <w:rsid w:val="0027131A"/>
    <w:rsid w:val="002714E0"/>
    <w:rsid w:val="00271766"/>
    <w:rsid w:val="00271C91"/>
    <w:rsid w:val="00271D33"/>
    <w:rsid w:val="00271EEF"/>
    <w:rsid w:val="0027219E"/>
    <w:rsid w:val="002721E2"/>
    <w:rsid w:val="002722CC"/>
    <w:rsid w:val="00272673"/>
    <w:rsid w:val="00272D95"/>
    <w:rsid w:val="00272DBF"/>
    <w:rsid w:val="00272DDD"/>
    <w:rsid w:val="00272FA1"/>
    <w:rsid w:val="00273145"/>
    <w:rsid w:val="0027315B"/>
    <w:rsid w:val="00273529"/>
    <w:rsid w:val="002738D2"/>
    <w:rsid w:val="00273C3C"/>
    <w:rsid w:val="00273CB1"/>
    <w:rsid w:val="00273CC8"/>
    <w:rsid w:val="00273D43"/>
    <w:rsid w:val="00273E55"/>
    <w:rsid w:val="00273FB3"/>
    <w:rsid w:val="002747B3"/>
    <w:rsid w:val="00274801"/>
    <w:rsid w:val="00274891"/>
    <w:rsid w:val="00274B0A"/>
    <w:rsid w:val="00274B35"/>
    <w:rsid w:val="00274B71"/>
    <w:rsid w:val="002751C8"/>
    <w:rsid w:val="00275322"/>
    <w:rsid w:val="00275412"/>
    <w:rsid w:val="002755A4"/>
    <w:rsid w:val="00275621"/>
    <w:rsid w:val="00275C3E"/>
    <w:rsid w:val="00275CC9"/>
    <w:rsid w:val="002760B7"/>
    <w:rsid w:val="0027613D"/>
    <w:rsid w:val="00276181"/>
    <w:rsid w:val="00276201"/>
    <w:rsid w:val="00276298"/>
    <w:rsid w:val="00276486"/>
    <w:rsid w:val="00276789"/>
    <w:rsid w:val="002767F1"/>
    <w:rsid w:val="00276956"/>
    <w:rsid w:val="00276C7C"/>
    <w:rsid w:val="00276C83"/>
    <w:rsid w:val="00276C87"/>
    <w:rsid w:val="002771D1"/>
    <w:rsid w:val="002772C7"/>
    <w:rsid w:val="002772D2"/>
    <w:rsid w:val="00277366"/>
    <w:rsid w:val="002774DF"/>
    <w:rsid w:val="002777B1"/>
    <w:rsid w:val="00277BFC"/>
    <w:rsid w:val="00277C96"/>
    <w:rsid w:val="00277D3A"/>
    <w:rsid w:val="00280658"/>
    <w:rsid w:val="0028075E"/>
    <w:rsid w:val="0028094F"/>
    <w:rsid w:val="00280AA6"/>
    <w:rsid w:val="00280C3C"/>
    <w:rsid w:val="002810AC"/>
    <w:rsid w:val="002814A6"/>
    <w:rsid w:val="0028150E"/>
    <w:rsid w:val="00281593"/>
    <w:rsid w:val="002817E7"/>
    <w:rsid w:val="00281856"/>
    <w:rsid w:val="00281922"/>
    <w:rsid w:val="00281B36"/>
    <w:rsid w:val="00281BAD"/>
    <w:rsid w:val="00281C65"/>
    <w:rsid w:val="00281CB2"/>
    <w:rsid w:val="00281D70"/>
    <w:rsid w:val="00281E56"/>
    <w:rsid w:val="00281F34"/>
    <w:rsid w:val="00282455"/>
    <w:rsid w:val="00282458"/>
    <w:rsid w:val="00282502"/>
    <w:rsid w:val="00282648"/>
    <w:rsid w:val="002828BB"/>
    <w:rsid w:val="002829DE"/>
    <w:rsid w:val="00282AD4"/>
    <w:rsid w:val="00282B76"/>
    <w:rsid w:val="00282B7C"/>
    <w:rsid w:val="00282CAA"/>
    <w:rsid w:val="00282D20"/>
    <w:rsid w:val="00282DA9"/>
    <w:rsid w:val="00283137"/>
    <w:rsid w:val="00283330"/>
    <w:rsid w:val="00283339"/>
    <w:rsid w:val="002835B0"/>
    <w:rsid w:val="002838F3"/>
    <w:rsid w:val="002838FC"/>
    <w:rsid w:val="00283AE8"/>
    <w:rsid w:val="00283D54"/>
    <w:rsid w:val="00283DB6"/>
    <w:rsid w:val="00283DC3"/>
    <w:rsid w:val="00283ECD"/>
    <w:rsid w:val="00283F92"/>
    <w:rsid w:val="002842EA"/>
    <w:rsid w:val="0028443B"/>
    <w:rsid w:val="00284460"/>
    <w:rsid w:val="0028450D"/>
    <w:rsid w:val="002845B8"/>
    <w:rsid w:val="00284786"/>
    <w:rsid w:val="002847C9"/>
    <w:rsid w:val="00284BB1"/>
    <w:rsid w:val="00284C49"/>
    <w:rsid w:val="00284E57"/>
    <w:rsid w:val="00284F17"/>
    <w:rsid w:val="00284FFA"/>
    <w:rsid w:val="002851F7"/>
    <w:rsid w:val="00285319"/>
    <w:rsid w:val="0028540D"/>
    <w:rsid w:val="00285463"/>
    <w:rsid w:val="002854B6"/>
    <w:rsid w:val="00285540"/>
    <w:rsid w:val="0028559C"/>
    <w:rsid w:val="0028587B"/>
    <w:rsid w:val="00285932"/>
    <w:rsid w:val="00285980"/>
    <w:rsid w:val="00285A90"/>
    <w:rsid w:val="00285BCC"/>
    <w:rsid w:val="00285C65"/>
    <w:rsid w:val="00285E35"/>
    <w:rsid w:val="00285F7D"/>
    <w:rsid w:val="002861E2"/>
    <w:rsid w:val="002862F4"/>
    <w:rsid w:val="0028634D"/>
    <w:rsid w:val="0028642B"/>
    <w:rsid w:val="00286547"/>
    <w:rsid w:val="00286659"/>
    <w:rsid w:val="00286E3D"/>
    <w:rsid w:val="00286FE8"/>
    <w:rsid w:val="002870D0"/>
    <w:rsid w:val="0028733E"/>
    <w:rsid w:val="00287624"/>
    <w:rsid w:val="002877EB"/>
    <w:rsid w:val="002879A8"/>
    <w:rsid w:val="00287D59"/>
    <w:rsid w:val="00287D5D"/>
    <w:rsid w:val="00287D90"/>
    <w:rsid w:val="00290218"/>
    <w:rsid w:val="002902BA"/>
    <w:rsid w:val="0029048C"/>
    <w:rsid w:val="002907AD"/>
    <w:rsid w:val="002907B2"/>
    <w:rsid w:val="002908CA"/>
    <w:rsid w:val="00290E66"/>
    <w:rsid w:val="00291317"/>
    <w:rsid w:val="002915E6"/>
    <w:rsid w:val="002916E5"/>
    <w:rsid w:val="002917F1"/>
    <w:rsid w:val="0029184F"/>
    <w:rsid w:val="00291D3E"/>
    <w:rsid w:val="00291E1C"/>
    <w:rsid w:val="0029201C"/>
    <w:rsid w:val="00292387"/>
    <w:rsid w:val="002923F5"/>
    <w:rsid w:val="002925A1"/>
    <w:rsid w:val="002926F9"/>
    <w:rsid w:val="002927B9"/>
    <w:rsid w:val="00292873"/>
    <w:rsid w:val="00292EA4"/>
    <w:rsid w:val="00293547"/>
    <w:rsid w:val="00293593"/>
    <w:rsid w:val="00293723"/>
    <w:rsid w:val="0029378C"/>
    <w:rsid w:val="002939B4"/>
    <w:rsid w:val="00293AFF"/>
    <w:rsid w:val="00293BF7"/>
    <w:rsid w:val="00293C3E"/>
    <w:rsid w:val="0029406E"/>
    <w:rsid w:val="002941B9"/>
    <w:rsid w:val="00294287"/>
    <w:rsid w:val="002943D3"/>
    <w:rsid w:val="00294484"/>
    <w:rsid w:val="002944F1"/>
    <w:rsid w:val="00294659"/>
    <w:rsid w:val="0029484D"/>
    <w:rsid w:val="00294928"/>
    <w:rsid w:val="00294939"/>
    <w:rsid w:val="00294A65"/>
    <w:rsid w:val="00294E1D"/>
    <w:rsid w:val="00294FA0"/>
    <w:rsid w:val="0029500C"/>
    <w:rsid w:val="0029519F"/>
    <w:rsid w:val="00295218"/>
    <w:rsid w:val="00295301"/>
    <w:rsid w:val="0029550C"/>
    <w:rsid w:val="0029569A"/>
    <w:rsid w:val="00295829"/>
    <w:rsid w:val="00295A4D"/>
    <w:rsid w:val="00295A4E"/>
    <w:rsid w:val="00295B98"/>
    <w:rsid w:val="00295C3D"/>
    <w:rsid w:val="00295F74"/>
    <w:rsid w:val="00295FA4"/>
    <w:rsid w:val="00295FE5"/>
    <w:rsid w:val="002960AD"/>
    <w:rsid w:val="00296310"/>
    <w:rsid w:val="00296592"/>
    <w:rsid w:val="00296B81"/>
    <w:rsid w:val="00296C3E"/>
    <w:rsid w:val="00297676"/>
    <w:rsid w:val="002976FB"/>
    <w:rsid w:val="0029776F"/>
    <w:rsid w:val="002977AC"/>
    <w:rsid w:val="00297C6A"/>
    <w:rsid w:val="00297CC3"/>
    <w:rsid w:val="002A0118"/>
    <w:rsid w:val="002A0237"/>
    <w:rsid w:val="002A0623"/>
    <w:rsid w:val="002A0742"/>
    <w:rsid w:val="002A078B"/>
    <w:rsid w:val="002A0810"/>
    <w:rsid w:val="002A098A"/>
    <w:rsid w:val="002A099A"/>
    <w:rsid w:val="002A09BB"/>
    <w:rsid w:val="002A0A17"/>
    <w:rsid w:val="002A0B6F"/>
    <w:rsid w:val="002A0B81"/>
    <w:rsid w:val="002A0C68"/>
    <w:rsid w:val="002A0C69"/>
    <w:rsid w:val="002A0CC6"/>
    <w:rsid w:val="002A0CE9"/>
    <w:rsid w:val="002A0F42"/>
    <w:rsid w:val="002A0F90"/>
    <w:rsid w:val="002A110F"/>
    <w:rsid w:val="002A1209"/>
    <w:rsid w:val="002A1395"/>
    <w:rsid w:val="002A1403"/>
    <w:rsid w:val="002A14A2"/>
    <w:rsid w:val="002A1501"/>
    <w:rsid w:val="002A15EC"/>
    <w:rsid w:val="002A160D"/>
    <w:rsid w:val="002A1690"/>
    <w:rsid w:val="002A177D"/>
    <w:rsid w:val="002A1A21"/>
    <w:rsid w:val="002A1BD3"/>
    <w:rsid w:val="002A1CD2"/>
    <w:rsid w:val="002A1FEA"/>
    <w:rsid w:val="002A228C"/>
    <w:rsid w:val="002A256A"/>
    <w:rsid w:val="002A27AC"/>
    <w:rsid w:val="002A28BB"/>
    <w:rsid w:val="002A28EC"/>
    <w:rsid w:val="002A2911"/>
    <w:rsid w:val="002A292C"/>
    <w:rsid w:val="002A2983"/>
    <w:rsid w:val="002A2AF2"/>
    <w:rsid w:val="002A2C0A"/>
    <w:rsid w:val="002A2EE9"/>
    <w:rsid w:val="002A315E"/>
    <w:rsid w:val="002A32EB"/>
    <w:rsid w:val="002A3356"/>
    <w:rsid w:val="002A33BE"/>
    <w:rsid w:val="002A33C9"/>
    <w:rsid w:val="002A34FD"/>
    <w:rsid w:val="002A3AEB"/>
    <w:rsid w:val="002A3B10"/>
    <w:rsid w:val="002A3C2C"/>
    <w:rsid w:val="002A3F4F"/>
    <w:rsid w:val="002A3FE3"/>
    <w:rsid w:val="002A411A"/>
    <w:rsid w:val="002A4167"/>
    <w:rsid w:val="002A4524"/>
    <w:rsid w:val="002A457F"/>
    <w:rsid w:val="002A4637"/>
    <w:rsid w:val="002A47EF"/>
    <w:rsid w:val="002A4853"/>
    <w:rsid w:val="002A48A9"/>
    <w:rsid w:val="002A4A41"/>
    <w:rsid w:val="002A4C93"/>
    <w:rsid w:val="002A4D19"/>
    <w:rsid w:val="002A5026"/>
    <w:rsid w:val="002A52A4"/>
    <w:rsid w:val="002A54AF"/>
    <w:rsid w:val="002A55B5"/>
    <w:rsid w:val="002A5683"/>
    <w:rsid w:val="002A585D"/>
    <w:rsid w:val="002A5AE3"/>
    <w:rsid w:val="002A5BE8"/>
    <w:rsid w:val="002A5D46"/>
    <w:rsid w:val="002A628C"/>
    <w:rsid w:val="002A6308"/>
    <w:rsid w:val="002A6312"/>
    <w:rsid w:val="002A6801"/>
    <w:rsid w:val="002A68AF"/>
    <w:rsid w:val="002A69B0"/>
    <w:rsid w:val="002A6A6C"/>
    <w:rsid w:val="002A6AE7"/>
    <w:rsid w:val="002A6CB0"/>
    <w:rsid w:val="002A6E93"/>
    <w:rsid w:val="002A7274"/>
    <w:rsid w:val="002A7343"/>
    <w:rsid w:val="002A7357"/>
    <w:rsid w:val="002A73BD"/>
    <w:rsid w:val="002A7699"/>
    <w:rsid w:val="002A7727"/>
    <w:rsid w:val="002A775C"/>
    <w:rsid w:val="002A777B"/>
    <w:rsid w:val="002A77B4"/>
    <w:rsid w:val="002A7845"/>
    <w:rsid w:val="002A7877"/>
    <w:rsid w:val="002A790D"/>
    <w:rsid w:val="002A7BBD"/>
    <w:rsid w:val="002A7D40"/>
    <w:rsid w:val="002A7EB2"/>
    <w:rsid w:val="002A7FB9"/>
    <w:rsid w:val="002B016D"/>
    <w:rsid w:val="002B02B2"/>
    <w:rsid w:val="002B02D4"/>
    <w:rsid w:val="002B033A"/>
    <w:rsid w:val="002B03AB"/>
    <w:rsid w:val="002B04FE"/>
    <w:rsid w:val="002B06A3"/>
    <w:rsid w:val="002B093A"/>
    <w:rsid w:val="002B1139"/>
    <w:rsid w:val="002B1225"/>
    <w:rsid w:val="002B128C"/>
    <w:rsid w:val="002B1291"/>
    <w:rsid w:val="002B175F"/>
    <w:rsid w:val="002B1C05"/>
    <w:rsid w:val="002B1ED2"/>
    <w:rsid w:val="002B1F83"/>
    <w:rsid w:val="002B22D3"/>
    <w:rsid w:val="002B2409"/>
    <w:rsid w:val="002B24F2"/>
    <w:rsid w:val="002B26AE"/>
    <w:rsid w:val="002B2767"/>
    <w:rsid w:val="002B27BE"/>
    <w:rsid w:val="002B2B19"/>
    <w:rsid w:val="002B3092"/>
    <w:rsid w:val="002B31B0"/>
    <w:rsid w:val="002B32C4"/>
    <w:rsid w:val="002B39F9"/>
    <w:rsid w:val="002B3D23"/>
    <w:rsid w:val="002B3ECD"/>
    <w:rsid w:val="002B4038"/>
    <w:rsid w:val="002B405A"/>
    <w:rsid w:val="002B42F6"/>
    <w:rsid w:val="002B434E"/>
    <w:rsid w:val="002B4408"/>
    <w:rsid w:val="002B4482"/>
    <w:rsid w:val="002B4540"/>
    <w:rsid w:val="002B456B"/>
    <w:rsid w:val="002B4594"/>
    <w:rsid w:val="002B4AAB"/>
    <w:rsid w:val="002B4C90"/>
    <w:rsid w:val="002B4CD4"/>
    <w:rsid w:val="002B4F0D"/>
    <w:rsid w:val="002B4F18"/>
    <w:rsid w:val="002B5149"/>
    <w:rsid w:val="002B519F"/>
    <w:rsid w:val="002B5250"/>
    <w:rsid w:val="002B56D9"/>
    <w:rsid w:val="002B5938"/>
    <w:rsid w:val="002B5E73"/>
    <w:rsid w:val="002B5F46"/>
    <w:rsid w:val="002B604A"/>
    <w:rsid w:val="002B629B"/>
    <w:rsid w:val="002B6566"/>
    <w:rsid w:val="002B65AF"/>
    <w:rsid w:val="002B665B"/>
    <w:rsid w:val="002B6800"/>
    <w:rsid w:val="002B684D"/>
    <w:rsid w:val="002B6977"/>
    <w:rsid w:val="002B6C96"/>
    <w:rsid w:val="002B6D9B"/>
    <w:rsid w:val="002B6DB1"/>
    <w:rsid w:val="002B70BA"/>
    <w:rsid w:val="002B70FA"/>
    <w:rsid w:val="002B7628"/>
    <w:rsid w:val="002B7830"/>
    <w:rsid w:val="002B79A8"/>
    <w:rsid w:val="002B7C4A"/>
    <w:rsid w:val="002B7E73"/>
    <w:rsid w:val="002B7E7B"/>
    <w:rsid w:val="002B7FC8"/>
    <w:rsid w:val="002C00E3"/>
    <w:rsid w:val="002C0228"/>
    <w:rsid w:val="002C0356"/>
    <w:rsid w:val="002C08C8"/>
    <w:rsid w:val="002C137F"/>
    <w:rsid w:val="002C13E0"/>
    <w:rsid w:val="002C148A"/>
    <w:rsid w:val="002C14A7"/>
    <w:rsid w:val="002C1A95"/>
    <w:rsid w:val="002C1B5B"/>
    <w:rsid w:val="002C1B92"/>
    <w:rsid w:val="002C1D27"/>
    <w:rsid w:val="002C1E19"/>
    <w:rsid w:val="002C2258"/>
    <w:rsid w:val="002C2631"/>
    <w:rsid w:val="002C28AC"/>
    <w:rsid w:val="002C2A98"/>
    <w:rsid w:val="002C2C4D"/>
    <w:rsid w:val="002C2DAD"/>
    <w:rsid w:val="002C2E59"/>
    <w:rsid w:val="002C331C"/>
    <w:rsid w:val="002C35B9"/>
    <w:rsid w:val="002C3786"/>
    <w:rsid w:val="002C37A7"/>
    <w:rsid w:val="002C391A"/>
    <w:rsid w:val="002C3947"/>
    <w:rsid w:val="002C39BC"/>
    <w:rsid w:val="002C3A2A"/>
    <w:rsid w:val="002C3F33"/>
    <w:rsid w:val="002C3FF9"/>
    <w:rsid w:val="002C4130"/>
    <w:rsid w:val="002C4407"/>
    <w:rsid w:val="002C4646"/>
    <w:rsid w:val="002C4B9F"/>
    <w:rsid w:val="002C50CB"/>
    <w:rsid w:val="002C5180"/>
    <w:rsid w:val="002C51D3"/>
    <w:rsid w:val="002C554A"/>
    <w:rsid w:val="002C5A19"/>
    <w:rsid w:val="002C5E92"/>
    <w:rsid w:val="002C5F00"/>
    <w:rsid w:val="002C5FC5"/>
    <w:rsid w:val="002C6039"/>
    <w:rsid w:val="002C6171"/>
    <w:rsid w:val="002C6334"/>
    <w:rsid w:val="002C6816"/>
    <w:rsid w:val="002C688A"/>
    <w:rsid w:val="002C6B7C"/>
    <w:rsid w:val="002C6BB4"/>
    <w:rsid w:val="002C6C06"/>
    <w:rsid w:val="002C6C87"/>
    <w:rsid w:val="002C6DC1"/>
    <w:rsid w:val="002C70CF"/>
    <w:rsid w:val="002C72F2"/>
    <w:rsid w:val="002C7684"/>
    <w:rsid w:val="002C777F"/>
    <w:rsid w:val="002C7A62"/>
    <w:rsid w:val="002C7D0C"/>
    <w:rsid w:val="002C7E66"/>
    <w:rsid w:val="002D0278"/>
    <w:rsid w:val="002D0600"/>
    <w:rsid w:val="002D076D"/>
    <w:rsid w:val="002D085F"/>
    <w:rsid w:val="002D08C5"/>
    <w:rsid w:val="002D0988"/>
    <w:rsid w:val="002D0C9E"/>
    <w:rsid w:val="002D0DDA"/>
    <w:rsid w:val="002D0E35"/>
    <w:rsid w:val="002D0FB4"/>
    <w:rsid w:val="002D100B"/>
    <w:rsid w:val="002D14B1"/>
    <w:rsid w:val="002D14E4"/>
    <w:rsid w:val="002D1B99"/>
    <w:rsid w:val="002D20FE"/>
    <w:rsid w:val="002D21F1"/>
    <w:rsid w:val="002D21F4"/>
    <w:rsid w:val="002D2291"/>
    <w:rsid w:val="002D27B3"/>
    <w:rsid w:val="002D27B6"/>
    <w:rsid w:val="002D28FA"/>
    <w:rsid w:val="002D2CC1"/>
    <w:rsid w:val="002D2E6A"/>
    <w:rsid w:val="002D2F25"/>
    <w:rsid w:val="002D3031"/>
    <w:rsid w:val="002D3047"/>
    <w:rsid w:val="002D321C"/>
    <w:rsid w:val="002D3485"/>
    <w:rsid w:val="002D3843"/>
    <w:rsid w:val="002D385D"/>
    <w:rsid w:val="002D3B49"/>
    <w:rsid w:val="002D3B9B"/>
    <w:rsid w:val="002D3CE8"/>
    <w:rsid w:val="002D4133"/>
    <w:rsid w:val="002D41CD"/>
    <w:rsid w:val="002D4327"/>
    <w:rsid w:val="002D457F"/>
    <w:rsid w:val="002D4F59"/>
    <w:rsid w:val="002D520C"/>
    <w:rsid w:val="002D5436"/>
    <w:rsid w:val="002D544C"/>
    <w:rsid w:val="002D57E8"/>
    <w:rsid w:val="002D58DB"/>
    <w:rsid w:val="002D5B68"/>
    <w:rsid w:val="002D5E38"/>
    <w:rsid w:val="002D63AB"/>
    <w:rsid w:val="002D6455"/>
    <w:rsid w:val="002D6748"/>
    <w:rsid w:val="002D675D"/>
    <w:rsid w:val="002D6779"/>
    <w:rsid w:val="002D68A0"/>
    <w:rsid w:val="002D6ECB"/>
    <w:rsid w:val="002D6F7C"/>
    <w:rsid w:val="002D71D3"/>
    <w:rsid w:val="002D7295"/>
    <w:rsid w:val="002D7360"/>
    <w:rsid w:val="002D7422"/>
    <w:rsid w:val="002D7478"/>
    <w:rsid w:val="002D768A"/>
    <w:rsid w:val="002D76AC"/>
    <w:rsid w:val="002D7A31"/>
    <w:rsid w:val="002D7CD4"/>
    <w:rsid w:val="002D7F76"/>
    <w:rsid w:val="002E033E"/>
    <w:rsid w:val="002E04B6"/>
    <w:rsid w:val="002E0702"/>
    <w:rsid w:val="002E0736"/>
    <w:rsid w:val="002E084C"/>
    <w:rsid w:val="002E0C41"/>
    <w:rsid w:val="002E0CA2"/>
    <w:rsid w:val="002E0D20"/>
    <w:rsid w:val="002E0E1A"/>
    <w:rsid w:val="002E13F3"/>
    <w:rsid w:val="002E153D"/>
    <w:rsid w:val="002E166A"/>
    <w:rsid w:val="002E17AA"/>
    <w:rsid w:val="002E1A8F"/>
    <w:rsid w:val="002E1D3B"/>
    <w:rsid w:val="002E1F70"/>
    <w:rsid w:val="002E1FBB"/>
    <w:rsid w:val="002E20C1"/>
    <w:rsid w:val="002E224F"/>
    <w:rsid w:val="002E232C"/>
    <w:rsid w:val="002E24D6"/>
    <w:rsid w:val="002E2622"/>
    <w:rsid w:val="002E2977"/>
    <w:rsid w:val="002E2A40"/>
    <w:rsid w:val="002E2BB7"/>
    <w:rsid w:val="002E2C3E"/>
    <w:rsid w:val="002E2E7D"/>
    <w:rsid w:val="002E3013"/>
    <w:rsid w:val="002E30D0"/>
    <w:rsid w:val="002E3186"/>
    <w:rsid w:val="002E33CA"/>
    <w:rsid w:val="002E36B3"/>
    <w:rsid w:val="002E387D"/>
    <w:rsid w:val="002E388A"/>
    <w:rsid w:val="002E3A9F"/>
    <w:rsid w:val="002E3BC4"/>
    <w:rsid w:val="002E3D72"/>
    <w:rsid w:val="002E3EF0"/>
    <w:rsid w:val="002E3F51"/>
    <w:rsid w:val="002E418B"/>
    <w:rsid w:val="002E427A"/>
    <w:rsid w:val="002E44B6"/>
    <w:rsid w:val="002E44D6"/>
    <w:rsid w:val="002E470D"/>
    <w:rsid w:val="002E472A"/>
    <w:rsid w:val="002E493C"/>
    <w:rsid w:val="002E4A39"/>
    <w:rsid w:val="002E4A8D"/>
    <w:rsid w:val="002E4A96"/>
    <w:rsid w:val="002E4FDD"/>
    <w:rsid w:val="002E4FF2"/>
    <w:rsid w:val="002E501E"/>
    <w:rsid w:val="002E508E"/>
    <w:rsid w:val="002E5362"/>
    <w:rsid w:val="002E53C4"/>
    <w:rsid w:val="002E55C7"/>
    <w:rsid w:val="002E55E8"/>
    <w:rsid w:val="002E573F"/>
    <w:rsid w:val="002E5823"/>
    <w:rsid w:val="002E5980"/>
    <w:rsid w:val="002E5A42"/>
    <w:rsid w:val="002E5A88"/>
    <w:rsid w:val="002E5AA5"/>
    <w:rsid w:val="002E62D5"/>
    <w:rsid w:val="002E6530"/>
    <w:rsid w:val="002E65CA"/>
    <w:rsid w:val="002E6655"/>
    <w:rsid w:val="002E6673"/>
    <w:rsid w:val="002E6888"/>
    <w:rsid w:val="002E6D9A"/>
    <w:rsid w:val="002E6DC0"/>
    <w:rsid w:val="002E6ED4"/>
    <w:rsid w:val="002E739F"/>
    <w:rsid w:val="002E74A2"/>
    <w:rsid w:val="002E74E5"/>
    <w:rsid w:val="002E753E"/>
    <w:rsid w:val="002E7739"/>
    <w:rsid w:val="002E788E"/>
    <w:rsid w:val="002E78FB"/>
    <w:rsid w:val="002E7EA5"/>
    <w:rsid w:val="002F00C2"/>
    <w:rsid w:val="002F0117"/>
    <w:rsid w:val="002F0150"/>
    <w:rsid w:val="002F01E5"/>
    <w:rsid w:val="002F0201"/>
    <w:rsid w:val="002F0302"/>
    <w:rsid w:val="002F0381"/>
    <w:rsid w:val="002F046D"/>
    <w:rsid w:val="002F0609"/>
    <w:rsid w:val="002F0828"/>
    <w:rsid w:val="002F0B2E"/>
    <w:rsid w:val="002F0FF9"/>
    <w:rsid w:val="002F1071"/>
    <w:rsid w:val="002F10DA"/>
    <w:rsid w:val="002F151A"/>
    <w:rsid w:val="002F15D4"/>
    <w:rsid w:val="002F1972"/>
    <w:rsid w:val="002F19E9"/>
    <w:rsid w:val="002F1BF3"/>
    <w:rsid w:val="002F1D40"/>
    <w:rsid w:val="002F1E8B"/>
    <w:rsid w:val="002F1F85"/>
    <w:rsid w:val="002F2077"/>
    <w:rsid w:val="002F226C"/>
    <w:rsid w:val="002F23EF"/>
    <w:rsid w:val="002F2423"/>
    <w:rsid w:val="002F24C0"/>
    <w:rsid w:val="002F2614"/>
    <w:rsid w:val="002F26A5"/>
    <w:rsid w:val="002F26D4"/>
    <w:rsid w:val="002F28E5"/>
    <w:rsid w:val="002F2B37"/>
    <w:rsid w:val="002F2B8D"/>
    <w:rsid w:val="002F2D7E"/>
    <w:rsid w:val="002F33C9"/>
    <w:rsid w:val="002F3414"/>
    <w:rsid w:val="002F346E"/>
    <w:rsid w:val="002F3490"/>
    <w:rsid w:val="002F3669"/>
    <w:rsid w:val="002F36DD"/>
    <w:rsid w:val="002F3A9C"/>
    <w:rsid w:val="002F3B07"/>
    <w:rsid w:val="002F3C41"/>
    <w:rsid w:val="002F40F4"/>
    <w:rsid w:val="002F4255"/>
    <w:rsid w:val="002F42C5"/>
    <w:rsid w:val="002F4465"/>
    <w:rsid w:val="002F4476"/>
    <w:rsid w:val="002F454B"/>
    <w:rsid w:val="002F45EA"/>
    <w:rsid w:val="002F46E7"/>
    <w:rsid w:val="002F4742"/>
    <w:rsid w:val="002F4812"/>
    <w:rsid w:val="002F4D86"/>
    <w:rsid w:val="002F4DA2"/>
    <w:rsid w:val="002F4FDE"/>
    <w:rsid w:val="002F532F"/>
    <w:rsid w:val="002F54D5"/>
    <w:rsid w:val="002F5741"/>
    <w:rsid w:val="002F57AB"/>
    <w:rsid w:val="002F580E"/>
    <w:rsid w:val="002F5A52"/>
    <w:rsid w:val="002F5AF5"/>
    <w:rsid w:val="002F6414"/>
    <w:rsid w:val="002F6448"/>
    <w:rsid w:val="002F65B6"/>
    <w:rsid w:val="002F666C"/>
    <w:rsid w:val="002F66B6"/>
    <w:rsid w:val="002F6743"/>
    <w:rsid w:val="002F67B5"/>
    <w:rsid w:val="002F6A28"/>
    <w:rsid w:val="002F6D8A"/>
    <w:rsid w:val="002F6E20"/>
    <w:rsid w:val="002F7263"/>
    <w:rsid w:val="002F7314"/>
    <w:rsid w:val="002F7665"/>
    <w:rsid w:val="002F785E"/>
    <w:rsid w:val="002F79F1"/>
    <w:rsid w:val="002F7DF5"/>
    <w:rsid w:val="0030013F"/>
    <w:rsid w:val="00300303"/>
    <w:rsid w:val="0030030A"/>
    <w:rsid w:val="00300313"/>
    <w:rsid w:val="003004CB"/>
    <w:rsid w:val="00300567"/>
    <w:rsid w:val="00300635"/>
    <w:rsid w:val="003007ED"/>
    <w:rsid w:val="00300812"/>
    <w:rsid w:val="00300861"/>
    <w:rsid w:val="003009C6"/>
    <w:rsid w:val="00300A49"/>
    <w:rsid w:val="00300B3C"/>
    <w:rsid w:val="00300FAB"/>
    <w:rsid w:val="00301128"/>
    <w:rsid w:val="0030116D"/>
    <w:rsid w:val="00301266"/>
    <w:rsid w:val="00301425"/>
    <w:rsid w:val="0030152A"/>
    <w:rsid w:val="003016E5"/>
    <w:rsid w:val="00301C4B"/>
    <w:rsid w:val="00301C89"/>
    <w:rsid w:val="00302094"/>
    <w:rsid w:val="003022A6"/>
    <w:rsid w:val="003023A0"/>
    <w:rsid w:val="0030269D"/>
    <w:rsid w:val="003028F3"/>
    <w:rsid w:val="00302BDC"/>
    <w:rsid w:val="00302C18"/>
    <w:rsid w:val="0030330B"/>
    <w:rsid w:val="003034BD"/>
    <w:rsid w:val="003034C8"/>
    <w:rsid w:val="0030363B"/>
    <w:rsid w:val="00303D37"/>
    <w:rsid w:val="00304486"/>
    <w:rsid w:val="003044F8"/>
    <w:rsid w:val="003046B5"/>
    <w:rsid w:val="0030488B"/>
    <w:rsid w:val="00304E1E"/>
    <w:rsid w:val="00305143"/>
    <w:rsid w:val="003054C7"/>
    <w:rsid w:val="00305A54"/>
    <w:rsid w:val="00305A95"/>
    <w:rsid w:val="00305AB3"/>
    <w:rsid w:val="00305EC9"/>
    <w:rsid w:val="003064F5"/>
    <w:rsid w:val="0030667C"/>
    <w:rsid w:val="00306735"/>
    <w:rsid w:val="003067A0"/>
    <w:rsid w:val="0030686E"/>
    <w:rsid w:val="00306DDA"/>
    <w:rsid w:val="00306EF5"/>
    <w:rsid w:val="00306FA4"/>
    <w:rsid w:val="003070E2"/>
    <w:rsid w:val="0030731D"/>
    <w:rsid w:val="0030733B"/>
    <w:rsid w:val="00307466"/>
    <w:rsid w:val="0030763A"/>
    <w:rsid w:val="0030770F"/>
    <w:rsid w:val="00307794"/>
    <w:rsid w:val="003078D1"/>
    <w:rsid w:val="00307967"/>
    <w:rsid w:val="00307B6E"/>
    <w:rsid w:val="00307C7F"/>
    <w:rsid w:val="00310614"/>
    <w:rsid w:val="00310701"/>
    <w:rsid w:val="0031099F"/>
    <w:rsid w:val="00310BB9"/>
    <w:rsid w:val="00310D85"/>
    <w:rsid w:val="00310E3A"/>
    <w:rsid w:val="00311039"/>
    <w:rsid w:val="003110ED"/>
    <w:rsid w:val="0031181A"/>
    <w:rsid w:val="00311E69"/>
    <w:rsid w:val="003122FC"/>
    <w:rsid w:val="00312315"/>
    <w:rsid w:val="00312482"/>
    <w:rsid w:val="00312770"/>
    <w:rsid w:val="00312BDF"/>
    <w:rsid w:val="00312D37"/>
    <w:rsid w:val="00312D5B"/>
    <w:rsid w:val="00312EA2"/>
    <w:rsid w:val="00312F16"/>
    <w:rsid w:val="00312F85"/>
    <w:rsid w:val="0031306D"/>
    <w:rsid w:val="00313196"/>
    <w:rsid w:val="003133D6"/>
    <w:rsid w:val="003134C2"/>
    <w:rsid w:val="0031350B"/>
    <w:rsid w:val="003136F9"/>
    <w:rsid w:val="00313822"/>
    <w:rsid w:val="00313B6F"/>
    <w:rsid w:val="00313EBA"/>
    <w:rsid w:val="0031440B"/>
    <w:rsid w:val="003144E1"/>
    <w:rsid w:val="003144F9"/>
    <w:rsid w:val="00314705"/>
    <w:rsid w:val="00314758"/>
    <w:rsid w:val="00314887"/>
    <w:rsid w:val="003149B2"/>
    <w:rsid w:val="00314AD5"/>
    <w:rsid w:val="00314CDF"/>
    <w:rsid w:val="00314FED"/>
    <w:rsid w:val="00315122"/>
    <w:rsid w:val="003151EC"/>
    <w:rsid w:val="00315BF4"/>
    <w:rsid w:val="00315D02"/>
    <w:rsid w:val="00315E01"/>
    <w:rsid w:val="00315E82"/>
    <w:rsid w:val="00315F10"/>
    <w:rsid w:val="00316120"/>
    <w:rsid w:val="00316148"/>
    <w:rsid w:val="0031625C"/>
    <w:rsid w:val="0031636C"/>
    <w:rsid w:val="003165B9"/>
    <w:rsid w:val="0031672E"/>
    <w:rsid w:val="00316CA8"/>
    <w:rsid w:val="00316E14"/>
    <w:rsid w:val="0031701F"/>
    <w:rsid w:val="00317033"/>
    <w:rsid w:val="003174B1"/>
    <w:rsid w:val="003174D6"/>
    <w:rsid w:val="003174F3"/>
    <w:rsid w:val="0031781E"/>
    <w:rsid w:val="003179EF"/>
    <w:rsid w:val="00317A42"/>
    <w:rsid w:val="00317C3C"/>
    <w:rsid w:val="00317E7B"/>
    <w:rsid w:val="00317F90"/>
    <w:rsid w:val="00320293"/>
    <w:rsid w:val="003202FA"/>
    <w:rsid w:val="00320405"/>
    <w:rsid w:val="00320831"/>
    <w:rsid w:val="0032098D"/>
    <w:rsid w:val="00320BC1"/>
    <w:rsid w:val="00320EE8"/>
    <w:rsid w:val="00321139"/>
    <w:rsid w:val="00321195"/>
    <w:rsid w:val="003211B9"/>
    <w:rsid w:val="003211C1"/>
    <w:rsid w:val="00321805"/>
    <w:rsid w:val="003218ED"/>
    <w:rsid w:val="00321A81"/>
    <w:rsid w:val="003220A2"/>
    <w:rsid w:val="0032243E"/>
    <w:rsid w:val="003225D3"/>
    <w:rsid w:val="0032260C"/>
    <w:rsid w:val="003227FA"/>
    <w:rsid w:val="003229B6"/>
    <w:rsid w:val="00322D3D"/>
    <w:rsid w:val="00322DA3"/>
    <w:rsid w:val="00322DD3"/>
    <w:rsid w:val="00322F64"/>
    <w:rsid w:val="00322FF9"/>
    <w:rsid w:val="00323024"/>
    <w:rsid w:val="00323026"/>
    <w:rsid w:val="0032319D"/>
    <w:rsid w:val="003231A0"/>
    <w:rsid w:val="0032325F"/>
    <w:rsid w:val="003234BE"/>
    <w:rsid w:val="0032364C"/>
    <w:rsid w:val="00323822"/>
    <w:rsid w:val="00323A1B"/>
    <w:rsid w:val="00323B48"/>
    <w:rsid w:val="00323C36"/>
    <w:rsid w:val="00323F07"/>
    <w:rsid w:val="00323FBD"/>
    <w:rsid w:val="003241C7"/>
    <w:rsid w:val="003241F5"/>
    <w:rsid w:val="0032459A"/>
    <w:rsid w:val="003245BC"/>
    <w:rsid w:val="0032488F"/>
    <w:rsid w:val="00324A06"/>
    <w:rsid w:val="00324A15"/>
    <w:rsid w:val="00324B6F"/>
    <w:rsid w:val="00324BFA"/>
    <w:rsid w:val="003250AA"/>
    <w:rsid w:val="00325109"/>
    <w:rsid w:val="00325168"/>
    <w:rsid w:val="0032552A"/>
    <w:rsid w:val="0032555C"/>
    <w:rsid w:val="00325852"/>
    <w:rsid w:val="00325B61"/>
    <w:rsid w:val="00325C0A"/>
    <w:rsid w:val="00325CBF"/>
    <w:rsid w:val="00325D20"/>
    <w:rsid w:val="00325EDE"/>
    <w:rsid w:val="00326075"/>
    <w:rsid w:val="003260C0"/>
    <w:rsid w:val="003262D6"/>
    <w:rsid w:val="00326471"/>
    <w:rsid w:val="00326599"/>
    <w:rsid w:val="003265E0"/>
    <w:rsid w:val="00326766"/>
    <w:rsid w:val="0032682A"/>
    <w:rsid w:val="00326908"/>
    <w:rsid w:val="00326BC3"/>
    <w:rsid w:val="00326BE9"/>
    <w:rsid w:val="00326DA0"/>
    <w:rsid w:val="00326F02"/>
    <w:rsid w:val="00326F25"/>
    <w:rsid w:val="0032725B"/>
    <w:rsid w:val="003273AB"/>
    <w:rsid w:val="00327447"/>
    <w:rsid w:val="00327AD3"/>
    <w:rsid w:val="00327BE2"/>
    <w:rsid w:val="00327D07"/>
    <w:rsid w:val="00327E35"/>
    <w:rsid w:val="00327FD9"/>
    <w:rsid w:val="00327FE4"/>
    <w:rsid w:val="00330243"/>
    <w:rsid w:val="0033048E"/>
    <w:rsid w:val="00330671"/>
    <w:rsid w:val="003308F5"/>
    <w:rsid w:val="003309C3"/>
    <w:rsid w:val="00330B23"/>
    <w:rsid w:val="00330C47"/>
    <w:rsid w:val="00330C94"/>
    <w:rsid w:val="00330FFC"/>
    <w:rsid w:val="00331239"/>
    <w:rsid w:val="00331489"/>
    <w:rsid w:val="00331643"/>
    <w:rsid w:val="0033174B"/>
    <w:rsid w:val="003318A8"/>
    <w:rsid w:val="003318F0"/>
    <w:rsid w:val="003319D6"/>
    <w:rsid w:val="00331A93"/>
    <w:rsid w:val="00331D5B"/>
    <w:rsid w:val="00331DEA"/>
    <w:rsid w:val="00331E78"/>
    <w:rsid w:val="00331F4D"/>
    <w:rsid w:val="00331F55"/>
    <w:rsid w:val="003321B0"/>
    <w:rsid w:val="003322DA"/>
    <w:rsid w:val="003322FA"/>
    <w:rsid w:val="00332352"/>
    <w:rsid w:val="003326C9"/>
    <w:rsid w:val="00332B4A"/>
    <w:rsid w:val="00332CFA"/>
    <w:rsid w:val="00332D24"/>
    <w:rsid w:val="00332E30"/>
    <w:rsid w:val="00332EEB"/>
    <w:rsid w:val="00333131"/>
    <w:rsid w:val="003331A9"/>
    <w:rsid w:val="0033324D"/>
    <w:rsid w:val="00333369"/>
    <w:rsid w:val="00333436"/>
    <w:rsid w:val="0033393D"/>
    <w:rsid w:val="00333A5F"/>
    <w:rsid w:val="00333BA3"/>
    <w:rsid w:val="00333CCE"/>
    <w:rsid w:val="00333DF6"/>
    <w:rsid w:val="003341D3"/>
    <w:rsid w:val="00334278"/>
    <w:rsid w:val="0033457D"/>
    <w:rsid w:val="00334665"/>
    <w:rsid w:val="00334834"/>
    <w:rsid w:val="00334859"/>
    <w:rsid w:val="003348B7"/>
    <w:rsid w:val="00334A77"/>
    <w:rsid w:val="00334ACC"/>
    <w:rsid w:val="00334B94"/>
    <w:rsid w:val="00334E9E"/>
    <w:rsid w:val="00334ED1"/>
    <w:rsid w:val="00335191"/>
    <w:rsid w:val="00335481"/>
    <w:rsid w:val="0033561B"/>
    <w:rsid w:val="00335749"/>
    <w:rsid w:val="00335804"/>
    <w:rsid w:val="003358B1"/>
    <w:rsid w:val="003359A5"/>
    <w:rsid w:val="00335A97"/>
    <w:rsid w:val="00335C52"/>
    <w:rsid w:val="00335E7F"/>
    <w:rsid w:val="00335F83"/>
    <w:rsid w:val="003361DD"/>
    <w:rsid w:val="00336401"/>
    <w:rsid w:val="0033672F"/>
    <w:rsid w:val="0033689C"/>
    <w:rsid w:val="00336912"/>
    <w:rsid w:val="00336936"/>
    <w:rsid w:val="00336949"/>
    <w:rsid w:val="003369DA"/>
    <w:rsid w:val="003369E5"/>
    <w:rsid w:val="00336A5E"/>
    <w:rsid w:val="00336BD1"/>
    <w:rsid w:val="00336CE9"/>
    <w:rsid w:val="00336D07"/>
    <w:rsid w:val="003372F3"/>
    <w:rsid w:val="0033754A"/>
    <w:rsid w:val="00337589"/>
    <w:rsid w:val="00337684"/>
    <w:rsid w:val="0033795D"/>
    <w:rsid w:val="00337A60"/>
    <w:rsid w:val="00337C92"/>
    <w:rsid w:val="00337D36"/>
    <w:rsid w:val="003402D3"/>
    <w:rsid w:val="00340445"/>
    <w:rsid w:val="00340480"/>
    <w:rsid w:val="003405D3"/>
    <w:rsid w:val="003407E4"/>
    <w:rsid w:val="00340A51"/>
    <w:rsid w:val="00340C3F"/>
    <w:rsid w:val="00340CF6"/>
    <w:rsid w:val="00341186"/>
    <w:rsid w:val="00341209"/>
    <w:rsid w:val="00341620"/>
    <w:rsid w:val="0034187B"/>
    <w:rsid w:val="00341A71"/>
    <w:rsid w:val="00341AF6"/>
    <w:rsid w:val="00341C27"/>
    <w:rsid w:val="00341D44"/>
    <w:rsid w:val="00341DE3"/>
    <w:rsid w:val="00341E7B"/>
    <w:rsid w:val="0034231D"/>
    <w:rsid w:val="003423B5"/>
    <w:rsid w:val="003423ED"/>
    <w:rsid w:val="003424F4"/>
    <w:rsid w:val="0034259B"/>
    <w:rsid w:val="00342644"/>
    <w:rsid w:val="00342AAD"/>
    <w:rsid w:val="00342B49"/>
    <w:rsid w:val="00342DB5"/>
    <w:rsid w:val="00342E36"/>
    <w:rsid w:val="003431BD"/>
    <w:rsid w:val="00343437"/>
    <w:rsid w:val="003435E8"/>
    <w:rsid w:val="00343682"/>
    <w:rsid w:val="00343700"/>
    <w:rsid w:val="00343705"/>
    <w:rsid w:val="003437DF"/>
    <w:rsid w:val="0034392C"/>
    <w:rsid w:val="00343D06"/>
    <w:rsid w:val="00343D13"/>
    <w:rsid w:val="00343D4A"/>
    <w:rsid w:val="0034445D"/>
    <w:rsid w:val="0034451A"/>
    <w:rsid w:val="00344840"/>
    <w:rsid w:val="0034498B"/>
    <w:rsid w:val="00344A6A"/>
    <w:rsid w:val="00344FA9"/>
    <w:rsid w:val="00344FAF"/>
    <w:rsid w:val="00344FB4"/>
    <w:rsid w:val="003450E2"/>
    <w:rsid w:val="00345130"/>
    <w:rsid w:val="0034521E"/>
    <w:rsid w:val="0034528D"/>
    <w:rsid w:val="0034566F"/>
    <w:rsid w:val="00345986"/>
    <w:rsid w:val="00345A02"/>
    <w:rsid w:val="00345ABC"/>
    <w:rsid w:val="00345BE4"/>
    <w:rsid w:val="00345E00"/>
    <w:rsid w:val="00345F77"/>
    <w:rsid w:val="003460C3"/>
    <w:rsid w:val="003462AB"/>
    <w:rsid w:val="00346393"/>
    <w:rsid w:val="003464F2"/>
    <w:rsid w:val="003465EB"/>
    <w:rsid w:val="00346718"/>
    <w:rsid w:val="0034681A"/>
    <w:rsid w:val="00346E3A"/>
    <w:rsid w:val="00346E9E"/>
    <w:rsid w:val="00346F36"/>
    <w:rsid w:val="003473F8"/>
    <w:rsid w:val="00347430"/>
    <w:rsid w:val="0034749A"/>
    <w:rsid w:val="00347867"/>
    <w:rsid w:val="0034798D"/>
    <w:rsid w:val="00347AB3"/>
    <w:rsid w:val="00350332"/>
    <w:rsid w:val="003505E3"/>
    <w:rsid w:val="00350661"/>
    <w:rsid w:val="00350768"/>
    <w:rsid w:val="0035092C"/>
    <w:rsid w:val="00350E2B"/>
    <w:rsid w:val="0035116D"/>
    <w:rsid w:val="003514A6"/>
    <w:rsid w:val="003514AF"/>
    <w:rsid w:val="00351692"/>
    <w:rsid w:val="003519CE"/>
    <w:rsid w:val="00351F54"/>
    <w:rsid w:val="003521CF"/>
    <w:rsid w:val="0035223C"/>
    <w:rsid w:val="003522B0"/>
    <w:rsid w:val="00352643"/>
    <w:rsid w:val="00352725"/>
    <w:rsid w:val="003527C5"/>
    <w:rsid w:val="00352EC4"/>
    <w:rsid w:val="00353087"/>
    <w:rsid w:val="00353444"/>
    <w:rsid w:val="003535DF"/>
    <w:rsid w:val="003535F0"/>
    <w:rsid w:val="00353666"/>
    <w:rsid w:val="00353BB1"/>
    <w:rsid w:val="00353F89"/>
    <w:rsid w:val="003541C6"/>
    <w:rsid w:val="00354201"/>
    <w:rsid w:val="003543EB"/>
    <w:rsid w:val="00354444"/>
    <w:rsid w:val="003544C2"/>
    <w:rsid w:val="003544F8"/>
    <w:rsid w:val="003545E6"/>
    <w:rsid w:val="003548BF"/>
    <w:rsid w:val="00354AC6"/>
    <w:rsid w:val="00354F02"/>
    <w:rsid w:val="00354F6D"/>
    <w:rsid w:val="00354FFB"/>
    <w:rsid w:val="003550DB"/>
    <w:rsid w:val="00355269"/>
    <w:rsid w:val="00355441"/>
    <w:rsid w:val="003554EB"/>
    <w:rsid w:val="00355626"/>
    <w:rsid w:val="00355702"/>
    <w:rsid w:val="003557CE"/>
    <w:rsid w:val="003558B8"/>
    <w:rsid w:val="00355A66"/>
    <w:rsid w:val="00355ECD"/>
    <w:rsid w:val="0035644C"/>
    <w:rsid w:val="00356522"/>
    <w:rsid w:val="00356546"/>
    <w:rsid w:val="0035661F"/>
    <w:rsid w:val="0035668C"/>
    <w:rsid w:val="00356B84"/>
    <w:rsid w:val="00356D8E"/>
    <w:rsid w:val="00357D55"/>
    <w:rsid w:val="003600BE"/>
    <w:rsid w:val="00360931"/>
    <w:rsid w:val="00360AA2"/>
    <w:rsid w:val="00360C93"/>
    <w:rsid w:val="00360C9D"/>
    <w:rsid w:val="00360D17"/>
    <w:rsid w:val="0036104C"/>
    <w:rsid w:val="003612E7"/>
    <w:rsid w:val="0036157E"/>
    <w:rsid w:val="003618A2"/>
    <w:rsid w:val="00361BDB"/>
    <w:rsid w:val="00362026"/>
    <w:rsid w:val="0036239F"/>
    <w:rsid w:val="00362457"/>
    <w:rsid w:val="00362716"/>
    <w:rsid w:val="00362827"/>
    <w:rsid w:val="003628DD"/>
    <w:rsid w:val="00362912"/>
    <w:rsid w:val="00362B22"/>
    <w:rsid w:val="00362C78"/>
    <w:rsid w:val="00363528"/>
    <w:rsid w:val="00363652"/>
    <w:rsid w:val="003636E9"/>
    <w:rsid w:val="00363722"/>
    <w:rsid w:val="003637C3"/>
    <w:rsid w:val="003638C9"/>
    <w:rsid w:val="00363926"/>
    <w:rsid w:val="00363B53"/>
    <w:rsid w:val="00363E9C"/>
    <w:rsid w:val="0036406E"/>
    <w:rsid w:val="003644BF"/>
    <w:rsid w:val="0036458E"/>
    <w:rsid w:val="003645EC"/>
    <w:rsid w:val="00364C6D"/>
    <w:rsid w:val="00364D82"/>
    <w:rsid w:val="00364EA7"/>
    <w:rsid w:val="003654E1"/>
    <w:rsid w:val="003655DC"/>
    <w:rsid w:val="00365626"/>
    <w:rsid w:val="00365784"/>
    <w:rsid w:val="00365920"/>
    <w:rsid w:val="00365946"/>
    <w:rsid w:val="00365BF1"/>
    <w:rsid w:val="00365DEC"/>
    <w:rsid w:val="00366092"/>
    <w:rsid w:val="00366110"/>
    <w:rsid w:val="003663FC"/>
    <w:rsid w:val="0036655B"/>
    <w:rsid w:val="00366659"/>
    <w:rsid w:val="0036665D"/>
    <w:rsid w:val="003667EF"/>
    <w:rsid w:val="00366D74"/>
    <w:rsid w:val="003670E0"/>
    <w:rsid w:val="00367111"/>
    <w:rsid w:val="003672EA"/>
    <w:rsid w:val="003672F1"/>
    <w:rsid w:val="003673AA"/>
    <w:rsid w:val="003673B3"/>
    <w:rsid w:val="00367441"/>
    <w:rsid w:val="003677AB"/>
    <w:rsid w:val="003677CF"/>
    <w:rsid w:val="00367994"/>
    <w:rsid w:val="00367BEF"/>
    <w:rsid w:val="00367D0B"/>
    <w:rsid w:val="00367DD9"/>
    <w:rsid w:val="003702CF"/>
    <w:rsid w:val="00370427"/>
    <w:rsid w:val="00370824"/>
    <w:rsid w:val="00370A2A"/>
    <w:rsid w:val="00370BAF"/>
    <w:rsid w:val="003712DD"/>
    <w:rsid w:val="0037157B"/>
    <w:rsid w:val="003715E1"/>
    <w:rsid w:val="003717A5"/>
    <w:rsid w:val="00371AFA"/>
    <w:rsid w:val="00371DE1"/>
    <w:rsid w:val="003720CE"/>
    <w:rsid w:val="00372446"/>
    <w:rsid w:val="003725AF"/>
    <w:rsid w:val="0037266C"/>
    <w:rsid w:val="00372810"/>
    <w:rsid w:val="003728B5"/>
    <w:rsid w:val="003728B7"/>
    <w:rsid w:val="003728E2"/>
    <w:rsid w:val="0037292A"/>
    <w:rsid w:val="00372A20"/>
    <w:rsid w:val="00372BA5"/>
    <w:rsid w:val="00372BCE"/>
    <w:rsid w:val="00372C28"/>
    <w:rsid w:val="00372C7C"/>
    <w:rsid w:val="00372EEC"/>
    <w:rsid w:val="00372F7F"/>
    <w:rsid w:val="00373026"/>
    <w:rsid w:val="00373287"/>
    <w:rsid w:val="00373312"/>
    <w:rsid w:val="0037341C"/>
    <w:rsid w:val="00373618"/>
    <w:rsid w:val="00373623"/>
    <w:rsid w:val="0037387D"/>
    <w:rsid w:val="00373A3D"/>
    <w:rsid w:val="00373FB9"/>
    <w:rsid w:val="00374916"/>
    <w:rsid w:val="00374933"/>
    <w:rsid w:val="00374BED"/>
    <w:rsid w:val="0037500A"/>
    <w:rsid w:val="0037508D"/>
    <w:rsid w:val="00375090"/>
    <w:rsid w:val="0037520C"/>
    <w:rsid w:val="003752F9"/>
    <w:rsid w:val="00375358"/>
    <w:rsid w:val="00375602"/>
    <w:rsid w:val="00375780"/>
    <w:rsid w:val="00375B58"/>
    <w:rsid w:val="00375BDE"/>
    <w:rsid w:val="00375F84"/>
    <w:rsid w:val="00376323"/>
    <w:rsid w:val="003763C8"/>
    <w:rsid w:val="00376568"/>
    <w:rsid w:val="00376BD5"/>
    <w:rsid w:val="00376D9D"/>
    <w:rsid w:val="00376EA3"/>
    <w:rsid w:val="0037700D"/>
    <w:rsid w:val="003771BE"/>
    <w:rsid w:val="0037721A"/>
    <w:rsid w:val="0037721F"/>
    <w:rsid w:val="003772C8"/>
    <w:rsid w:val="0037746F"/>
    <w:rsid w:val="00377525"/>
    <w:rsid w:val="003778D5"/>
    <w:rsid w:val="00377946"/>
    <w:rsid w:val="00377BA5"/>
    <w:rsid w:val="00377E34"/>
    <w:rsid w:val="00377F5B"/>
    <w:rsid w:val="0038014A"/>
    <w:rsid w:val="0038034C"/>
    <w:rsid w:val="00380B54"/>
    <w:rsid w:val="00380C4D"/>
    <w:rsid w:val="00380CD3"/>
    <w:rsid w:val="00380F3D"/>
    <w:rsid w:val="00380FB5"/>
    <w:rsid w:val="00381242"/>
    <w:rsid w:val="003812A9"/>
    <w:rsid w:val="00381524"/>
    <w:rsid w:val="003817D7"/>
    <w:rsid w:val="0038191B"/>
    <w:rsid w:val="003819C1"/>
    <w:rsid w:val="00381AE9"/>
    <w:rsid w:val="00381B2F"/>
    <w:rsid w:val="00381BE7"/>
    <w:rsid w:val="00381C2F"/>
    <w:rsid w:val="00381D76"/>
    <w:rsid w:val="00381E79"/>
    <w:rsid w:val="00382397"/>
    <w:rsid w:val="00382438"/>
    <w:rsid w:val="00382445"/>
    <w:rsid w:val="0038254C"/>
    <w:rsid w:val="003825CE"/>
    <w:rsid w:val="003827F5"/>
    <w:rsid w:val="0038283B"/>
    <w:rsid w:val="00382DA3"/>
    <w:rsid w:val="00383389"/>
    <w:rsid w:val="003835B8"/>
    <w:rsid w:val="003838F0"/>
    <w:rsid w:val="00384262"/>
    <w:rsid w:val="0038430C"/>
    <w:rsid w:val="0038442C"/>
    <w:rsid w:val="003846D0"/>
    <w:rsid w:val="00384725"/>
    <w:rsid w:val="00384744"/>
    <w:rsid w:val="0038476B"/>
    <w:rsid w:val="0038477C"/>
    <w:rsid w:val="003847D6"/>
    <w:rsid w:val="00384D43"/>
    <w:rsid w:val="00384D8C"/>
    <w:rsid w:val="00384FE7"/>
    <w:rsid w:val="003850D4"/>
    <w:rsid w:val="003851D7"/>
    <w:rsid w:val="00385226"/>
    <w:rsid w:val="003852EF"/>
    <w:rsid w:val="00385341"/>
    <w:rsid w:val="003853EF"/>
    <w:rsid w:val="003856BE"/>
    <w:rsid w:val="003856E8"/>
    <w:rsid w:val="003857E4"/>
    <w:rsid w:val="0038591B"/>
    <w:rsid w:val="00385B8D"/>
    <w:rsid w:val="00385D13"/>
    <w:rsid w:val="00385D9A"/>
    <w:rsid w:val="00385E03"/>
    <w:rsid w:val="00385FE4"/>
    <w:rsid w:val="00386284"/>
    <w:rsid w:val="00386378"/>
    <w:rsid w:val="00386421"/>
    <w:rsid w:val="003864BF"/>
    <w:rsid w:val="00386623"/>
    <w:rsid w:val="00386644"/>
    <w:rsid w:val="0038664F"/>
    <w:rsid w:val="003866FC"/>
    <w:rsid w:val="00386876"/>
    <w:rsid w:val="003869D0"/>
    <w:rsid w:val="00386A46"/>
    <w:rsid w:val="00386AAC"/>
    <w:rsid w:val="00386AB9"/>
    <w:rsid w:val="00386B00"/>
    <w:rsid w:val="00386CF4"/>
    <w:rsid w:val="00386D04"/>
    <w:rsid w:val="00386F12"/>
    <w:rsid w:val="003871D3"/>
    <w:rsid w:val="00387212"/>
    <w:rsid w:val="0038763A"/>
    <w:rsid w:val="003876D3"/>
    <w:rsid w:val="003876FC"/>
    <w:rsid w:val="003877DB"/>
    <w:rsid w:val="00387B20"/>
    <w:rsid w:val="00387D0F"/>
    <w:rsid w:val="00387FDF"/>
    <w:rsid w:val="00390154"/>
    <w:rsid w:val="003907AB"/>
    <w:rsid w:val="00390AD0"/>
    <w:rsid w:val="00390DCB"/>
    <w:rsid w:val="00390E65"/>
    <w:rsid w:val="00390EE1"/>
    <w:rsid w:val="00391040"/>
    <w:rsid w:val="0039114D"/>
    <w:rsid w:val="00391176"/>
    <w:rsid w:val="003911B7"/>
    <w:rsid w:val="003917C7"/>
    <w:rsid w:val="00391A51"/>
    <w:rsid w:val="00391C01"/>
    <w:rsid w:val="00391E0B"/>
    <w:rsid w:val="00392470"/>
    <w:rsid w:val="003924F3"/>
    <w:rsid w:val="00392647"/>
    <w:rsid w:val="003926EE"/>
    <w:rsid w:val="00392713"/>
    <w:rsid w:val="00392864"/>
    <w:rsid w:val="00392962"/>
    <w:rsid w:val="00392AFA"/>
    <w:rsid w:val="00392C6B"/>
    <w:rsid w:val="00392C8E"/>
    <w:rsid w:val="00392DB1"/>
    <w:rsid w:val="00392E0B"/>
    <w:rsid w:val="003934CC"/>
    <w:rsid w:val="0039351D"/>
    <w:rsid w:val="0039354C"/>
    <w:rsid w:val="0039362F"/>
    <w:rsid w:val="00393B1C"/>
    <w:rsid w:val="00393D18"/>
    <w:rsid w:val="00394070"/>
    <w:rsid w:val="003942AF"/>
    <w:rsid w:val="003943EE"/>
    <w:rsid w:val="00394489"/>
    <w:rsid w:val="00394581"/>
    <w:rsid w:val="0039476E"/>
    <w:rsid w:val="00394799"/>
    <w:rsid w:val="003949B6"/>
    <w:rsid w:val="00394B21"/>
    <w:rsid w:val="00394D3E"/>
    <w:rsid w:val="00395277"/>
    <w:rsid w:val="0039544E"/>
    <w:rsid w:val="00395488"/>
    <w:rsid w:val="00395590"/>
    <w:rsid w:val="00395617"/>
    <w:rsid w:val="00395664"/>
    <w:rsid w:val="00395883"/>
    <w:rsid w:val="00395B94"/>
    <w:rsid w:val="00395C1C"/>
    <w:rsid w:val="00395DEC"/>
    <w:rsid w:val="00396090"/>
    <w:rsid w:val="00396A6F"/>
    <w:rsid w:val="00396C02"/>
    <w:rsid w:val="00397178"/>
    <w:rsid w:val="0039742D"/>
    <w:rsid w:val="003976DC"/>
    <w:rsid w:val="003976E5"/>
    <w:rsid w:val="0039773F"/>
    <w:rsid w:val="003979EF"/>
    <w:rsid w:val="00397A34"/>
    <w:rsid w:val="00397BC9"/>
    <w:rsid w:val="00397DC6"/>
    <w:rsid w:val="00397E9A"/>
    <w:rsid w:val="003A013F"/>
    <w:rsid w:val="003A02EF"/>
    <w:rsid w:val="003A0672"/>
    <w:rsid w:val="003A07AA"/>
    <w:rsid w:val="003A0B41"/>
    <w:rsid w:val="003A0CAA"/>
    <w:rsid w:val="003A0CBF"/>
    <w:rsid w:val="003A0E20"/>
    <w:rsid w:val="003A0FAB"/>
    <w:rsid w:val="003A1041"/>
    <w:rsid w:val="003A1121"/>
    <w:rsid w:val="003A11A5"/>
    <w:rsid w:val="003A14B7"/>
    <w:rsid w:val="003A1918"/>
    <w:rsid w:val="003A1927"/>
    <w:rsid w:val="003A19B0"/>
    <w:rsid w:val="003A19B1"/>
    <w:rsid w:val="003A1A01"/>
    <w:rsid w:val="003A1D41"/>
    <w:rsid w:val="003A2169"/>
    <w:rsid w:val="003A2243"/>
    <w:rsid w:val="003A22B7"/>
    <w:rsid w:val="003A2F7C"/>
    <w:rsid w:val="003A306E"/>
    <w:rsid w:val="003A31F4"/>
    <w:rsid w:val="003A34CC"/>
    <w:rsid w:val="003A3723"/>
    <w:rsid w:val="003A3861"/>
    <w:rsid w:val="003A38BA"/>
    <w:rsid w:val="003A38EC"/>
    <w:rsid w:val="003A3A8F"/>
    <w:rsid w:val="003A3D50"/>
    <w:rsid w:val="003A3DA5"/>
    <w:rsid w:val="003A3E50"/>
    <w:rsid w:val="003A3FAB"/>
    <w:rsid w:val="003A40BA"/>
    <w:rsid w:val="003A4269"/>
    <w:rsid w:val="003A43A4"/>
    <w:rsid w:val="003A4443"/>
    <w:rsid w:val="003A4828"/>
    <w:rsid w:val="003A494A"/>
    <w:rsid w:val="003A49A1"/>
    <w:rsid w:val="003A4ABE"/>
    <w:rsid w:val="003A4ACD"/>
    <w:rsid w:val="003A4B28"/>
    <w:rsid w:val="003A4D9C"/>
    <w:rsid w:val="003A4F0A"/>
    <w:rsid w:val="003A50AD"/>
    <w:rsid w:val="003A50EC"/>
    <w:rsid w:val="003A522D"/>
    <w:rsid w:val="003A5429"/>
    <w:rsid w:val="003A55D7"/>
    <w:rsid w:val="003A57D0"/>
    <w:rsid w:val="003A5A75"/>
    <w:rsid w:val="003A5D52"/>
    <w:rsid w:val="003A5E1E"/>
    <w:rsid w:val="003A5F99"/>
    <w:rsid w:val="003A5FA7"/>
    <w:rsid w:val="003A60A8"/>
    <w:rsid w:val="003A633B"/>
    <w:rsid w:val="003A63C1"/>
    <w:rsid w:val="003A6764"/>
    <w:rsid w:val="003A6986"/>
    <w:rsid w:val="003A6A5A"/>
    <w:rsid w:val="003A6BA1"/>
    <w:rsid w:val="003A6D31"/>
    <w:rsid w:val="003A6F2D"/>
    <w:rsid w:val="003A7005"/>
    <w:rsid w:val="003A7280"/>
    <w:rsid w:val="003A7295"/>
    <w:rsid w:val="003A7455"/>
    <w:rsid w:val="003A776F"/>
    <w:rsid w:val="003A78E9"/>
    <w:rsid w:val="003A7EFA"/>
    <w:rsid w:val="003A7F35"/>
    <w:rsid w:val="003A7FC9"/>
    <w:rsid w:val="003B01DD"/>
    <w:rsid w:val="003B037C"/>
    <w:rsid w:val="003B0552"/>
    <w:rsid w:val="003B0949"/>
    <w:rsid w:val="003B0A9E"/>
    <w:rsid w:val="003B0C3A"/>
    <w:rsid w:val="003B0C82"/>
    <w:rsid w:val="003B0D1C"/>
    <w:rsid w:val="003B0D2F"/>
    <w:rsid w:val="003B0D49"/>
    <w:rsid w:val="003B0F9C"/>
    <w:rsid w:val="003B10B5"/>
    <w:rsid w:val="003B1181"/>
    <w:rsid w:val="003B12F8"/>
    <w:rsid w:val="003B1347"/>
    <w:rsid w:val="003B136C"/>
    <w:rsid w:val="003B1425"/>
    <w:rsid w:val="003B15BB"/>
    <w:rsid w:val="003B1761"/>
    <w:rsid w:val="003B177A"/>
    <w:rsid w:val="003B1999"/>
    <w:rsid w:val="003B1DA1"/>
    <w:rsid w:val="003B1E69"/>
    <w:rsid w:val="003B22CA"/>
    <w:rsid w:val="003B23B1"/>
    <w:rsid w:val="003B2476"/>
    <w:rsid w:val="003B259B"/>
    <w:rsid w:val="003B25EA"/>
    <w:rsid w:val="003B26DC"/>
    <w:rsid w:val="003B2853"/>
    <w:rsid w:val="003B29B4"/>
    <w:rsid w:val="003B2DC4"/>
    <w:rsid w:val="003B2E2E"/>
    <w:rsid w:val="003B2E44"/>
    <w:rsid w:val="003B30BC"/>
    <w:rsid w:val="003B3444"/>
    <w:rsid w:val="003B3483"/>
    <w:rsid w:val="003B34A1"/>
    <w:rsid w:val="003B3602"/>
    <w:rsid w:val="003B38BA"/>
    <w:rsid w:val="003B3A9C"/>
    <w:rsid w:val="003B3ACD"/>
    <w:rsid w:val="003B3CCA"/>
    <w:rsid w:val="003B3D6C"/>
    <w:rsid w:val="003B3DE6"/>
    <w:rsid w:val="003B3E13"/>
    <w:rsid w:val="003B3E46"/>
    <w:rsid w:val="003B3F84"/>
    <w:rsid w:val="003B40CE"/>
    <w:rsid w:val="003B46A9"/>
    <w:rsid w:val="003B4827"/>
    <w:rsid w:val="003B4BDC"/>
    <w:rsid w:val="003B50EA"/>
    <w:rsid w:val="003B50F4"/>
    <w:rsid w:val="003B53AE"/>
    <w:rsid w:val="003B541F"/>
    <w:rsid w:val="003B5462"/>
    <w:rsid w:val="003B5691"/>
    <w:rsid w:val="003B56AA"/>
    <w:rsid w:val="003B5704"/>
    <w:rsid w:val="003B5BDA"/>
    <w:rsid w:val="003B5FF8"/>
    <w:rsid w:val="003B6158"/>
    <w:rsid w:val="003B62CA"/>
    <w:rsid w:val="003B64C6"/>
    <w:rsid w:val="003B64F2"/>
    <w:rsid w:val="003B670A"/>
    <w:rsid w:val="003B6901"/>
    <w:rsid w:val="003B6B4F"/>
    <w:rsid w:val="003B6BB1"/>
    <w:rsid w:val="003B6C91"/>
    <w:rsid w:val="003B6CD7"/>
    <w:rsid w:val="003B6CE4"/>
    <w:rsid w:val="003B6EF4"/>
    <w:rsid w:val="003B70AB"/>
    <w:rsid w:val="003B712C"/>
    <w:rsid w:val="003B733C"/>
    <w:rsid w:val="003B768B"/>
    <w:rsid w:val="003B77EE"/>
    <w:rsid w:val="003B7BDF"/>
    <w:rsid w:val="003B7E54"/>
    <w:rsid w:val="003B7F30"/>
    <w:rsid w:val="003B7F33"/>
    <w:rsid w:val="003B7FCE"/>
    <w:rsid w:val="003B7FD2"/>
    <w:rsid w:val="003C0106"/>
    <w:rsid w:val="003C0191"/>
    <w:rsid w:val="003C05F1"/>
    <w:rsid w:val="003C07A7"/>
    <w:rsid w:val="003C0B1E"/>
    <w:rsid w:val="003C0E49"/>
    <w:rsid w:val="003C0EED"/>
    <w:rsid w:val="003C106B"/>
    <w:rsid w:val="003C10A7"/>
    <w:rsid w:val="003C13DB"/>
    <w:rsid w:val="003C13F1"/>
    <w:rsid w:val="003C1422"/>
    <w:rsid w:val="003C16E8"/>
    <w:rsid w:val="003C194B"/>
    <w:rsid w:val="003C1B1C"/>
    <w:rsid w:val="003C1C60"/>
    <w:rsid w:val="003C1CE6"/>
    <w:rsid w:val="003C1EF9"/>
    <w:rsid w:val="003C1FFB"/>
    <w:rsid w:val="003C20F0"/>
    <w:rsid w:val="003C2551"/>
    <w:rsid w:val="003C2557"/>
    <w:rsid w:val="003C2562"/>
    <w:rsid w:val="003C25E5"/>
    <w:rsid w:val="003C26F7"/>
    <w:rsid w:val="003C27C1"/>
    <w:rsid w:val="003C2B23"/>
    <w:rsid w:val="003C2B7F"/>
    <w:rsid w:val="003C2D4D"/>
    <w:rsid w:val="003C2D67"/>
    <w:rsid w:val="003C2D87"/>
    <w:rsid w:val="003C3023"/>
    <w:rsid w:val="003C3179"/>
    <w:rsid w:val="003C35E7"/>
    <w:rsid w:val="003C36E9"/>
    <w:rsid w:val="003C3738"/>
    <w:rsid w:val="003C37D3"/>
    <w:rsid w:val="003C3839"/>
    <w:rsid w:val="003C3AC5"/>
    <w:rsid w:val="003C3BAB"/>
    <w:rsid w:val="003C3DFD"/>
    <w:rsid w:val="003C3F46"/>
    <w:rsid w:val="003C4274"/>
    <w:rsid w:val="003C44C8"/>
    <w:rsid w:val="003C45DC"/>
    <w:rsid w:val="003C4694"/>
    <w:rsid w:val="003C46ED"/>
    <w:rsid w:val="003C48A9"/>
    <w:rsid w:val="003C4B28"/>
    <w:rsid w:val="003C4B2F"/>
    <w:rsid w:val="003C4BF7"/>
    <w:rsid w:val="003C4CAA"/>
    <w:rsid w:val="003C4F62"/>
    <w:rsid w:val="003C5350"/>
    <w:rsid w:val="003C5483"/>
    <w:rsid w:val="003C557A"/>
    <w:rsid w:val="003C5783"/>
    <w:rsid w:val="003C59F1"/>
    <w:rsid w:val="003C6121"/>
    <w:rsid w:val="003C6470"/>
    <w:rsid w:val="003C64CE"/>
    <w:rsid w:val="003C6912"/>
    <w:rsid w:val="003C6A1A"/>
    <w:rsid w:val="003C6B5F"/>
    <w:rsid w:val="003C6B9A"/>
    <w:rsid w:val="003C6DCC"/>
    <w:rsid w:val="003C6EE3"/>
    <w:rsid w:val="003C6F71"/>
    <w:rsid w:val="003C768B"/>
    <w:rsid w:val="003C7AF4"/>
    <w:rsid w:val="003C7D4A"/>
    <w:rsid w:val="003C7E1F"/>
    <w:rsid w:val="003D03EE"/>
    <w:rsid w:val="003D06E4"/>
    <w:rsid w:val="003D075D"/>
    <w:rsid w:val="003D0C32"/>
    <w:rsid w:val="003D0EE3"/>
    <w:rsid w:val="003D13DA"/>
    <w:rsid w:val="003D15A4"/>
    <w:rsid w:val="003D1852"/>
    <w:rsid w:val="003D1A45"/>
    <w:rsid w:val="003D1B1F"/>
    <w:rsid w:val="003D1D3D"/>
    <w:rsid w:val="003D203E"/>
    <w:rsid w:val="003D205D"/>
    <w:rsid w:val="003D21A2"/>
    <w:rsid w:val="003D22AC"/>
    <w:rsid w:val="003D22ED"/>
    <w:rsid w:val="003D22FF"/>
    <w:rsid w:val="003D230D"/>
    <w:rsid w:val="003D2443"/>
    <w:rsid w:val="003D2833"/>
    <w:rsid w:val="003D2CE9"/>
    <w:rsid w:val="003D2D5A"/>
    <w:rsid w:val="003D3226"/>
    <w:rsid w:val="003D393B"/>
    <w:rsid w:val="003D3AB8"/>
    <w:rsid w:val="003D3C42"/>
    <w:rsid w:val="003D3CC7"/>
    <w:rsid w:val="003D3CF6"/>
    <w:rsid w:val="003D3D7F"/>
    <w:rsid w:val="003D3E33"/>
    <w:rsid w:val="003D41E9"/>
    <w:rsid w:val="003D4292"/>
    <w:rsid w:val="003D44BF"/>
    <w:rsid w:val="003D4504"/>
    <w:rsid w:val="003D47DB"/>
    <w:rsid w:val="003D485B"/>
    <w:rsid w:val="003D4B90"/>
    <w:rsid w:val="003D4C0C"/>
    <w:rsid w:val="003D4D33"/>
    <w:rsid w:val="003D4D53"/>
    <w:rsid w:val="003D4D5D"/>
    <w:rsid w:val="003D4D9E"/>
    <w:rsid w:val="003D4DE5"/>
    <w:rsid w:val="003D5236"/>
    <w:rsid w:val="003D5415"/>
    <w:rsid w:val="003D567B"/>
    <w:rsid w:val="003D5831"/>
    <w:rsid w:val="003D592E"/>
    <w:rsid w:val="003D5AAF"/>
    <w:rsid w:val="003D5E70"/>
    <w:rsid w:val="003D5EF8"/>
    <w:rsid w:val="003D600D"/>
    <w:rsid w:val="003D6025"/>
    <w:rsid w:val="003D61EC"/>
    <w:rsid w:val="003D66B4"/>
    <w:rsid w:val="003D68A9"/>
    <w:rsid w:val="003D6B88"/>
    <w:rsid w:val="003D6DCB"/>
    <w:rsid w:val="003D76C0"/>
    <w:rsid w:val="003D78A0"/>
    <w:rsid w:val="003D797A"/>
    <w:rsid w:val="003D798C"/>
    <w:rsid w:val="003D7AA5"/>
    <w:rsid w:val="003D7C13"/>
    <w:rsid w:val="003D7FC9"/>
    <w:rsid w:val="003E00A6"/>
    <w:rsid w:val="003E0105"/>
    <w:rsid w:val="003E0356"/>
    <w:rsid w:val="003E083A"/>
    <w:rsid w:val="003E0881"/>
    <w:rsid w:val="003E08FA"/>
    <w:rsid w:val="003E0E52"/>
    <w:rsid w:val="003E0FFE"/>
    <w:rsid w:val="003E100C"/>
    <w:rsid w:val="003E1166"/>
    <w:rsid w:val="003E13DD"/>
    <w:rsid w:val="003E1479"/>
    <w:rsid w:val="003E14CA"/>
    <w:rsid w:val="003E1637"/>
    <w:rsid w:val="003E1891"/>
    <w:rsid w:val="003E1A07"/>
    <w:rsid w:val="003E1AEE"/>
    <w:rsid w:val="003E1E89"/>
    <w:rsid w:val="003E1E98"/>
    <w:rsid w:val="003E2002"/>
    <w:rsid w:val="003E2228"/>
    <w:rsid w:val="003E2264"/>
    <w:rsid w:val="003E2478"/>
    <w:rsid w:val="003E24D8"/>
    <w:rsid w:val="003E251B"/>
    <w:rsid w:val="003E2546"/>
    <w:rsid w:val="003E2555"/>
    <w:rsid w:val="003E283D"/>
    <w:rsid w:val="003E2972"/>
    <w:rsid w:val="003E2C16"/>
    <w:rsid w:val="003E2D29"/>
    <w:rsid w:val="003E2DBD"/>
    <w:rsid w:val="003E31F2"/>
    <w:rsid w:val="003E32AD"/>
    <w:rsid w:val="003E371F"/>
    <w:rsid w:val="003E3774"/>
    <w:rsid w:val="003E3B8F"/>
    <w:rsid w:val="003E3BE0"/>
    <w:rsid w:val="003E3BF4"/>
    <w:rsid w:val="003E3EDA"/>
    <w:rsid w:val="003E410F"/>
    <w:rsid w:val="003E41F0"/>
    <w:rsid w:val="003E4373"/>
    <w:rsid w:val="003E43B3"/>
    <w:rsid w:val="003E45ED"/>
    <w:rsid w:val="003E47AB"/>
    <w:rsid w:val="003E47FB"/>
    <w:rsid w:val="003E4D3E"/>
    <w:rsid w:val="003E4E03"/>
    <w:rsid w:val="003E4F61"/>
    <w:rsid w:val="003E5094"/>
    <w:rsid w:val="003E539E"/>
    <w:rsid w:val="003E54A0"/>
    <w:rsid w:val="003E54CA"/>
    <w:rsid w:val="003E54E8"/>
    <w:rsid w:val="003E55CD"/>
    <w:rsid w:val="003E57E2"/>
    <w:rsid w:val="003E59BC"/>
    <w:rsid w:val="003E59EA"/>
    <w:rsid w:val="003E5AC0"/>
    <w:rsid w:val="003E5B26"/>
    <w:rsid w:val="003E5C48"/>
    <w:rsid w:val="003E5C7B"/>
    <w:rsid w:val="003E60A7"/>
    <w:rsid w:val="003E6178"/>
    <w:rsid w:val="003E62F7"/>
    <w:rsid w:val="003E63BA"/>
    <w:rsid w:val="003E65E6"/>
    <w:rsid w:val="003E6744"/>
    <w:rsid w:val="003E6D49"/>
    <w:rsid w:val="003E6DE8"/>
    <w:rsid w:val="003E6F6C"/>
    <w:rsid w:val="003E7258"/>
    <w:rsid w:val="003E75C3"/>
    <w:rsid w:val="003E762F"/>
    <w:rsid w:val="003E7891"/>
    <w:rsid w:val="003E7D95"/>
    <w:rsid w:val="003E7DFD"/>
    <w:rsid w:val="003E7FC6"/>
    <w:rsid w:val="003F00A6"/>
    <w:rsid w:val="003F0195"/>
    <w:rsid w:val="003F04D1"/>
    <w:rsid w:val="003F0813"/>
    <w:rsid w:val="003F0A75"/>
    <w:rsid w:val="003F0A96"/>
    <w:rsid w:val="003F0B63"/>
    <w:rsid w:val="003F0C56"/>
    <w:rsid w:val="003F0F36"/>
    <w:rsid w:val="003F0FF1"/>
    <w:rsid w:val="003F1041"/>
    <w:rsid w:val="003F112B"/>
    <w:rsid w:val="003F11D8"/>
    <w:rsid w:val="003F1271"/>
    <w:rsid w:val="003F13F7"/>
    <w:rsid w:val="003F157D"/>
    <w:rsid w:val="003F1739"/>
    <w:rsid w:val="003F1772"/>
    <w:rsid w:val="003F1818"/>
    <w:rsid w:val="003F1AE8"/>
    <w:rsid w:val="003F1D09"/>
    <w:rsid w:val="003F1E8F"/>
    <w:rsid w:val="003F2421"/>
    <w:rsid w:val="003F27A5"/>
    <w:rsid w:val="003F283A"/>
    <w:rsid w:val="003F28F7"/>
    <w:rsid w:val="003F2A15"/>
    <w:rsid w:val="003F2F19"/>
    <w:rsid w:val="003F303D"/>
    <w:rsid w:val="003F30C7"/>
    <w:rsid w:val="003F3176"/>
    <w:rsid w:val="003F3485"/>
    <w:rsid w:val="003F34E4"/>
    <w:rsid w:val="003F35BC"/>
    <w:rsid w:val="003F36CB"/>
    <w:rsid w:val="003F397D"/>
    <w:rsid w:val="003F3A64"/>
    <w:rsid w:val="003F3D84"/>
    <w:rsid w:val="003F3EA6"/>
    <w:rsid w:val="003F401A"/>
    <w:rsid w:val="003F401D"/>
    <w:rsid w:val="003F43BC"/>
    <w:rsid w:val="003F4425"/>
    <w:rsid w:val="003F453F"/>
    <w:rsid w:val="003F46B3"/>
    <w:rsid w:val="003F4867"/>
    <w:rsid w:val="003F4895"/>
    <w:rsid w:val="003F490D"/>
    <w:rsid w:val="003F4ACA"/>
    <w:rsid w:val="003F4D43"/>
    <w:rsid w:val="003F50DC"/>
    <w:rsid w:val="003F595C"/>
    <w:rsid w:val="003F5B17"/>
    <w:rsid w:val="003F5D50"/>
    <w:rsid w:val="003F5DC2"/>
    <w:rsid w:val="003F5ED0"/>
    <w:rsid w:val="003F5FE4"/>
    <w:rsid w:val="003F6140"/>
    <w:rsid w:val="003F6218"/>
    <w:rsid w:val="003F63C9"/>
    <w:rsid w:val="003F6709"/>
    <w:rsid w:val="003F69E8"/>
    <w:rsid w:val="003F7096"/>
    <w:rsid w:val="003F72F3"/>
    <w:rsid w:val="003F78BF"/>
    <w:rsid w:val="003F793F"/>
    <w:rsid w:val="003F7AF9"/>
    <w:rsid w:val="003F7BD4"/>
    <w:rsid w:val="003F7E9F"/>
    <w:rsid w:val="00400192"/>
    <w:rsid w:val="004001F4"/>
    <w:rsid w:val="0040062B"/>
    <w:rsid w:val="00400C61"/>
    <w:rsid w:val="00400DDA"/>
    <w:rsid w:val="0040169A"/>
    <w:rsid w:val="00401759"/>
    <w:rsid w:val="00401A30"/>
    <w:rsid w:val="00401CBE"/>
    <w:rsid w:val="00401E93"/>
    <w:rsid w:val="00401ECE"/>
    <w:rsid w:val="004020A0"/>
    <w:rsid w:val="0040211A"/>
    <w:rsid w:val="0040225C"/>
    <w:rsid w:val="004027A8"/>
    <w:rsid w:val="004028E5"/>
    <w:rsid w:val="00402926"/>
    <w:rsid w:val="00402AEB"/>
    <w:rsid w:val="00402D68"/>
    <w:rsid w:val="00402D82"/>
    <w:rsid w:val="00402FA5"/>
    <w:rsid w:val="0040313C"/>
    <w:rsid w:val="00403166"/>
    <w:rsid w:val="0040317A"/>
    <w:rsid w:val="004032A2"/>
    <w:rsid w:val="004033B4"/>
    <w:rsid w:val="00403877"/>
    <w:rsid w:val="00403A4F"/>
    <w:rsid w:val="00403DD4"/>
    <w:rsid w:val="00403F53"/>
    <w:rsid w:val="0040408D"/>
    <w:rsid w:val="00404453"/>
    <w:rsid w:val="00404618"/>
    <w:rsid w:val="00404723"/>
    <w:rsid w:val="004049B7"/>
    <w:rsid w:val="00404ACC"/>
    <w:rsid w:val="00404B98"/>
    <w:rsid w:val="00404C01"/>
    <w:rsid w:val="00404E35"/>
    <w:rsid w:val="00405074"/>
    <w:rsid w:val="0040515D"/>
    <w:rsid w:val="0040526F"/>
    <w:rsid w:val="00405409"/>
    <w:rsid w:val="004055E2"/>
    <w:rsid w:val="004055FF"/>
    <w:rsid w:val="00405721"/>
    <w:rsid w:val="00405807"/>
    <w:rsid w:val="0040594D"/>
    <w:rsid w:val="00405B98"/>
    <w:rsid w:val="00405DBC"/>
    <w:rsid w:val="00405F39"/>
    <w:rsid w:val="004062C4"/>
    <w:rsid w:val="00406418"/>
    <w:rsid w:val="00406534"/>
    <w:rsid w:val="004065DA"/>
    <w:rsid w:val="00406731"/>
    <w:rsid w:val="004067BA"/>
    <w:rsid w:val="00406909"/>
    <w:rsid w:val="0040690A"/>
    <w:rsid w:val="00406AD8"/>
    <w:rsid w:val="00406B19"/>
    <w:rsid w:val="00406C12"/>
    <w:rsid w:val="00406C93"/>
    <w:rsid w:val="00406F85"/>
    <w:rsid w:val="00407093"/>
    <w:rsid w:val="004070F6"/>
    <w:rsid w:val="0040725D"/>
    <w:rsid w:val="004073E7"/>
    <w:rsid w:val="00407656"/>
    <w:rsid w:val="00407A91"/>
    <w:rsid w:val="00407AFD"/>
    <w:rsid w:val="00407B96"/>
    <w:rsid w:val="00407BAB"/>
    <w:rsid w:val="00407BB9"/>
    <w:rsid w:val="00407C9A"/>
    <w:rsid w:val="00407D86"/>
    <w:rsid w:val="00407EFF"/>
    <w:rsid w:val="00410065"/>
    <w:rsid w:val="00410066"/>
    <w:rsid w:val="004100A0"/>
    <w:rsid w:val="00410598"/>
    <w:rsid w:val="00410696"/>
    <w:rsid w:val="004106B4"/>
    <w:rsid w:val="00410831"/>
    <w:rsid w:val="00410A3D"/>
    <w:rsid w:val="00410B6E"/>
    <w:rsid w:val="00410C87"/>
    <w:rsid w:val="00410DD6"/>
    <w:rsid w:val="00410F40"/>
    <w:rsid w:val="00411F32"/>
    <w:rsid w:val="00412131"/>
    <w:rsid w:val="004123DA"/>
    <w:rsid w:val="0041286A"/>
    <w:rsid w:val="0041288C"/>
    <w:rsid w:val="00412A56"/>
    <w:rsid w:val="00412E0C"/>
    <w:rsid w:val="0041331B"/>
    <w:rsid w:val="00413C9D"/>
    <w:rsid w:val="00413E92"/>
    <w:rsid w:val="00414035"/>
    <w:rsid w:val="00414061"/>
    <w:rsid w:val="00414084"/>
    <w:rsid w:val="00414251"/>
    <w:rsid w:val="0041427E"/>
    <w:rsid w:val="004142A8"/>
    <w:rsid w:val="004143C5"/>
    <w:rsid w:val="004143FF"/>
    <w:rsid w:val="00414408"/>
    <w:rsid w:val="00414497"/>
    <w:rsid w:val="00414563"/>
    <w:rsid w:val="00414E83"/>
    <w:rsid w:val="0041504D"/>
    <w:rsid w:val="00415755"/>
    <w:rsid w:val="00415818"/>
    <w:rsid w:val="004159F5"/>
    <w:rsid w:val="00415AAA"/>
    <w:rsid w:val="00415AD7"/>
    <w:rsid w:val="00415C61"/>
    <w:rsid w:val="00415D85"/>
    <w:rsid w:val="004162EE"/>
    <w:rsid w:val="00416387"/>
    <w:rsid w:val="00416547"/>
    <w:rsid w:val="00416633"/>
    <w:rsid w:val="00416D8D"/>
    <w:rsid w:val="00416DA8"/>
    <w:rsid w:val="00416DAE"/>
    <w:rsid w:val="0041737E"/>
    <w:rsid w:val="00417410"/>
    <w:rsid w:val="004176D2"/>
    <w:rsid w:val="0041799B"/>
    <w:rsid w:val="00417CB3"/>
    <w:rsid w:val="00417DCF"/>
    <w:rsid w:val="00417FE3"/>
    <w:rsid w:val="00420173"/>
    <w:rsid w:val="00420659"/>
    <w:rsid w:val="00420680"/>
    <w:rsid w:val="004208F7"/>
    <w:rsid w:val="00420974"/>
    <w:rsid w:val="00420AA4"/>
    <w:rsid w:val="00420B50"/>
    <w:rsid w:val="00420B78"/>
    <w:rsid w:val="00420BCE"/>
    <w:rsid w:val="00420F64"/>
    <w:rsid w:val="00421122"/>
    <w:rsid w:val="004213A7"/>
    <w:rsid w:val="004213AD"/>
    <w:rsid w:val="0042140C"/>
    <w:rsid w:val="0042171F"/>
    <w:rsid w:val="00421A70"/>
    <w:rsid w:val="00421B89"/>
    <w:rsid w:val="00421C4E"/>
    <w:rsid w:val="00421E23"/>
    <w:rsid w:val="0042211D"/>
    <w:rsid w:val="00422127"/>
    <w:rsid w:val="004223D3"/>
    <w:rsid w:val="0042254B"/>
    <w:rsid w:val="00422B04"/>
    <w:rsid w:val="00422B28"/>
    <w:rsid w:val="00422BFA"/>
    <w:rsid w:val="00422D02"/>
    <w:rsid w:val="00422E73"/>
    <w:rsid w:val="00422E9D"/>
    <w:rsid w:val="00422F3C"/>
    <w:rsid w:val="00423076"/>
    <w:rsid w:val="0042345C"/>
    <w:rsid w:val="00423651"/>
    <w:rsid w:val="00423851"/>
    <w:rsid w:val="00423F76"/>
    <w:rsid w:val="00424080"/>
    <w:rsid w:val="004240EE"/>
    <w:rsid w:val="0042417F"/>
    <w:rsid w:val="004243AC"/>
    <w:rsid w:val="004244A6"/>
    <w:rsid w:val="004244AD"/>
    <w:rsid w:val="00424B75"/>
    <w:rsid w:val="00424BDB"/>
    <w:rsid w:val="00424E02"/>
    <w:rsid w:val="00424E08"/>
    <w:rsid w:val="00424FDA"/>
    <w:rsid w:val="00425030"/>
    <w:rsid w:val="004251EE"/>
    <w:rsid w:val="00425319"/>
    <w:rsid w:val="0042542A"/>
    <w:rsid w:val="00425731"/>
    <w:rsid w:val="00425859"/>
    <w:rsid w:val="0042591C"/>
    <w:rsid w:val="00425950"/>
    <w:rsid w:val="00425DAF"/>
    <w:rsid w:val="00425E17"/>
    <w:rsid w:val="00425ED8"/>
    <w:rsid w:val="00425F41"/>
    <w:rsid w:val="00425F4A"/>
    <w:rsid w:val="00426069"/>
    <w:rsid w:val="00426095"/>
    <w:rsid w:val="00426115"/>
    <w:rsid w:val="00426164"/>
    <w:rsid w:val="00426240"/>
    <w:rsid w:val="004262E7"/>
    <w:rsid w:val="00426366"/>
    <w:rsid w:val="00426387"/>
    <w:rsid w:val="0042642B"/>
    <w:rsid w:val="0042665C"/>
    <w:rsid w:val="004267B9"/>
    <w:rsid w:val="0042693D"/>
    <w:rsid w:val="0042698A"/>
    <w:rsid w:val="00426BA2"/>
    <w:rsid w:val="00427157"/>
    <w:rsid w:val="0042720E"/>
    <w:rsid w:val="0042724E"/>
    <w:rsid w:val="00427504"/>
    <w:rsid w:val="0042757A"/>
    <w:rsid w:val="00427638"/>
    <w:rsid w:val="004277C6"/>
    <w:rsid w:val="004278D7"/>
    <w:rsid w:val="0042790E"/>
    <w:rsid w:val="00427A1C"/>
    <w:rsid w:val="00427ACE"/>
    <w:rsid w:val="00427D3E"/>
    <w:rsid w:val="00427DDB"/>
    <w:rsid w:val="00427E29"/>
    <w:rsid w:val="00427F77"/>
    <w:rsid w:val="004300BC"/>
    <w:rsid w:val="0043027D"/>
    <w:rsid w:val="00430300"/>
    <w:rsid w:val="0043055A"/>
    <w:rsid w:val="00430669"/>
    <w:rsid w:val="0043095F"/>
    <w:rsid w:val="00430961"/>
    <w:rsid w:val="00430977"/>
    <w:rsid w:val="00430BEA"/>
    <w:rsid w:val="00430CD3"/>
    <w:rsid w:val="00430DB6"/>
    <w:rsid w:val="0043149F"/>
    <w:rsid w:val="00431529"/>
    <w:rsid w:val="00431831"/>
    <w:rsid w:val="004319DD"/>
    <w:rsid w:val="00431A90"/>
    <w:rsid w:val="00431AE2"/>
    <w:rsid w:val="00431D47"/>
    <w:rsid w:val="00431D7F"/>
    <w:rsid w:val="0043213A"/>
    <w:rsid w:val="004322A2"/>
    <w:rsid w:val="004325FA"/>
    <w:rsid w:val="0043260C"/>
    <w:rsid w:val="00432713"/>
    <w:rsid w:val="004327CE"/>
    <w:rsid w:val="004327E3"/>
    <w:rsid w:val="00432909"/>
    <w:rsid w:val="00432B98"/>
    <w:rsid w:val="00432BBA"/>
    <w:rsid w:val="00432C69"/>
    <w:rsid w:val="00432EC9"/>
    <w:rsid w:val="00432FB8"/>
    <w:rsid w:val="0043312B"/>
    <w:rsid w:val="0043318C"/>
    <w:rsid w:val="00433264"/>
    <w:rsid w:val="004334B3"/>
    <w:rsid w:val="0043368C"/>
    <w:rsid w:val="004336EE"/>
    <w:rsid w:val="00433836"/>
    <w:rsid w:val="00433A2D"/>
    <w:rsid w:val="00433AA5"/>
    <w:rsid w:val="00433AAE"/>
    <w:rsid w:val="00433BC8"/>
    <w:rsid w:val="00433E2C"/>
    <w:rsid w:val="00434001"/>
    <w:rsid w:val="00434193"/>
    <w:rsid w:val="004341CD"/>
    <w:rsid w:val="00434319"/>
    <w:rsid w:val="00434339"/>
    <w:rsid w:val="004343C9"/>
    <w:rsid w:val="00434818"/>
    <w:rsid w:val="004348D0"/>
    <w:rsid w:val="00434939"/>
    <w:rsid w:val="00434996"/>
    <w:rsid w:val="00434A82"/>
    <w:rsid w:val="00434B82"/>
    <w:rsid w:val="00434F83"/>
    <w:rsid w:val="004350F2"/>
    <w:rsid w:val="004351AF"/>
    <w:rsid w:val="00435320"/>
    <w:rsid w:val="00435488"/>
    <w:rsid w:val="004356A4"/>
    <w:rsid w:val="0043576B"/>
    <w:rsid w:val="004357AA"/>
    <w:rsid w:val="00435831"/>
    <w:rsid w:val="00435A89"/>
    <w:rsid w:val="00435AAF"/>
    <w:rsid w:val="00435B01"/>
    <w:rsid w:val="00435BFE"/>
    <w:rsid w:val="00435C9B"/>
    <w:rsid w:val="00435D06"/>
    <w:rsid w:val="00436363"/>
    <w:rsid w:val="004365A5"/>
    <w:rsid w:val="004365C3"/>
    <w:rsid w:val="004365EE"/>
    <w:rsid w:val="00436A18"/>
    <w:rsid w:val="00436DDE"/>
    <w:rsid w:val="00436FC3"/>
    <w:rsid w:val="00437011"/>
    <w:rsid w:val="004372DD"/>
    <w:rsid w:val="004374B5"/>
    <w:rsid w:val="004374E0"/>
    <w:rsid w:val="00437589"/>
    <w:rsid w:val="00437712"/>
    <w:rsid w:val="00437856"/>
    <w:rsid w:val="00437976"/>
    <w:rsid w:val="00440063"/>
    <w:rsid w:val="00440156"/>
    <w:rsid w:val="0044029A"/>
    <w:rsid w:val="004407BE"/>
    <w:rsid w:val="00440828"/>
    <w:rsid w:val="00440AD7"/>
    <w:rsid w:val="00440D57"/>
    <w:rsid w:val="00441413"/>
    <w:rsid w:val="00441688"/>
    <w:rsid w:val="004419CE"/>
    <w:rsid w:val="00441B68"/>
    <w:rsid w:val="00441E05"/>
    <w:rsid w:val="00441E3F"/>
    <w:rsid w:val="0044231D"/>
    <w:rsid w:val="0044270C"/>
    <w:rsid w:val="00442769"/>
    <w:rsid w:val="00442868"/>
    <w:rsid w:val="00442874"/>
    <w:rsid w:val="00442925"/>
    <w:rsid w:val="00442958"/>
    <w:rsid w:val="00442AA2"/>
    <w:rsid w:val="0044309F"/>
    <w:rsid w:val="004434A6"/>
    <w:rsid w:val="00443607"/>
    <w:rsid w:val="00443655"/>
    <w:rsid w:val="00443657"/>
    <w:rsid w:val="004436B0"/>
    <w:rsid w:val="004436DB"/>
    <w:rsid w:val="00443778"/>
    <w:rsid w:val="00443D5E"/>
    <w:rsid w:val="00443D74"/>
    <w:rsid w:val="00443DD3"/>
    <w:rsid w:val="00443E38"/>
    <w:rsid w:val="00443E8C"/>
    <w:rsid w:val="00443F37"/>
    <w:rsid w:val="00444557"/>
    <w:rsid w:val="00444653"/>
    <w:rsid w:val="0044465B"/>
    <w:rsid w:val="004446B4"/>
    <w:rsid w:val="00444811"/>
    <w:rsid w:val="00444B04"/>
    <w:rsid w:val="00444D4F"/>
    <w:rsid w:val="004450B2"/>
    <w:rsid w:val="004452FA"/>
    <w:rsid w:val="0044541E"/>
    <w:rsid w:val="00445457"/>
    <w:rsid w:val="004454A4"/>
    <w:rsid w:val="004455CE"/>
    <w:rsid w:val="004455E7"/>
    <w:rsid w:val="00445A7E"/>
    <w:rsid w:val="00445BBE"/>
    <w:rsid w:val="00445BD5"/>
    <w:rsid w:val="00445C76"/>
    <w:rsid w:val="00445E93"/>
    <w:rsid w:val="00446016"/>
    <w:rsid w:val="0044629E"/>
    <w:rsid w:val="00446AF1"/>
    <w:rsid w:val="00446B9C"/>
    <w:rsid w:val="00446BA5"/>
    <w:rsid w:val="00447418"/>
    <w:rsid w:val="004475FF"/>
    <w:rsid w:val="00447707"/>
    <w:rsid w:val="004478FD"/>
    <w:rsid w:val="0044793F"/>
    <w:rsid w:val="00447A79"/>
    <w:rsid w:val="00447C16"/>
    <w:rsid w:val="004500D3"/>
    <w:rsid w:val="004504A5"/>
    <w:rsid w:val="004506B6"/>
    <w:rsid w:val="004508A2"/>
    <w:rsid w:val="00450962"/>
    <w:rsid w:val="004509C7"/>
    <w:rsid w:val="00450BDB"/>
    <w:rsid w:val="00450C77"/>
    <w:rsid w:val="00450C94"/>
    <w:rsid w:val="00450CA1"/>
    <w:rsid w:val="00450F94"/>
    <w:rsid w:val="004513C7"/>
    <w:rsid w:val="004514CE"/>
    <w:rsid w:val="004514E8"/>
    <w:rsid w:val="00451572"/>
    <w:rsid w:val="00451868"/>
    <w:rsid w:val="004519F3"/>
    <w:rsid w:val="00451A72"/>
    <w:rsid w:val="00451CC5"/>
    <w:rsid w:val="00451D62"/>
    <w:rsid w:val="00452217"/>
    <w:rsid w:val="00452363"/>
    <w:rsid w:val="00452489"/>
    <w:rsid w:val="00452859"/>
    <w:rsid w:val="00452BE7"/>
    <w:rsid w:val="00452CAF"/>
    <w:rsid w:val="00452D8F"/>
    <w:rsid w:val="00452D90"/>
    <w:rsid w:val="00452FC9"/>
    <w:rsid w:val="004530BB"/>
    <w:rsid w:val="00453311"/>
    <w:rsid w:val="0045356C"/>
    <w:rsid w:val="0045356F"/>
    <w:rsid w:val="00453701"/>
    <w:rsid w:val="0045389E"/>
    <w:rsid w:val="00453978"/>
    <w:rsid w:val="00453B50"/>
    <w:rsid w:val="00453E12"/>
    <w:rsid w:val="00454266"/>
    <w:rsid w:val="004546BF"/>
    <w:rsid w:val="00454C7F"/>
    <w:rsid w:val="00454D05"/>
    <w:rsid w:val="0045500E"/>
    <w:rsid w:val="004551D3"/>
    <w:rsid w:val="0045520D"/>
    <w:rsid w:val="0045522D"/>
    <w:rsid w:val="00455269"/>
    <w:rsid w:val="00455287"/>
    <w:rsid w:val="0045531C"/>
    <w:rsid w:val="00455549"/>
    <w:rsid w:val="0045561D"/>
    <w:rsid w:val="004556A7"/>
    <w:rsid w:val="004556F8"/>
    <w:rsid w:val="00455828"/>
    <w:rsid w:val="00455C99"/>
    <w:rsid w:val="00455D6C"/>
    <w:rsid w:val="00455DC4"/>
    <w:rsid w:val="00455F0D"/>
    <w:rsid w:val="00455F6B"/>
    <w:rsid w:val="00455FA7"/>
    <w:rsid w:val="004560EA"/>
    <w:rsid w:val="00456137"/>
    <w:rsid w:val="0045616C"/>
    <w:rsid w:val="004561FF"/>
    <w:rsid w:val="00456211"/>
    <w:rsid w:val="004564F7"/>
    <w:rsid w:val="00456651"/>
    <w:rsid w:val="004567A1"/>
    <w:rsid w:val="00456C8B"/>
    <w:rsid w:val="00456C98"/>
    <w:rsid w:val="00456DF8"/>
    <w:rsid w:val="00456F46"/>
    <w:rsid w:val="004570E6"/>
    <w:rsid w:val="0045713F"/>
    <w:rsid w:val="004577FC"/>
    <w:rsid w:val="004578AA"/>
    <w:rsid w:val="004579FB"/>
    <w:rsid w:val="00457A00"/>
    <w:rsid w:val="00457DDB"/>
    <w:rsid w:val="004601DF"/>
    <w:rsid w:val="00460479"/>
    <w:rsid w:val="00460764"/>
    <w:rsid w:val="00460D52"/>
    <w:rsid w:val="00461134"/>
    <w:rsid w:val="00461243"/>
    <w:rsid w:val="00461341"/>
    <w:rsid w:val="004617DB"/>
    <w:rsid w:val="0046180D"/>
    <w:rsid w:val="00461AF4"/>
    <w:rsid w:val="00461D97"/>
    <w:rsid w:val="00461DA7"/>
    <w:rsid w:val="00461F51"/>
    <w:rsid w:val="00461F9E"/>
    <w:rsid w:val="00461FF6"/>
    <w:rsid w:val="00462084"/>
    <w:rsid w:val="00462412"/>
    <w:rsid w:val="0046266E"/>
    <w:rsid w:val="004628F0"/>
    <w:rsid w:val="00462A4E"/>
    <w:rsid w:val="00462BE4"/>
    <w:rsid w:val="00462E95"/>
    <w:rsid w:val="00462EB3"/>
    <w:rsid w:val="00462EFD"/>
    <w:rsid w:val="004632C3"/>
    <w:rsid w:val="0046333B"/>
    <w:rsid w:val="0046334E"/>
    <w:rsid w:val="004634C6"/>
    <w:rsid w:val="0046354F"/>
    <w:rsid w:val="004636C3"/>
    <w:rsid w:val="004639C5"/>
    <w:rsid w:val="00463ACA"/>
    <w:rsid w:val="00463B6C"/>
    <w:rsid w:val="00463E39"/>
    <w:rsid w:val="00463E48"/>
    <w:rsid w:val="00464372"/>
    <w:rsid w:val="00464535"/>
    <w:rsid w:val="00464676"/>
    <w:rsid w:val="00464865"/>
    <w:rsid w:val="004648E9"/>
    <w:rsid w:val="004649EE"/>
    <w:rsid w:val="004649F1"/>
    <w:rsid w:val="00464A69"/>
    <w:rsid w:val="00464F99"/>
    <w:rsid w:val="004650D4"/>
    <w:rsid w:val="004654C9"/>
    <w:rsid w:val="00465633"/>
    <w:rsid w:val="0046564F"/>
    <w:rsid w:val="00465666"/>
    <w:rsid w:val="004657A4"/>
    <w:rsid w:val="00465B8A"/>
    <w:rsid w:val="00465BEA"/>
    <w:rsid w:val="00466242"/>
    <w:rsid w:val="00466674"/>
    <w:rsid w:val="00466686"/>
    <w:rsid w:val="004667D1"/>
    <w:rsid w:val="0046685B"/>
    <w:rsid w:val="00466B36"/>
    <w:rsid w:val="004672FC"/>
    <w:rsid w:val="004673F9"/>
    <w:rsid w:val="00467479"/>
    <w:rsid w:val="004674AB"/>
    <w:rsid w:val="004679AC"/>
    <w:rsid w:val="00467B26"/>
    <w:rsid w:val="00467BC2"/>
    <w:rsid w:val="00467D93"/>
    <w:rsid w:val="00467F2A"/>
    <w:rsid w:val="0047022B"/>
    <w:rsid w:val="004703B6"/>
    <w:rsid w:val="004705C4"/>
    <w:rsid w:val="004705CC"/>
    <w:rsid w:val="004706BE"/>
    <w:rsid w:val="00470759"/>
    <w:rsid w:val="004708AA"/>
    <w:rsid w:val="00470A14"/>
    <w:rsid w:val="00470DE9"/>
    <w:rsid w:val="004712CC"/>
    <w:rsid w:val="004712FF"/>
    <w:rsid w:val="00471968"/>
    <w:rsid w:val="00471A5D"/>
    <w:rsid w:val="00471B2D"/>
    <w:rsid w:val="00471F06"/>
    <w:rsid w:val="00471F8A"/>
    <w:rsid w:val="00472071"/>
    <w:rsid w:val="004720F3"/>
    <w:rsid w:val="00472274"/>
    <w:rsid w:val="00472500"/>
    <w:rsid w:val="00472734"/>
    <w:rsid w:val="00472770"/>
    <w:rsid w:val="004728AA"/>
    <w:rsid w:val="004728CB"/>
    <w:rsid w:val="00472C43"/>
    <w:rsid w:val="00472ED1"/>
    <w:rsid w:val="00472EE2"/>
    <w:rsid w:val="004733C5"/>
    <w:rsid w:val="0047354D"/>
    <w:rsid w:val="004737E8"/>
    <w:rsid w:val="00473928"/>
    <w:rsid w:val="00473D1B"/>
    <w:rsid w:val="00473D2B"/>
    <w:rsid w:val="00474004"/>
    <w:rsid w:val="0047403D"/>
    <w:rsid w:val="004740D7"/>
    <w:rsid w:val="00474221"/>
    <w:rsid w:val="00474289"/>
    <w:rsid w:val="00474352"/>
    <w:rsid w:val="004743C0"/>
    <w:rsid w:val="0047441C"/>
    <w:rsid w:val="004744C8"/>
    <w:rsid w:val="004744DD"/>
    <w:rsid w:val="004745A9"/>
    <w:rsid w:val="00474A08"/>
    <w:rsid w:val="00474A64"/>
    <w:rsid w:val="00474D41"/>
    <w:rsid w:val="00474E55"/>
    <w:rsid w:val="004751C4"/>
    <w:rsid w:val="004753DA"/>
    <w:rsid w:val="0047546A"/>
    <w:rsid w:val="00475A02"/>
    <w:rsid w:val="00475CDE"/>
    <w:rsid w:val="0047611C"/>
    <w:rsid w:val="004761C3"/>
    <w:rsid w:val="00476216"/>
    <w:rsid w:val="004765BD"/>
    <w:rsid w:val="004765E0"/>
    <w:rsid w:val="004766E9"/>
    <w:rsid w:val="0047693F"/>
    <w:rsid w:val="00476AD1"/>
    <w:rsid w:val="00476C4A"/>
    <w:rsid w:val="00476D86"/>
    <w:rsid w:val="0047721A"/>
    <w:rsid w:val="0047752A"/>
    <w:rsid w:val="00477648"/>
    <w:rsid w:val="004777D9"/>
    <w:rsid w:val="00477874"/>
    <w:rsid w:val="00477D87"/>
    <w:rsid w:val="00477F8D"/>
    <w:rsid w:val="00480228"/>
    <w:rsid w:val="0048044D"/>
    <w:rsid w:val="00480614"/>
    <w:rsid w:val="00480631"/>
    <w:rsid w:val="0048073A"/>
    <w:rsid w:val="00480B44"/>
    <w:rsid w:val="00480BD2"/>
    <w:rsid w:val="00480D52"/>
    <w:rsid w:val="00480FF7"/>
    <w:rsid w:val="00481072"/>
    <w:rsid w:val="00481214"/>
    <w:rsid w:val="0048125E"/>
    <w:rsid w:val="00481346"/>
    <w:rsid w:val="00481360"/>
    <w:rsid w:val="004813F4"/>
    <w:rsid w:val="0048154D"/>
    <w:rsid w:val="00481D06"/>
    <w:rsid w:val="00481D0E"/>
    <w:rsid w:val="00481DBC"/>
    <w:rsid w:val="00481F46"/>
    <w:rsid w:val="00482463"/>
    <w:rsid w:val="00482557"/>
    <w:rsid w:val="004825B9"/>
    <w:rsid w:val="0048267A"/>
    <w:rsid w:val="004827E7"/>
    <w:rsid w:val="004828FB"/>
    <w:rsid w:val="00482925"/>
    <w:rsid w:val="00482A20"/>
    <w:rsid w:val="00482A82"/>
    <w:rsid w:val="00482B3E"/>
    <w:rsid w:val="00482B87"/>
    <w:rsid w:val="00482E68"/>
    <w:rsid w:val="00482F99"/>
    <w:rsid w:val="004831DF"/>
    <w:rsid w:val="00483308"/>
    <w:rsid w:val="004834D7"/>
    <w:rsid w:val="00483809"/>
    <w:rsid w:val="00483C63"/>
    <w:rsid w:val="00483D2A"/>
    <w:rsid w:val="00483E5A"/>
    <w:rsid w:val="00484074"/>
    <w:rsid w:val="00484351"/>
    <w:rsid w:val="00484378"/>
    <w:rsid w:val="004844A0"/>
    <w:rsid w:val="004844EB"/>
    <w:rsid w:val="0048458C"/>
    <w:rsid w:val="004845E6"/>
    <w:rsid w:val="004846A0"/>
    <w:rsid w:val="004846EA"/>
    <w:rsid w:val="00484841"/>
    <w:rsid w:val="00484FEC"/>
    <w:rsid w:val="0048502E"/>
    <w:rsid w:val="004851FA"/>
    <w:rsid w:val="004854EB"/>
    <w:rsid w:val="00485672"/>
    <w:rsid w:val="0048582B"/>
    <w:rsid w:val="0048585D"/>
    <w:rsid w:val="0048589C"/>
    <w:rsid w:val="00485B3B"/>
    <w:rsid w:val="00485B80"/>
    <w:rsid w:val="00485D97"/>
    <w:rsid w:val="00485EB6"/>
    <w:rsid w:val="00486067"/>
    <w:rsid w:val="00486115"/>
    <w:rsid w:val="00486123"/>
    <w:rsid w:val="0048617A"/>
    <w:rsid w:val="00486370"/>
    <w:rsid w:val="00486452"/>
    <w:rsid w:val="004866C9"/>
    <w:rsid w:val="00486817"/>
    <w:rsid w:val="00486A8C"/>
    <w:rsid w:val="00486AF1"/>
    <w:rsid w:val="00486BE3"/>
    <w:rsid w:val="00486CAB"/>
    <w:rsid w:val="00486CB8"/>
    <w:rsid w:val="00486D90"/>
    <w:rsid w:val="00486F44"/>
    <w:rsid w:val="004870CE"/>
    <w:rsid w:val="0048733F"/>
    <w:rsid w:val="0048767C"/>
    <w:rsid w:val="0048768A"/>
    <w:rsid w:val="004876F1"/>
    <w:rsid w:val="004877AA"/>
    <w:rsid w:val="00487856"/>
    <w:rsid w:val="004879C4"/>
    <w:rsid w:val="00487AA1"/>
    <w:rsid w:val="00487AE5"/>
    <w:rsid w:val="00490136"/>
    <w:rsid w:val="00490458"/>
    <w:rsid w:val="004905C5"/>
    <w:rsid w:val="0049064B"/>
    <w:rsid w:val="0049092A"/>
    <w:rsid w:val="00490C1D"/>
    <w:rsid w:val="00490D16"/>
    <w:rsid w:val="00490D60"/>
    <w:rsid w:val="00490FBE"/>
    <w:rsid w:val="004910A4"/>
    <w:rsid w:val="00491154"/>
    <w:rsid w:val="004911FA"/>
    <w:rsid w:val="0049125B"/>
    <w:rsid w:val="004913DE"/>
    <w:rsid w:val="00491609"/>
    <w:rsid w:val="004918C0"/>
    <w:rsid w:val="00491D08"/>
    <w:rsid w:val="00491DD2"/>
    <w:rsid w:val="00491E7F"/>
    <w:rsid w:val="00491E90"/>
    <w:rsid w:val="00492080"/>
    <w:rsid w:val="004922BC"/>
    <w:rsid w:val="00492566"/>
    <w:rsid w:val="0049260B"/>
    <w:rsid w:val="0049265C"/>
    <w:rsid w:val="0049269B"/>
    <w:rsid w:val="004927F3"/>
    <w:rsid w:val="0049292C"/>
    <w:rsid w:val="00492B51"/>
    <w:rsid w:val="004930C7"/>
    <w:rsid w:val="0049310B"/>
    <w:rsid w:val="0049313D"/>
    <w:rsid w:val="004931E9"/>
    <w:rsid w:val="00493307"/>
    <w:rsid w:val="004934AF"/>
    <w:rsid w:val="004935C2"/>
    <w:rsid w:val="004937AC"/>
    <w:rsid w:val="00493819"/>
    <w:rsid w:val="00493DD0"/>
    <w:rsid w:val="00493F7C"/>
    <w:rsid w:val="0049412E"/>
    <w:rsid w:val="00494134"/>
    <w:rsid w:val="004948F0"/>
    <w:rsid w:val="00494F44"/>
    <w:rsid w:val="00494F93"/>
    <w:rsid w:val="00495300"/>
    <w:rsid w:val="00495614"/>
    <w:rsid w:val="00495875"/>
    <w:rsid w:val="00495888"/>
    <w:rsid w:val="00495A2A"/>
    <w:rsid w:val="0049600C"/>
    <w:rsid w:val="00496058"/>
    <w:rsid w:val="0049605F"/>
    <w:rsid w:val="00496597"/>
    <w:rsid w:val="004965FB"/>
    <w:rsid w:val="00496B6A"/>
    <w:rsid w:val="00496E9B"/>
    <w:rsid w:val="00497041"/>
    <w:rsid w:val="00497069"/>
    <w:rsid w:val="0049707D"/>
    <w:rsid w:val="00497275"/>
    <w:rsid w:val="00497338"/>
    <w:rsid w:val="004973E7"/>
    <w:rsid w:val="00497591"/>
    <w:rsid w:val="004976A7"/>
    <w:rsid w:val="0049792A"/>
    <w:rsid w:val="00497D91"/>
    <w:rsid w:val="00497F07"/>
    <w:rsid w:val="004A0180"/>
    <w:rsid w:val="004A02EC"/>
    <w:rsid w:val="004A0429"/>
    <w:rsid w:val="004A04C9"/>
    <w:rsid w:val="004A0741"/>
    <w:rsid w:val="004A077A"/>
    <w:rsid w:val="004A09FF"/>
    <w:rsid w:val="004A0C0C"/>
    <w:rsid w:val="004A0CAE"/>
    <w:rsid w:val="004A0F0D"/>
    <w:rsid w:val="004A1186"/>
    <w:rsid w:val="004A13B7"/>
    <w:rsid w:val="004A18B0"/>
    <w:rsid w:val="004A18DE"/>
    <w:rsid w:val="004A1924"/>
    <w:rsid w:val="004A1A0C"/>
    <w:rsid w:val="004A1B99"/>
    <w:rsid w:val="004A1BCC"/>
    <w:rsid w:val="004A1BDF"/>
    <w:rsid w:val="004A1D3D"/>
    <w:rsid w:val="004A1F6F"/>
    <w:rsid w:val="004A201E"/>
    <w:rsid w:val="004A20DC"/>
    <w:rsid w:val="004A23DB"/>
    <w:rsid w:val="004A28B9"/>
    <w:rsid w:val="004A28FF"/>
    <w:rsid w:val="004A2ADE"/>
    <w:rsid w:val="004A2B30"/>
    <w:rsid w:val="004A2CD0"/>
    <w:rsid w:val="004A303D"/>
    <w:rsid w:val="004A318B"/>
    <w:rsid w:val="004A31FA"/>
    <w:rsid w:val="004A321B"/>
    <w:rsid w:val="004A3415"/>
    <w:rsid w:val="004A3507"/>
    <w:rsid w:val="004A364F"/>
    <w:rsid w:val="004A3658"/>
    <w:rsid w:val="004A36F6"/>
    <w:rsid w:val="004A3712"/>
    <w:rsid w:val="004A3842"/>
    <w:rsid w:val="004A3B7B"/>
    <w:rsid w:val="004A3E08"/>
    <w:rsid w:val="004A3F30"/>
    <w:rsid w:val="004A3F38"/>
    <w:rsid w:val="004A43F4"/>
    <w:rsid w:val="004A4450"/>
    <w:rsid w:val="004A44FA"/>
    <w:rsid w:val="004A45CE"/>
    <w:rsid w:val="004A46F7"/>
    <w:rsid w:val="004A4896"/>
    <w:rsid w:val="004A4A7C"/>
    <w:rsid w:val="004A4BDD"/>
    <w:rsid w:val="004A4C63"/>
    <w:rsid w:val="004A4C8E"/>
    <w:rsid w:val="004A4C9F"/>
    <w:rsid w:val="004A4CE1"/>
    <w:rsid w:val="004A4D01"/>
    <w:rsid w:val="004A4EC2"/>
    <w:rsid w:val="004A4FFF"/>
    <w:rsid w:val="004A50DA"/>
    <w:rsid w:val="004A536A"/>
    <w:rsid w:val="004A5488"/>
    <w:rsid w:val="004A556B"/>
    <w:rsid w:val="004A5944"/>
    <w:rsid w:val="004A5BBA"/>
    <w:rsid w:val="004A5D94"/>
    <w:rsid w:val="004A5DD8"/>
    <w:rsid w:val="004A5FA4"/>
    <w:rsid w:val="004A604D"/>
    <w:rsid w:val="004A6076"/>
    <w:rsid w:val="004A6159"/>
    <w:rsid w:val="004A6203"/>
    <w:rsid w:val="004A6285"/>
    <w:rsid w:val="004A640A"/>
    <w:rsid w:val="004A6529"/>
    <w:rsid w:val="004A6861"/>
    <w:rsid w:val="004A68B7"/>
    <w:rsid w:val="004A6D1D"/>
    <w:rsid w:val="004A6E14"/>
    <w:rsid w:val="004A7261"/>
    <w:rsid w:val="004A740A"/>
    <w:rsid w:val="004A7B0C"/>
    <w:rsid w:val="004A7E2D"/>
    <w:rsid w:val="004B0035"/>
    <w:rsid w:val="004B03D9"/>
    <w:rsid w:val="004B054C"/>
    <w:rsid w:val="004B075D"/>
    <w:rsid w:val="004B0B1E"/>
    <w:rsid w:val="004B0CD0"/>
    <w:rsid w:val="004B0D1D"/>
    <w:rsid w:val="004B0D94"/>
    <w:rsid w:val="004B0DFC"/>
    <w:rsid w:val="004B0E00"/>
    <w:rsid w:val="004B1104"/>
    <w:rsid w:val="004B14D1"/>
    <w:rsid w:val="004B1E44"/>
    <w:rsid w:val="004B1F3F"/>
    <w:rsid w:val="004B208D"/>
    <w:rsid w:val="004B2236"/>
    <w:rsid w:val="004B25B4"/>
    <w:rsid w:val="004B2697"/>
    <w:rsid w:val="004B273C"/>
    <w:rsid w:val="004B2817"/>
    <w:rsid w:val="004B2AAD"/>
    <w:rsid w:val="004B2DDC"/>
    <w:rsid w:val="004B2FE3"/>
    <w:rsid w:val="004B31A8"/>
    <w:rsid w:val="004B3328"/>
    <w:rsid w:val="004B33A5"/>
    <w:rsid w:val="004B343C"/>
    <w:rsid w:val="004B354C"/>
    <w:rsid w:val="004B3599"/>
    <w:rsid w:val="004B3794"/>
    <w:rsid w:val="004B38B9"/>
    <w:rsid w:val="004B3A00"/>
    <w:rsid w:val="004B3B34"/>
    <w:rsid w:val="004B3FC8"/>
    <w:rsid w:val="004B41C3"/>
    <w:rsid w:val="004B4313"/>
    <w:rsid w:val="004B4364"/>
    <w:rsid w:val="004B45C6"/>
    <w:rsid w:val="004B4707"/>
    <w:rsid w:val="004B4819"/>
    <w:rsid w:val="004B4B5F"/>
    <w:rsid w:val="004B4D7C"/>
    <w:rsid w:val="004B4DA0"/>
    <w:rsid w:val="004B4E18"/>
    <w:rsid w:val="004B4E1D"/>
    <w:rsid w:val="004B4E38"/>
    <w:rsid w:val="004B4ECF"/>
    <w:rsid w:val="004B4FB6"/>
    <w:rsid w:val="004B51D2"/>
    <w:rsid w:val="004B551A"/>
    <w:rsid w:val="004B57D5"/>
    <w:rsid w:val="004B581A"/>
    <w:rsid w:val="004B58E7"/>
    <w:rsid w:val="004B5A78"/>
    <w:rsid w:val="004B5C6F"/>
    <w:rsid w:val="004B5E8C"/>
    <w:rsid w:val="004B608E"/>
    <w:rsid w:val="004B639D"/>
    <w:rsid w:val="004B6670"/>
    <w:rsid w:val="004B6676"/>
    <w:rsid w:val="004B68A7"/>
    <w:rsid w:val="004B6B99"/>
    <w:rsid w:val="004B6C25"/>
    <w:rsid w:val="004B6C30"/>
    <w:rsid w:val="004B6CBD"/>
    <w:rsid w:val="004B6E1B"/>
    <w:rsid w:val="004B6EB8"/>
    <w:rsid w:val="004B6F9E"/>
    <w:rsid w:val="004B73B1"/>
    <w:rsid w:val="004B7869"/>
    <w:rsid w:val="004B79D3"/>
    <w:rsid w:val="004B7A5F"/>
    <w:rsid w:val="004B7ABE"/>
    <w:rsid w:val="004B7DA2"/>
    <w:rsid w:val="004B7E54"/>
    <w:rsid w:val="004B7E94"/>
    <w:rsid w:val="004C009B"/>
    <w:rsid w:val="004C022D"/>
    <w:rsid w:val="004C0368"/>
    <w:rsid w:val="004C07CF"/>
    <w:rsid w:val="004C08C8"/>
    <w:rsid w:val="004C0A24"/>
    <w:rsid w:val="004C0DA1"/>
    <w:rsid w:val="004C0F47"/>
    <w:rsid w:val="004C10B1"/>
    <w:rsid w:val="004C152C"/>
    <w:rsid w:val="004C1820"/>
    <w:rsid w:val="004C189A"/>
    <w:rsid w:val="004C198C"/>
    <w:rsid w:val="004C19B9"/>
    <w:rsid w:val="004C1A86"/>
    <w:rsid w:val="004C1AFB"/>
    <w:rsid w:val="004C1FDD"/>
    <w:rsid w:val="004C2117"/>
    <w:rsid w:val="004C2253"/>
    <w:rsid w:val="004C241C"/>
    <w:rsid w:val="004C2446"/>
    <w:rsid w:val="004C25D9"/>
    <w:rsid w:val="004C277A"/>
    <w:rsid w:val="004C2E84"/>
    <w:rsid w:val="004C3096"/>
    <w:rsid w:val="004C3194"/>
    <w:rsid w:val="004C3DAA"/>
    <w:rsid w:val="004C3E08"/>
    <w:rsid w:val="004C3FA6"/>
    <w:rsid w:val="004C418B"/>
    <w:rsid w:val="004C44A9"/>
    <w:rsid w:val="004C453E"/>
    <w:rsid w:val="004C466A"/>
    <w:rsid w:val="004C47F1"/>
    <w:rsid w:val="004C4851"/>
    <w:rsid w:val="004C48A3"/>
    <w:rsid w:val="004C490E"/>
    <w:rsid w:val="004C4CBB"/>
    <w:rsid w:val="004C5271"/>
    <w:rsid w:val="004C539A"/>
    <w:rsid w:val="004C544B"/>
    <w:rsid w:val="004C568B"/>
    <w:rsid w:val="004C58CD"/>
    <w:rsid w:val="004C5AB3"/>
    <w:rsid w:val="004C6029"/>
    <w:rsid w:val="004C6456"/>
    <w:rsid w:val="004C6553"/>
    <w:rsid w:val="004C6600"/>
    <w:rsid w:val="004C66CA"/>
    <w:rsid w:val="004C66D5"/>
    <w:rsid w:val="004C6A1F"/>
    <w:rsid w:val="004C6AA4"/>
    <w:rsid w:val="004C6AA7"/>
    <w:rsid w:val="004C6ACA"/>
    <w:rsid w:val="004C6C97"/>
    <w:rsid w:val="004C6FD8"/>
    <w:rsid w:val="004C707F"/>
    <w:rsid w:val="004C709D"/>
    <w:rsid w:val="004D014D"/>
    <w:rsid w:val="004D026A"/>
    <w:rsid w:val="004D061C"/>
    <w:rsid w:val="004D0BF8"/>
    <w:rsid w:val="004D0C5A"/>
    <w:rsid w:val="004D0DEA"/>
    <w:rsid w:val="004D0E42"/>
    <w:rsid w:val="004D0FDF"/>
    <w:rsid w:val="004D1012"/>
    <w:rsid w:val="004D15CD"/>
    <w:rsid w:val="004D1625"/>
    <w:rsid w:val="004D1CE9"/>
    <w:rsid w:val="004D1E45"/>
    <w:rsid w:val="004D1FB6"/>
    <w:rsid w:val="004D1FF5"/>
    <w:rsid w:val="004D20AF"/>
    <w:rsid w:val="004D23AC"/>
    <w:rsid w:val="004D250A"/>
    <w:rsid w:val="004D2598"/>
    <w:rsid w:val="004D2AEE"/>
    <w:rsid w:val="004D2C1D"/>
    <w:rsid w:val="004D2E64"/>
    <w:rsid w:val="004D2F7B"/>
    <w:rsid w:val="004D3449"/>
    <w:rsid w:val="004D3617"/>
    <w:rsid w:val="004D37F6"/>
    <w:rsid w:val="004D392D"/>
    <w:rsid w:val="004D39B6"/>
    <w:rsid w:val="004D3A2C"/>
    <w:rsid w:val="004D3B63"/>
    <w:rsid w:val="004D42B7"/>
    <w:rsid w:val="004D49BD"/>
    <w:rsid w:val="004D4A03"/>
    <w:rsid w:val="004D4E86"/>
    <w:rsid w:val="004D55C2"/>
    <w:rsid w:val="004D59C9"/>
    <w:rsid w:val="004D59F6"/>
    <w:rsid w:val="004D5D63"/>
    <w:rsid w:val="004D5DA4"/>
    <w:rsid w:val="004D6328"/>
    <w:rsid w:val="004D66A6"/>
    <w:rsid w:val="004D66A7"/>
    <w:rsid w:val="004D69AE"/>
    <w:rsid w:val="004D6B36"/>
    <w:rsid w:val="004D6BE8"/>
    <w:rsid w:val="004D6F0C"/>
    <w:rsid w:val="004D71E0"/>
    <w:rsid w:val="004D72E0"/>
    <w:rsid w:val="004D73C3"/>
    <w:rsid w:val="004D750A"/>
    <w:rsid w:val="004D7999"/>
    <w:rsid w:val="004D7B88"/>
    <w:rsid w:val="004D7D76"/>
    <w:rsid w:val="004D7EAF"/>
    <w:rsid w:val="004D7F1A"/>
    <w:rsid w:val="004D7F72"/>
    <w:rsid w:val="004E0028"/>
    <w:rsid w:val="004E014B"/>
    <w:rsid w:val="004E04E1"/>
    <w:rsid w:val="004E0553"/>
    <w:rsid w:val="004E071D"/>
    <w:rsid w:val="004E0853"/>
    <w:rsid w:val="004E0879"/>
    <w:rsid w:val="004E0C7B"/>
    <w:rsid w:val="004E0D36"/>
    <w:rsid w:val="004E0FFA"/>
    <w:rsid w:val="004E1A36"/>
    <w:rsid w:val="004E1C0D"/>
    <w:rsid w:val="004E1DC7"/>
    <w:rsid w:val="004E1E11"/>
    <w:rsid w:val="004E2383"/>
    <w:rsid w:val="004E24DF"/>
    <w:rsid w:val="004E2681"/>
    <w:rsid w:val="004E26BF"/>
    <w:rsid w:val="004E2712"/>
    <w:rsid w:val="004E274C"/>
    <w:rsid w:val="004E2821"/>
    <w:rsid w:val="004E28CB"/>
    <w:rsid w:val="004E2A9B"/>
    <w:rsid w:val="004E2B9D"/>
    <w:rsid w:val="004E2BE4"/>
    <w:rsid w:val="004E2CB5"/>
    <w:rsid w:val="004E2CC8"/>
    <w:rsid w:val="004E2D13"/>
    <w:rsid w:val="004E2F27"/>
    <w:rsid w:val="004E2FAD"/>
    <w:rsid w:val="004E32DD"/>
    <w:rsid w:val="004E36B2"/>
    <w:rsid w:val="004E36C5"/>
    <w:rsid w:val="004E3A47"/>
    <w:rsid w:val="004E3CD8"/>
    <w:rsid w:val="004E3D5D"/>
    <w:rsid w:val="004E3E09"/>
    <w:rsid w:val="004E406B"/>
    <w:rsid w:val="004E40E7"/>
    <w:rsid w:val="004E40FC"/>
    <w:rsid w:val="004E411C"/>
    <w:rsid w:val="004E4143"/>
    <w:rsid w:val="004E42A6"/>
    <w:rsid w:val="004E4495"/>
    <w:rsid w:val="004E47D6"/>
    <w:rsid w:val="004E499B"/>
    <w:rsid w:val="004E4B0D"/>
    <w:rsid w:val="004E4CAA"/>
    <w:rsid w:val="004E4CC3"/>
    <w:rsid w:val="004E5118"/>
    <w:rsid w:val="004E523B"/>
    <w:rsid w:val="004E52AB"/>
    <w:rsid w:val="004E5367"/>
    <w:rsid w:val="004E5500"/>
    <w:rsid w:val="004E56F2"/>
    <w:rsid w:val="004E5705"/>
    <w:rsid w:val="004E5820"/>
    <w:rsid w:val="004E5C1F"/>
    <w:rsid w:val="004E5C56"/>
    <w:rsid w:val="004E5C71"/>
    <w:rsid w:val="004E5EF6"/>
    <w:rsid w:val="004E5F67"/>
    <w:rsid w:val="004E607B"/>
    <w:rsid w:val="004E6288"/>
    <w:rsid w:val="004E6358"/>
    <w:rsid w:val="004E654F"/>
    <w:rsid w:val="004E6569"/>
    <w:rsid w:val="004E6CD5"/>
    <w:rsid w:val="004E6CE2"/>
    <w:rsid w:val="004E6E6F"/>
    <w:rsid w:val="004E7163"/>
    <w:rsid w:val="004E72AB"/>
    <w:rsid w:val="004E72AF"/>
    <w:rsid w:val="004E7382"/>
    <w:rsid w:val="004E7528"/>
    <w:rsid w:val="004E7758"/>
    <w:rsid w:val="004E7895"/>
    <w:rsid w:val="004E7975"/>
    <w:rsid w:val="004E7ACC"/>
    <w:rsid w:val="004E7F38"/>
    <w:rsid w:val="004F006B"/>
    <w:rsid w:val="004F006C"/>
    <w:rsid w:val="004F00CA"/>
    <w:rsid w:val="004F01DD"/>
    <w:rsid w:val="004F01DE"/>
    <w:rsid w:val="004F023F"/>
    <w:rsid w:val="004F0698"/>
    <w:rsid w:val="004F070E"/>
    <w:rsid w:val="004F0942"/>
    <w:rsid w:val="004F094D"/>
    <w:rsid w:val="004F0BCD"/>
    <w:rsid w:val="004F0BF0"/>
    <w:rsid w:val="004F0C8E"/>
    <w:rsid w:val="004F0EE9"/>
    <w:rsid w:val="004F0F30"/>
    <w:rsid w:val="004F10A4"/>
    <w:rsid w:val="004F10E6"/>
    <w:rsid w:val="004F13F4"/>
    <w:rsid w:val="004F14DA"/>
    <w:rsid w:val="004F1770"/>
    <w:rsid w:val="004F17B3"/>
    <w:rsid w:val="004F1A1C"/>
    <w:rsid w:val="004F1C1F"/>
    <w:rsid w:val="004F1C2C"/>
    <w:rsid w:val="004F1C85"/>
    <w:rsid w:val="004F2124"/>
    <w:rsid w:val="004F21E5"/>
    <w:rsid w:val="004F2825"/>
    <w:rsid w:val="004F2ABF"/>
    <w:rsid w:val="004F2E4D"/>
    <w:rsid w:val="004F2FE3"/>
    <w:rsid w:val="004F3009"/>
    <w:rsid w:val="004F320D"/>
    <w:rsid w:val="004F33E8"/>
    <w:rsid w:val="004F365D"/>
    <w:rsid w:val="004F3CBD"/>
    <w:rsid w:val="004F3E90"/>
    <w:rsid w:val="004F458C"/>
    <w:rsid w:val="004F45CF"/>
    <w:rsid w:val="004F460D"/>
    <w:rsid w:val="004F47A4"/>
    <w:rsid w:val="004F4889"/>
    <w:rsid w:val="004F4A24"/>
    <w:rsid w:val="004F4B39"/>
    <w:rsid w:val="004F4D99"/>
    <w:rsid w:val="004F4D9F"/>
    <w:rsid w:val="004F4F39"/>
    <w:rsid w:val="004F5059"/>
    <w:rsid w:val="004F518E"/>
    <w:rsid w:val="004F51C0"/>
    <w:rsid w:val="004F5296"/>
    <w:rsid w:val="004F534F"/>
    <w:rsid w:val="004F53F9"/>
    <w:rsid w:val="004F5495"/>
    <w:rsid w:val="004F57F6"/>
    <w:rsid w:val="004F5869"/>
    <w:rsid w:val="004F5BBA"/>
    <w:rsid w:val="004F5CC1"/>
    <w:rsid w:val="004F5FD6"/>
    <w:rsid w:val="004F67B8"/>
    <w:rsid w:val="004F687B"/>
    <w:rsid w:val="004F696B"/>
    <w:rsid w:val="004F69A1"/>
    <w:rsid w:val="004F69AC"/>
    <w:rsid w:val="004F6AC4"/>
    <w:rsid w:val="004F6CF1"/>
    <w:rsid w:val="004F72A9"/>
    <w:rsid w:val="004F72C0"/>
    <w:rsid w:val="004F7327"/>
    <w:rsid w:val="004F741A"/>
    <w:rsid w:val="004F7595"/>
    <w:rsid w:val="004F7671"/>
    <w:rsid w:val="004F76AF"/>
    <w:rsid w:val="004F76DB"/>
    <w:rsid w:val="004F7709"/>
    <w:rsid w:val="004F7793"/>
    <w:rsid w:val="004F786C"/>
    <w:rsid w:val="004F79D3"/>
    <w:rsid w:val="004F79DA"/>
    <w:rsid w:val="004F7BFA"/>
    <w:rsid w:val="00500027"/>
    <w:rsid w:val="005005DB"/>
    <w:rsid w:val="005005F5"/>
    <w:rsid w:val="005006AD"/>
    <w:rsid w:val="005009A0"/>
    <w:rsid w:val="00500A91"/>
    <w:rsid w:val="00500B19"/>
    <w:rsid w:val="00500C72"/>
    <w:rsid w:val="00500D05"/>
    <w:rsid w:val="00500F44"/>
    <w:rsid w:val="00501170"/>
    <w:rsid w:val="00501477"/>
    <w:rsid w:val="00501790"/>
    <w:rsid w:val="00501BE8"/>
    <w:rsid w:val="00501C21"/>
    <w:rsid w:val="00501CC7"/>
    <w:rsid w:val="00501DB2"/>
    <w:rsid w:val="0050227C"/>
    <w:rsid w:val="005022FC"/>
    <w:rsid w:val="005023AB"/>
    <w:rsid w:val="005023B2"/>
    <w:rsid w:val="005023F2"/>
    <w:rsid w:val="0050261D"/>
    <w:rsid w:val="00502887"/>
    <w:rsid w:val="00502AA4"/>
    <w:rsid w:val="00502AE8"/>
    <w:rsid w:val="00502F14"/>
    <w:rsid w:val="0050373E"/>
    <w:rsid w:val="00503B1A"/>
    <w:rsid w:val="00503BA8"/>
    <w:rsid w:val="00503DF6"/>
    <w:rsid w:val="00503F68"/>
    <w:rsid w:val="00504614"/>
    <w:rsid w:val="00504623"/>
    <w:rsid w:val="005048E2"/>
    <w:rsid w:val="00504996"/>
    <w:rsid w:val="00504BC7"/>
    <w:rsid w:val="00504C0F"/>
    <w:rsid w:val="00504E5A"/>
    <w:rsid w:val="005053B4"/>
    <w:rsid w:val="00505753"/>
    <w:rsid w:val="0050575F"/>
    <w:rsid w:val="00505839"/>
    <w:rsid w:val="00505866"/>
    <w:rsid w:val="005058BB"/>
    <w:rsid w:val="005058F6"/>
    <w:rsid w:val="005060B0"/>
    <w:rsid w:val="00506315"/>
    <w:rsid w:val="005064AB"/>
    <w:rsid w:val="005065CE"/>
    <w:rsid w:val="00506681"/>
    <w:rsid w:val="00506A08"/>
    <w:rsid w:val="00506B38"/>
    <w:rsid w:val="00506EEC"/>
    <w:rsid w:val="0050719A"/>
    <w:rsid w:val="005071C5"/>
    <w:rsid w:val="00507287"/>
    <w:rsid w:val="00507339"/>
    <w:rsid w:val="005076F5"/>
    <w:rsid w:val="005077CC"/>
    <w:rsid w:val="00507AB5"/>
    <w:rsid w:val="00507B09"/>
    <w:rsid w:val="00507B51"/>
    <w:rsid w:val="00507D83"/>
    <w:rsid w:val="00507E7C"/>
    <w:rsid w:val="00507E8C"/>
    <w:rsid w:val="00507EC0"/>
    <w:rsid w:val="00510090"/>
    <w:rsid w:val="00510202"/>
    <w:rsid w:val="005104EF"/>
    <w:rsid w:val="0051080A"/>
    <w:rsid w:val="00510901"/>
    <w:rsid w:val="00510AC3"/>
    <w:rsid w:val="00510AD5"/>
    <w:rsid w:val="00510C92"/>
    <w:rsid w:val="00510DA8"/>
    <w:rsid w:val="00510F6A"/>
    <w:rsid w:val="00510F8C"/>
    <w:rsid w:val="00510F9F"/>
    <w:rsid w:val="00511129"/>
    <w:rsid w:val="005112DF"/>
    <w:rsid w:val="0051132A"/>
    <w:rsid w:val="0051134C"/>
    <w:rsid w:val="00511392"/>
    <w:rsid w:val="0051165C"/>
    <w:rsid w:val="0051172D"/>
    <w:rsid w:val="005119E5"/>
    <w:rsid w:val="00511CBA"/>
    <w:rsid w:val="00511F02"/>
    <w:rsid w:val="00512381"/>
    <w:rsid w:val="005124C4"/>
    <w:rsid w:val="005124E2"/>
    <w:rsid w:val="005125B6"/>
    <w:rsid w:val="0051268E"/>
    <w:rsid w:val="0051273B"/>
    <w:rsid w:val="00512B75"/>
    <w:rsid w:val="00512BE4"/>
    <w:rsid w:val="00512E2D"/>
    <w:rsid w:val="00512F31"/>
    <w:rsid w:val="005130FF"/>
    <w:rsid w:val="00513174"/>
    <w:rsid w:val="0051342A"/>
    <w:rsid w:val="00513574"/>
    <w:rsid w:val="005137B8"/>
    <w:rsid w:val="00513964"/>
    <w:rsid w:val="00513983"/>
    <w:rsid w:val="00513DF3"/>
    <w:rsid w:val="00513EFE"/>
    <w:rsid w:val="005140A9"/>
    <w:rsid w:val="0051415C"/>
    <w:rsid w:val="005145BA"/>
    <w:rsid w:val="005149C4"/>
    <w:rsid w:val="00514C5C"/>
    <w:rsid w:val="0051527D"/>
    <w:rsid w:val="00515347"/>
    <w:rsid w:val="005156A4"/>
    <w:rsid w:val="00515704"/>
    <w:rsid w:val="00515C54"/>
    <w:rsid w:val="00515EBE"/>
    <w:rsid w:val="00515F8A"/>
    <w:rsid w:val="00515FB1"/>
    <w:rsid w:val="00516116"/>
    <w:rsid w:val="00516306"/>
    <w:rsid w:val="0051632E"/>
    <w:rsid w:val="00516485"/>
    <w:rsid w:val="005164E2"/>
    <w:rsid w:val="005165E2"/>
    <w:rsid w:val="005166E9"/>
    <w:rsid w:val="0051678B"/>
    <w:rsid w:val="00516981"/>
    <w:rsid w:val="005169E1"/>
    <w:rsid w:val="005169F9"/>
    <w:rsid w:val="00516AE0"/>
    <w:rsid w:val="00516B60"/>
    <w:rsid w:val="00516B78"/>
    <w:rsid w:val="00516D9E"/>
    <w:rsid w:val="0051708A"/>
    <w:rsid w:val="005173D9"/>
    <w:rsid w:val="0051751C"/>
    <w:rsid w:val="005175DA"/>
    <w:rsid w:val="00517837"/>
    <w:rsid w:val="00517944"/>
    <w:rsid w:val="005179DF"/>
    <w:rsid w:val="00517A1F"/>
    <w:rsid w:val="00517A57"/>
    <w:rsid w:val="00517A5E"/>
    <w:rsid w:val="00517C76"/>
    <w:rsid w:val="00517C91"/>
    <w:rsid w:val="00517D46"/>
    <w:rsid w:val="00517D78"/>
    <w:rsid w:val="00517EF3"/>
    <w:rsid w:val="00517F6D"/>
    <w:rsid w:val="00520087"/>
    <w:rsid w:val="005206E3"/>
    <w:rsid w:val="005208D2"/>
    <w:rsid w:val="00520B49"/>
    <w:rsid w:val="00520CCE"/>
    <w:rsid w:val="005214B8"/>
    <w:rsid w:val="005216FB"/>
    <w:rsid w:val="0052178B"/>
    <w:rsid w:val="00521A46"/>
    <w:rsid w:val="00521C5E"/>
    <w:rsid w:val="00521CF2"/>
    <w:rsid w:val="00521E37"/>
    <w:rsid w:val="00521E5F"/>
    <w:rsid w:val="0052206B"/>
    <w:rsid w:val="00522084"/>
    <w:rsid w:val="005225A9"/>
    <w:rsid w:val="0052263E"/>
    <w:rsid w:val="005226C8"/>
    <w:rsid w:val="00522737"/>
    <w:rsid w:val="00522CD8"/>
    <w:rsid w:val="00522D33"/>
    <w:rsid w:val="00522D61"/>
    <w:rsid w:val="00523007"/>
    <w:rsid w:val="005230C8"/>
    <w:rsid w:val="005233B7"/>
    <w:rsid w:val="0052355D"/>
    <w:rsid w:val="005236E0"/>
    <w:rsid w:val="0052388B"/>
    <w:rsid w:val="00523909"/>
    <w:rsid w:val="00523B4D"/>
    <w:rsid w:val="00523D11"/>
    <w:rsid w:val="00523DFF"/>
    <w:rsid w:val="00523EA3"/>
    <w:rsid w:val="00523F05"/>
    <w:rsid w:val="005241A2"/>
    <w:rsid w:val="005241D0"/>
    <w:rsid w:val="00524520"/>
    <w:rsid w:val="00524522"/>
    <w:rsid w:val="00524575"/>
    <w:rsid w:val="005246DC"/>
    <w:rsid w:val="00524809"/>
    <w:rsid w:val="00524A3B"/>
    <w:rsid w:val="00524C1F"/>
    <w:rsid w:val="00525201"/>
    <w:rsid w:val="00525359"/>
    <w:rsid w:val="00525380"/>
    <w:rsid w:val="00525468"/>
    <w:rsid w:val="005255C7"/>
    <w:rsid w:val="005256C2"/>
    <w:rsid w:val="005256D1"/>
    <w:rsid w:val="0052584E"/>
    <w:rsid w:val="00525A0D"/>
    <w:rsid w:val="00525B6B"/>
    <w:rsid w:val="00525CF8"/>
    <w:rsid w:val="00525F33"/>
    <w:rsid w:val="0052613B"/>
    <w:rsid w:val="005264E5"/>
    <w:rsid w:val="005264E6"/>
    <w:rsid w:val="005266CC"/>
    <w:rsid w:val="005267E0"/>
    <w:rsid w:val="005267FE"/>
    <w:rsid w:val="00526894"/>
    <w:rsid w:val="00526D94"/>
    <w:rsid w:val="0052729C"/>
    <w:rsid w:val="005272F0"/>
    <w:rsid w:val="00527383"/>
    <w:rsid w:val="00527A4C"/>
    <w:rsid w:val="00527AEF"/>
    <w:rsid w:val="005300D7"/>
    <w:rsid w:val="0053029D"/>
    <w:rsid w:val="00530339"/>
    <w:rsid w:val="00530387"/>
    <w:rsid w:val="005303CC"/>
    <w:rsid w:val="005304A2"/>
    <w:rsid w:val="00530705"/>
    <w:rsid w:val="0053085D"/>
    <w:rsid w:val="00530E71"/>
    <w:rsid w:val="00530F49"/>
    <w:rsid w:val="00530F84"/>
    <w:rsid w:val="00531274"/>
    <w:rsid w:val="005314ED"/>
    <w:rsid w:val="0053151D"/>
    <w:rsid w:val="0053175F"/>
    <w:rsid w:val="00531912"/>
    <w:rsid w:val="00531BC8"/>
    <w:rsid w:val="00532147"/>
    <w:rsid w:val="0053231E"/>
    <w:rsid w:val="005323EA"/>
    <w:rsid w:val="00532431"/>
    <w:rsid w:val="00532C10"/>
    <w:rsid w:val="00532C8D"/>
    <w:rsid w:val="00532DD8"/>
    <w:rsid w:val="00532DFA"/>
    <w:rsid w:val="00532E57"/>
    <w:rsid w:val="00532E63"/>
    <w:rsid w:val="0053307A"/>
    <w:rsid w:val="0053309C"/>
    <w:rsid w:val="0053311E"/>
    <w:rsid w:val="0053346B"/>
    <w:rsid w:val="005335D4"/>
    <w:rsid w:val="00533919"/>
    <w:rsid w:val="00533B81"/>
    <w:rsid w:val="00533D3E"/>
    <w:rsid w:val="00533DD4"/>
    <w:rsid w:val="00533E67"/>
    <w:rsid w:val="00534000"/>
    <w:rsid w:val="00534020"/>
    <w:rsid w:val="005341C3"/>
    <w:rsid w:val="005342E8"/>
    <w:rsid w:val="00534477"/>
    <w:rsid w:val="0053453C"/>
    <w:rsid w:val="0053471B"/>
    <w:rsid w:val="00534784"/>
    <w:rsid w:val="00534987"/>
    <w:rsid w:val="005349E7"/>
    <w:rsid w:val="00534A2B"/>
    <w:rsid w:val="00534DA4"/>
    <w:rsid w:val="00534E96"/>
    <w:rsid w:val="00534FDE"/>
    <w:rsid w:val="00535117"/>
    <w:rsid w:val="005351E5"/>
    <w:rsid w:val="00535377"/>
    <w:rsid w:val="005353E5"/>
    <w:rsid w:val="005353FC"/>
    <w:rsid w:val="0053543D"/>
    <w:rsid w:val="005354A2"/>
    <w:rsid w:val="00535519"/>
    <w:rsid w:val="00535629"/>
    <w:rsid w:val="00535643"/>
    <w:rsid w:val="0053566A"/>
    <w:rsid w:val="005356AF"/>
    <w:rsid w:val="0053572C"/>
    <w:rsid w:val="0053574F"/>
    <w:rsid w:val="00535D5B"/>
    <w:rsid w:val="00535E03"/>
    <w:rsid w:val="00535FFC"/>
    <w:rsid w:val="0053657A"/>
    <w:rsid w:val="00536622"/>
    <w:rsid w:val="005366CA"/>
    <w:rsid w:val="0053677C"/>
    <w:rsid w:val="00536972"/>
    <w:rsid w:val="00536AAD"/>
    <w:rsid w:val="00536BB9"/>
    <w:rsid w:val="00536D15"/>
    <w:rsid w:val="00536DFB"/>
    <w:rsid w:val="0053708A"/>
    <w:rsid w:val="00537721"/>
    <w:rsid w:val="005377F2"/>
    <w:rsid w:val="00537B4B"/>
    <w:rsid w:val="00537BF0"/>
    <w:rsid w:val="00537D71"/>
    <w:rsid w:val="00537F67"/>
    <w:rsid w:val="00540036"/>
    <w:rsid w:val="005402BC"/>
    <w:rsid w:val="005405CE"/>
    <w:rsid w:val="0054062B"/>
    <w:rsid w:val="00540803"/>
    <w:rsid w:val="005408DD"/>
    <w:rsid w:val="00540B8B"/>
    <w:rsid w:val="00540CCC"/>
    <w:rsid w:val="005413D7"/>
    <w:rsid w:val="00541487"/>
    <w:rsid w:val="005415B2"/>
    <w:rsid w:val="005416FF"/>
    <w:rsid w:val="0054175B"/>
    <w:rsid w:val="0054185E"/>
    <w:rsid w:val="00541ABD"/>
    <w:rsid w:val="00541BFD"/>
    <w:rsid w:val="00541CE7"/>
    <w:rsid w:val="00541FEE"/>
    <w:rsid w:val="005421D4"/>
    <w:rsid w:val="0054228B"/>
    <w:rsid w:val="0054247E"/>
    <w:rsid w:val="00542514"/>
    <w:rsid w:val="00542824"/>
    <w:rsid w:val="005429C8"/>
    <w:rsid w:val="00542A53"/>
    <w:rsid w:val="00542C21"/>
    <w:rsid w:val="00542CA8"/>
    <w:rsid w:val="00542D93"/>
    <w:rsid w:val="0054306A"/>
    <w:rsid w:val="005431CD"/>
    <w:rsid w:val="005435FB"/>
    <w:rsid w:val="00543691"/>
    <w:rsid w:val="00543773"/>
    <w:rsid w:val="00543A93"/>
    <w:rsid w:val="00543B29"/>
    <w:rsid w:val="00543E88"/>
    <w:rsid w:val="005441FA"/>
    <w:rsid w:val="005442E8"/>
    <w:rsid w:val="0054467A"/>
    <w:rsid w:val="00544688"/>
    <w:rsid w:val="00544C66"/>
    <w:rsid w:val="00544D68"/>
    <w:rsid w:val="0054515A"/>
    <w:rsid w:val="0054540C"/>
    <w:rsid w:val="0054541A"/>
    <w:rsid w:val="005457F9"/>
    <w:rsid w:val="00545B1E"/>
    <w:rsid w:val="00545CC4"/>
    <w:rsid w:val="00545D43"/>
    <w:rsid w:val="00545DA4"/>
    <w:rsid w:val="00545F01"/>
    <w:rsid w:val="0054608A"/>
    <w:rsid w:val="005460BC"/>
    <w:rsid w:val="00546162"/>
    <w:rsid w:val="00546205"/>
    <w:rsid w:val="0054637F"/>
    <w:rsid w:val="005464A6"/>
    <w:rsid w:val="00546587"/>
    <w:rsid w:val="0054666F"/>
    <w:rsid w:val="005466BF"/>
    <w:rsid w:val="00546813"/>
    <w:rsid w:val="0054683D"/>
    <w:rsid w:val="00546899"/>
    <w:rsid w:val="00546902"/>
    <w:rsid w:val="00546A2D"/>
    <w:rsid w:val="00546A40"/>
    <w:rsid w:val="00546BD9"/>
    <w:rsid w:val="00546E18"/>
    <w:rsid w:val="00546FA0"/>
    <w:rsid w:val="005475DF"/>
    <w:rsid w:val="00547872"/>
    <w:rsid w:val="00547A89"/>
    <w:rsid w:val="00547C62"/>
    <w:rsid w:val="00547D38"/>
    <w:rsid w:val="00547DE7"/>
    <w:rsid w:val="00547E46"/>
    <w:rsid w:val="00550045"/>
    <w:rsid w:val="00550054"/>
    <w:rsid w:val="00550469"/>
    <w:rsid w:val="00550535"/>
    <w:rsid w:val="005506A8"/>
    <w:rsid w:val="00550ABF"/>
    <w:rsid w:val="00550E20"/>
    <w:rsid w:val="00550EED"/>
    <w:rsid w:val="0055100D"/>
    <w:rsid w:val="005515E9"/>
    <w:rsid w:val="00551608"/>
    <w:rsid w:val="005516B2"/>
    <w:rsid w:val="00551887"/>
    <w:rsid w:val="005519F3"/>
    <w:rsid w:val="00551B05"/>
    <w:rsid w:val="00551B5F"/>
    <w:rsid w:val="00551ECC"/>
    <w:rsid w:val="00551F82"/>
    <w:rsid w:val="005520F6"/>
    <w:rsid w:val="00552230"/>
    <w:rsid w:val="00552A27"/>
    <w:rsid w:val="00552A92"/>
    <w:rsid w:val="00552B79"/>
    <w:rsid w:val="00552BA7"/>
    <w:rsid w:val="00552BFF"/>
    <w:rsid w:val="00552C6F"/>
    <w:rsid w:val="00552C8C"/>
    <w:rsid w:val="00552CDF"/>
    <w:rsid w:val="00552ED4"/>
    <w:rsid w:val="005531E5"/>
    <w:rsid w:val="0055377C"/>
    <w:rsid w:val="0055388C"/>
    <w:rsid w:val="00553A37"/>
    <w:rsid w:val="00553C96"/>
    <w:rsid w:val="00553D6B"/>
    <w:rsid w:val="00553E36"/>
    <w:rsid w:val="00554053"/>
    <w:rsid w:val="00554076"/>
    <w:rsid w:val="005540CD"/>
    <w:rsid w:val="005540E5"/>
    <w:rsid w:val="00554187"/>
    <w:rsid w:val="005542AF"/>
    <w:rsid w:val="0055435F"/>
    <w:rsid w:val="005547EE"/>
    <w:rsid w:val="00554959"/>
    <w:rsid w:val="00554AAC"/>
    <w:rsid w:val="00554BBE"/>
    <w:rsid w:val="00554D48"/>
    <w:rsid w:val="0055504F"/>
    <w:rsid w:val="005550D9"/>
    <w:rsid w:val="00555101"/>
    <w:rsid w:val="00555376"/>
    <w:rsid w:val="0055571F"/>
    <w:rsid w:val="005558C1"/>
    <w:rsid w:val="00555A3E"/>
    <w:rsid w:val="00555D95"/>
    <w:rsid w:val="00555E47"/>
    <w:rsid w:val="00555FEF"/>
    <w:rsid w:val="00556020"/>
    <w:rsid w:val="00556060"/>
    <w:rsid w:val="005562C4"/>
    <w:rsid w:val="005562F1"/>
    <w:rsid w:val="005565B0"/>
    <w:rsid w:val="00556D85"/>
    <w:rsid w:val="00556E1C"/>
    <w:rsid w:val="00556F37"/>
    <w:rsid w:val="005571C0"/>
    <w:rsid w:val="0055731B"/>
    <w:rsid w:val="0055739D"/>
    <w:rsid w:val="005574B1"/>
    <w:rsid w:val="0055784D"/>
    <w:rsid w:val="005578D6"/>
    <w:rsid w:val="005579B0"/>
    <w:rsid w:val="00557A21"/>
    <w:rsid w:val="00557CA1"/>
    <w:rsid w:val="0056004D"/>
    <w:rsid w:val="005601CC"/>
    <w:rsid w:val="005601F8"/>
    <w:rsid w:val="005605AE"/>
    <w:rsid w:val="005605EB"/>
    <w:rsid w:val="00560C72"/>
    <w:rsid w:val="00560E57"/>
    <w:rsid w:val="00560F42"/>
    <w:rsid w:val="005613D4"/>
    <w:rsid w:val="00561791"/>
    <w:rsid w:val="00561B1A"/>
    <w:rsid w:val="00561F4E"/>
    <w:rsid w:val="00562121"/>
    <w:rsid w:val="0056232F"/>
    <w:rsid w:val="0056236E"/>
    <w:rsid w:val="005626F9"/>
    <w:rsid w:val="00562833"/>
    <w:rsid w:val="00562A05"/>
    <w:rsid w:val="00562B6C"/>
    <w:rsid w:val="00563094"/>
    <w:rsid w:val="005630C5"/>
    <w:rsid w:val="0056326C"/>
    <w:rsid w:val="005634DF"/>
    <w:rsid w:val="00563624"/>
    <w:rsid w:val="00563644"/>
    <w:rsid w:val="00563AF2"/>
    <w:rsid w:val="00563BDD"/>
    <w:rsid w:val="00563C4E"/>
    <w:rsid w:val="00563E50"/>
    <w:rsid w:val="00563ED5"/>
    <w:rsid w:val="005641CB"/>
    <w:rsid w:val="00564244"/>
    <w:rsid w:val="0056435E"/>
    <w:rsid w:val="00564476"/>
    <w:rsid w:val="005645DB"/>
    <w:rsid w:val="00564685"/>
    <w:rsid w:val="00564736"/>
    <w:rsid w:val="0056475E"/>
    <w:rsid w:val="00564A2A"/>
    <w:rsid w:val="00564AE7"/>
    <w:rsid w:val="00564C80"/>
    <w:rsid w:val="00564D23"/>
    <w:rsid w:val="00564E24"/>
    <w:rsid w:val="00564E93"/>
    <w:rsid w:val="00564F11"/>
    <w:rsid w:val="005651C0"/>
    <w:rsid w:val="005652ED"/>
    <w:rsid w:val="0056548D"/>
    <w:rsid w:val="00565824"/>
    <w:rsid w:val="00565ABF"/>
    <w:rsid w:val="00565C30"/>
    <w:rsid w:val="00565D53"/>
    <w:rsid w:val="00565E00"/>
    <w:rsid w:val="00565E3B"/>
    <w:rsid w:val="005661F2"/>
    <w:rsid w:val="005663E9"/>
    <w:rsid w:val="005664C0"/>
    <w:rsid w:val="005666AB"/>
    <w:rsid w:val="005667BF"/>
    <w:rsid w:val="005668F4"/>
    <w:rsid w:val="00566B16"/>
    <w:rsid w:val="00566B60"/>
    <w:rsid w:val="00566C68"/>
    <w:rsid w:val="00566D06"/>
    <w:rsid w:val="00567040"/>
    <w:rsid w:val="0056711A"/>
    <w:rsid w:val="005672B0"/>
    <w:rsid w:val="0056774E"/>
    <w:rsid w:val="00567847"/>
    <w:rsid w:val="00567862"/>
    <w:rsid w:val="00567A3C"/>
    <w:rsid w:val="00567AF2"/>
    <w:rsid w:val="00567BAA"/>
    <w:rsid w:val="00567CBC"/>
    <w:rsid w:val="00567EAE"/>
    <w:rsid w:val="00567F8F"/>
    <w:rsid w:val="00570070"/>
    <w:rsid w:val="0057031F"/>
    <w:rsid w:val="00570548"/>
    <w:rsid w:val="00570614"/>
    <w:rsid w:val="005706CA"/>
    <w:rsid w:val="0057073B"/>
    <w:rsid w:val="0057091C"/>
    <w:rsid w:val="00570B9B"/>
    <w:rsid w:val="00570D59"/>
    <w:rsid w:val="00570DFC"/>
    <w:rsid w:val="00570F52"/>
    <w:rsid w:val="00571068"/>
    <w:rsid w:val="005712CD"/>
    <w:rsid w:val="005713B7"/>
    <w:rsid w:val="005713C0"/>
    <w:rsid w:val="00571577"/>
    <w:rsid w:val="00571594"/>
    <w:rsid w:val="00571714"/>
    <w:rsid w:val="0057171D"/>
    <w:rsid w:val="00571860"/>
    <w:rsid w:val="005718B9"/>
    <w:rsid w:val="005719D2"/>
    <w:rsid w:val="00571A78"/>
    <w:rsid w:val="00571D46"/>
    <w:rsid w:val="00571FA8"/>
    <w:rsid w:val="005721D0"/>
    <w:rsid w:val="00572456"/>
    <w:rsid w:val="00572649"/>
    <w:rsid w:val="005728CB"/>
    <w:rsid w:val="00572B31"/>
    <w:rsid w:val="00572C21"/>
    <w:rsid w:val="0057312B"/>
    <w:rsid w:val="005733EB"/>
    <w:rsid w:val="00573492"/>
    <w:rsid w:val="0057358B"/>
    <w:rsid w:val="005736E8"/>
    <w:rsid w:val="00573766"/>
    <w:rsid w:val="00573969"/>
    <w:rsid w:val="0057399A"/>
    <w:rsid w:val="005739A5"/>
    <w:rsid w:val="00573C13"/>
    <w:rsid w:val="00573C8D"/>
    <w:rsid w:val="00573CE4"/>
    <w:rsid w:val="00573EC5"/>
    <w:rsid w:val="00573F35"/>
    <w:rsid w:val="00573F94"/>
    <w:rsid w:val="00574164"/>
    <w:rsid w:val="00574425"/>
    <w:rsid w:val="005745FD"/>
    <w:rsid w:val="00574793"/>
    <w:rsid w:val="00574873"/>
    <w:rsid w:val="005749C5"/>
    <w:rsid w:val="00574B94"/>
    <w:rsid w:val="00574E4B"/>
    <w:rsid w:val="00574EB3"/>
    <w:rsid w:val="00575079"/>
    <w:rsid w:val="00575390"/>
    <w:rsid w:val="00575545"/>
    <w:rsid w:val="00575571"/>
    <w:rsid w:val="00575699"/>
    <w:rsid w:val="00575717"/>
    <w:rsid w:val="0057571A"/>
    <w:rsid w:val="00575913"/>
    <w:rsid w:val="0057597A"/>
    <w:rsid w:val="00575AFF"/>
    <w:rsid w:val="00575CB7"/>
    <w:rsid w:val="00575DE4"/>
    <w:rsid w:val="00575E14"/>
    <w:rsid w:val="00575FB6"/>
    <w:rsid w:val="00575FF1"/>
    <w:rsid w:val="0057677E"/>
    <w:rsid w:val="005767CC"/>
    <w:rsid w:val="005768F7"/>
    <w:rsid w:val="00576942"/>
    <w:rsid w:val="00576BE6"/>
    <w:rsid w:val="00576BF9"/>
    <w:rsid w:val="00576CBD"/>
    <w:rsid w:val="00576E4C"/>
    <w:rsid w:val="0057710D"/>
    <w:rsid w:val="0057732E"/>
    <w:rsid w:val="00577426"/>
    <w:rsid w:val="005775F9"/>
    <w:rsid w:val="005803B6"/>
    <w:rsid w:val="00580474"/>
    <w:rsid w:val="005804B3"/>
    <w:rsid w:val="005806A0"/>
    <w:rsid w:val="005808FE"/>
    <w:rsid w:val="00580992"/>
    <w:rsid w:val="00580B92"/>
    <w:rsid w:val="00580D57"/>
    <w:rsid w:val="00581033"/>
    <w:rsid w:val="005811F3"/>
    <w:rsid w:val="00581BEC"/>
    <w:rsid w:val="005823C4"/>
    <w:rsid w:val="005823F2"/>
    <w:rsid w:val="00582989"/>
    <w:rsid w:val="005829DE"/>
    <w:rsid w:val="00582A84"/>
    <w:rsid w:val="00582BC1"/>
    <w:rsid w:val="00582C6F"/>
    <w:rsid w:val="005831E0"/>
    <w:rsid w:val="005835A6"/>
    <w:rsid w:val="00583804"/>
    <w:rsid w:val="00583836"/>
    <w:rsid w:val="005838F1"/>
    <w:rsid w:val="005839A3"/>
    <w:rsid w:val="005839CC"/>
    <w:rsid w:val="00583D0C"/>
    <w:rsid w:val="00583DDB"/>
    <w:rsid w:val="00583FAA"/>
    <w:rsid w:val="00584340"/>
    <w:rsid w:val="00584400"/>
    <w:rsid w:val="0058444E"/>
    <w:rsid w:val="0058467C"/>
    <w:rsid w:val="005848F9"/>
    <w:rsid w:val="00584B3E"/>
    <w:rsid w:val="00584CC9"/>
    <w:rsid w:val="00584DAE"/>
    <w:rsid w:val="00584E21"/>
    <w:rsid w:val="005851ED"/>
    <w:rsid w:val="00585213"/>
    <w:rsid w:val="0058544F"/>
    <w:rsid w:val="005856AB"/>
    <w:rsid w:val="00585A58"/>
    <w:rsid w:val="00585C72"/>
    <w:rsid w:val="00585C7A"/>
    <w:rsid w:val="005860A0"/>
    <w:rsid w:val="005861F8"/>
    <w:rsid w:val="005862AB"/>
    <w:rsid w:val="005862E5"/>
    <w:rsid w:val="00586496"/>
    <w:rsid w:val="005866FE"/>
    <w:rsid w:val="0058679C"/>
    <w:rsid w:val="00586B31"/>
    <w:rsid w:val="00586B3C"/>
    <w:rsid w:val="00586CC9"/>
    <w:rsid w:val="00586DE7"/>
    <w:rsid w:val="00586FAB"/>
    <w:rsid w:val="0058710A"/>
    <w:rsid w:val="00587247"/>
    <w:rsid w:val="00587295"/>
    <w:rsid w:val="0058768A"/>
    <w:rsid w:val="00587695"/>
    <w:rsid w:val="00587810"/>
    <w:rsid w:val="005878E1"/>
    <w:rsid w:val="00587912"/>
    <w:rsid w:val="00587BCE"/>
    <w:rsid w:val="00587C6D"/>
    <w:rsid w:val="00587E29"/>
    <w:rsid w:val="00590359"/>
    <w:rsid w:val="005903B6"/>
    <w:rsid w:val="00590761"/>
    <w:rsid w:val="005907BF"/>
    <w:rsid w:val="005908B0"/>
    <w:rsid w:val="005908C4"/>
    <w:rsid w:val="005908DF"/>
    <w:rsid w:val="005908F3"/>
    <w:rsid w:val="00590970"/>
    <w:rsid w:val="0059111E"/>
    <w:rsid w:val="00591215"/>
    <w:rsid w:val="005915D8"/>
    <w:rsid w:val="005919C5"/>
    <w:rsid w:val="00591A0D"/>
    <w:rsid w:val="00591A2C"/>
    <w:rsid w:val="00591D94"/>
    <w:rsid w:val="00591EDE"/>
    <w:rsid w:val="005921B4"/>
    <w:rsid w:val="00592234"/>
    <w:rsid w:val="00592380"/>
    <w:rsid w:val="00592976"/>
    <w:rsid w:val="00592B2B"/>
    <w:rsid w:val="00592F91"/>
    <w:rsid w:val="00592FCA"/>
    <w:rsid w:val="00592FE7"/>
    <w:rsid w:val="00593395"/>
    <w:rsid w:val="00593468"/>
    <w:rsid w:val="00593482"/>
    <w:rsid w:val="00593517"/>
    <w:rsid w:val="005935FC"/>
    <w:rsid w:val="00593A79"/>
    <w:rsid w:val="00593AD4"/>
    <w:rsid w:val="00593C09"/>
    <w:rsid w:val="00593C48"/>
    <w:rsid w:val="00593C49"/>
    <w:rsid w:val="00593DD3"/>
    <w:rsid w:val="00593FB4"/>
    <w:rsid w:val="005941FC"/>
    <w:rsid w:val="005944B5"/>
    <w:rsid w:val="00594602"/>
    <w:rsid w:val="00594634"/>
    <w:rsid w:val="0059476A"/>
    <w:rsid w:val="005948D9"/>
    <w:rsid w:val="00594ABF"/>
    <w:rsid w:val="00594ACF"/>
    <w:rsid w:val="00594C11"/>
    <w:rsid w:val="00594C88"/>
    <w:rsid w:val="00594D41"/>
    <w:rsid w:val="00595010"/>
    <w:rsid w:val="00595087"/>
    <w:rsid w:val="00595622"/>
    <w:rsid w:val="005958EC"/>
    <w:rsid w:val="00595AAF"/>
    <w:rsid w:val="00595ACB"/>
    <w:rsid w:val="00595E1B"/>
    <w:rsid w:val="00595E7A"/>
    <w:rsid w:val="00596140"/>
    <w:rsid w:val="005963BA"/>
    <w:rsid w:val="00596430"/>
    <w:rsid w:val="00596645"/>
    <w:rsid w:val="0059665D"/>
    <w:rsid w:val="005966D7"/>
    <w:rsid w:val="005966E1"/>
    <w:rsid w:val="00596808"/>
    <w:rsid w:val="00596B11"/>
    <w:rsid w:val="00596F3E"/>
    <w:rsid w:val="00596F86"/>
    <w:rsid w:val="00597293"/>
    <w:rsid w:val="00597365"/>
    <w:rsid w:val="005976FE"/>
    <w:rsid w:val="00597723"/>
    <w:rsid w:val="0059773B"/>
    <w:rsid w:val="0059792B"/>
    <w:rsid w:val="00597963"/>
    <w:rsid w:val="00597985"/>
    <w:rsid w:val="00597A86"/>
    <w:rsid w:val="00597AB0"/>
    <w:rsid w:val="00597BA9"/>
    <w:rsid w:val="00597F3D"/>
    <w:rsid w:val="00597FC0"/>
    <w:rsid w:val="00597FC5"/>
    <w:rsid w:val="005A01C6"/>
    <w:rsid w:val="005A02A7"/>
    <w:rsid w:val="005A03F2"/>
    <w:rsid w:val="005A0483"/>
    <w:rsid w:val="005A05DE"/>
    <w:rsid w:val="005A0A11"/>
    <w:rsid w:val="005A0ACB"/>
    <w:rsid w:val="005A0C09"/>
    <w:rsid w:val="005A0C97"/>
    <w:rsid w:val="005A0E6B"/>
    <w:rsid w:val="005A0EB3"/>
    <w:rsid w:val="005A0F05"/>
    <w:rsid w:val="005A13DD"/>
    <w:rsid w:val="005A1555"/>
    <w:rsid w:val="005A18B7"/>
    <w:rsid w:val="005A19EA"/>
    <w:rsid w:val="005A1D32"/>
    <w:rsid w:val="005A1E34"/>
    <w:rsid w:val="005A1E39"/>
    <w:rsid w:val="005A2018"/>
    <w:rsid w:val="005A20CA"/>
    <w:rsid w:val="005A218E"/>
    <w:rsid w:val="005A2222"/>
    <w:rsid w:val="005A2297"/>
    <w:rsid w:val="005A22FE"/>
    <w:rsid w:val="005A244C"/>
    <w:rsid w:val="005A27D9"/>
    <w:rsid w:val="005A2862"/>
    <w:rsid w:val="005A29BD"/>
    <w:rsid w:val="005A2C44"/>
    <w:rsid w:val="005A2CE5"/>
    <w:rsid w:val="005A2DA9"/>
    <w:rsid w:val="005A2F48"/>
    <w:rsid w:val="005A301C"/>
    <w:rsid w:val="005A3149"/>
    <w:rsid w:val="005A31EB"/>
    <w:rsid w:val="005A3262"/>
    <w:rsid w:val="005A358C"/>
    <w:rsid w:val="005A35DD"/>
    <w:rsid w:val="005A376E"/>
    <w:rsid w:val="005A38C1"/>
    <w:rsid w:val="005A3B0A"/>
    <w:rsid w:val="005A3B34"/>
    <w:rsid w:val="005A3CC6"/>
    <w:rsid w:val="005A3F47"/>
    <w:rsid w:val="005A432F"/>
    <w:rsid w:val="005A4378"/>
    <w:rsid w:val="005A4444"/>
    <w:rsid w:val="005A4805"/>
    <w:rsid w:val="005A485D"/>
    <w:rsid w:val="005A4B52"/>
    <w:rsid w:val="005A4CBA"/>
    <w:rsid w:val="005A4D6C"/>
    <w:rsid w:val="005A4D9B"/>
    <w:rsid w:val="005A4DCB"/>
    <w:rsid w:val="005A4E4F"/>
    <w:rsid w:val="005A4F24"/>
    <w:rsid w:val="005A4FAB"/>
    <w:rsid w:val="005A505E"/>
    <w:rsid w:val="005A5213"/>
    <w:rsid w:val="005A5255"/>
    <w:rsid w:val="005A528E"/>
    <w:rsid w:val="005A5321"/>
    <w:rsid w:val="005A544C"/>
    <w:rsid w:val="005A5876"/>
    <w:rsid w:val="005A58DA"/>
    <w:rsid w:val="005A5EB4"/>
    <w:rsid w:val="005A5FF0"/>
    <w:rsid w:val="005A5FFB"/>
    <w:rsid w:val="005A63CD"/>
    <w:rsid w:val="005A63F0"/>
    <w:rsid w:val="005A644C"/>
    <w:rsid w:val="005A67EC"/>
    <w:rsid w:val="005A6860"/>
    <w:rsid w:val="005A7002"/>
    <w:rsid w:val="005A724B"/>
    <w:rsid w:val="005A72CE"/>
    <w:rsid w:val="005A796C"/>
    <w:rsid w:val="005A79F9"/>
    <w:rsid w:val="005A7A5D"/>
    <w:rsid w:val="005A7AAD"/>
    <w:rsid w:val="005B0103"/>
    <w:rsid w:val="005B0404"/>
    <w:rsid w:val="005B04F5"/>
    <w:rsid w:val="005B0B80"/>
    <w:rsid w:val="005B0DD5"/>
    <w:rsid w:val="005B1272"/>
    <w:rsid w:val="005B12BE"/>
    <w:rsid w:val="005B150D"/>
    <w:rsid w:val="005B159C"/>
    <w:rsid w:val="005B16BD"/>
    <w:rsid w:val="005B1712"/>
    <w:rsid w:val="005B18E3"/>
    <w:rsid w:val="005B1BDA"/>
    <w:rsid w:val="005B1D21"/>
    <w:rsid w:val="005B2776"/>
    <w:rsid w:val="005B2919"/>
    <w:rsid w:val="005B2927"/>
    <w:rsid w:val="005B29DD"/>
    <w:rsid w:val="005B2A3D"/>
    <w:rsid w:val="005B2A48"/>
    <w:rsid w:val="005B2E44"/>
    <w:rsid w:val="005B2FB3"/>
    <w:rsid w:val="005B31D1"/>
    <w:rsid w:val="005B32A0"/>
    <w:rsid w:val="005B33B5"/>
    <w:rsid w:val="005B34FE"/>
    <w:rsid w:val="005B359E"/>
    <w:rsid w:val="005B369A"/>
    <w:rsid w:val="005B3740"/>
    <w:rsid w:val="005B3A08"/>
    <w:rsid w:val="005B3C7B"/>
    <w:rsid w:val="005B3CD6"/>
    <w:rsid w:val="005B3F04"/>
    <w:rsid w:val="005B4495"/>
    <w:rsid w:val="005B4529"/>
    <w:rsid w:val="005B45D6"/>
    <w:rsid w:val="005B4740"/>
    <w:rsid w:val="005B483B"/>
    <w:rsid w:val="005B4DC6"/>
    <w:rsid w:val="005B4DE1"/>
    <w:rsid w:val="005B5063"/>
    <w:rsid w:val="005B5068"/>
    <w:rsid w:val="005B51ED"/>
    <w:rsid w:val="005B53C0"/>
    <w:rsid w:val="005B540D"/>
    <w:rsid w:val="005B5827"/>
    <w:rsid w:val="005B582B"/>
    <w:rsid w:val="005B59A9"/>
    <w:rsid w:val="005B5A46"/>
    <w:rsid w:val="005B5D6F"/>
    <w:rsid w:val="005B5E8B"/>
    <w:rsid w:val="005B5F62"/>
    <w:rsid w:val="005B5FD6"/>
    <w:rsid w:val="005B6081"/>
    <w:rsid w:val="005B628A"/>
    <w:rsid w:val="005B659F"/>
    <w:rsid w:val="005B660A"/>
    <w:rsid w:val="005B673B"/>
    <w:rsid w:val="005B694D"/>
    <w:rsid w:val="005B6BDE"/>
    <w:rsid w:val="005B6BE7"/>
    <w:rsid w:val="005B6C4E"/>
    <w:rsid w:val="005B6C5A"/>
    <w:rsid w:val="005B6DE6"/>
    <w:rsid w:val="005B6E68"/>
    <w:rsid w:val="005B6E8A"/>
    <w:rsid w:val="005B71D8"/>
    <w:rsid w:val="005B73B1"/>
    <w:rsid w:val="005B758D"/>
    <w:rsid w:val="005B760E"/>
    <w:rsid w:val="005B7659"/>
    <w:rsid w:val="005B7A92"/>
    <w:rsid w:val="005B7ACF"/>
    <w:rsid w:val="005B7B7E"/>
    <w:rsid w:val="005B7C6F"/>
    <w:rsid w:val="005B7E50"/>
    <w:rsid w:val="005C0030"/>
    <w:rsid w:val="005C00DF"/>
    <w:rsid w:val="005C01B5"/>
    <w:rsid w:val="005C041A"/>
    <w:rsid w:val="005C0602"/>
    <w:rsid w:val="005C066D"/>
    <w:rsid w:val="005C068C"/>
    <w:rsid w:val="005C073C"/>
    <w:rsid w:val="005C0DFB"/>
    <w:rsid w:val="005C0E35"/>
    <w:rsid w:val="005C0FFD"/>
    <w:rsid w:val="005C10CF"/>
    <w:rsid w:val="005C13AD"/>
    <w:rsid w:val="005C1496"/>
    <w:rsid w:val="005C16CF"/>
    <w:rsid w:val="005C1757"/>
    <w:rsid w:val="005C1843"/>
    <w:rsid w:val="005C1BCA"/>
    <w:rsid w:val="005C1F2A"/>
    <w:rsid w:val="005C1F7C"/>
    <w:rsid w:val="005C1FEC"/>
    <w:rsid w:val="005C202C"/>
    <w:rsid w:val="005C24CE"/>
    <w:rsid w:val="005C2687"/>
    <w:rsid w:val="005C280B"/>
    <w:rsid w:val="005C2D0A"/>
    <w:rsid w:val="005C2DC4"/>
    <w:rsid w:val="005C2F35"/>
    <w:rsid w:val="005C2F86"/>
    <w:rsid w:val="005C2FEC"/>
    <w:rsid w:val="005C30FB"/>
    <w:rsid w:val="005C32AF"/>
    <w:rsid w:val="005C32E1"/>
    <w:rsid w:val="005C355C"/>
    <w:rsid w:val="005C35C0"/>
    <w:rsid w:val="005C3753"/>
    <w:rsid w:val="005C3A34"/>
    <w:rsid w:val="005C3EE5"/>
    <w:rsid w:val="005C4063"/>
    <w:rsid w:val="005C4151"/>
    <w:rsid w:val="005C434E"/>
    <w:rsid w:val="005C43B2"/>
    <w:rsid w:val="005C4713"/>
    <w:rsid w:val="005C4D7A"/>
    <w:rsid w:val="005C5174"/>
    <w:rsid w:val="005C51E2"/>
    <w:rsid w:val="005C5662"/>
    <w:rsid w:val="005C5841"/>
    <w:rsid w:val="005C590A"/>
    <w:rsid w:val="005C5AB1"/>
    <w:rsid w:val="005C6055"/>
    <w:rsid w:val="005C6148"/>
    <w:rsid w:val="005C6261"/>
    <w:rsid w:val="005C634C"/>
    <w:rsid w:val="005C63B8"/>
    <w:rsid w:val="005C6694"/>
    <w:rsid w:val="005C68F3"/>
    <w:rsid w:val="005C69DA"/>
    <w:rsid w:val="005C6B73"/>
    <w:rsid w:val="005C6D16"/>
    <w:rsid w:val="005C6DA6"/>
    <w:rsid w:val="005C6F40"/>
    <w:rsid w:val="005C7084"/>
    <w:rsid w:val="005C71A3"/>
    <w:rsid w:val="005C7382"/>
    <w:rsid w:val="005C7538"/>
    <w:rsid w:val="005C77DA"/>
    <w:rsid w:val="005C7C77"/>
    <w:rsid w:val="005C7C95"/>
    <w:rsid w:val="005C7FD4"/>
    <w:rsid w:val="005D00A2"/>
    <w:rsid w:val="005D01F3"/>
    <w:rsid w:val="005D0283"/>
    <w:rsid w:val="005D04F4"/>
    <w:rsid w:val="005D096C"/>
    <w:rsid w:val="005D0B71"/>
    <w:rsid w:val="005D0DE6"/>
    <w:rsid w:val="005D10F8"/>
    <w:rsid w:val="005D11A2"/>
    <w:rsid w:val="005D1274"/>
    <w:rsid w:val="005D14BD"/>
    <w:rsid w:val="005D155C"/>
    <w:rsid w:val="005D168B"/>
    <w:rsid w:val="005D1E33"/>
    <w:rsid w:val="005D1E8D"/>
    <w:rsid w:val="005D1EF7"/>
    <w:rsid w:val="005D211F"/>
    <w:rsid w:val="005D2209"/>
    <w:rsid w:val="005D22C2"/>
    <w:rsid w:val="005D232C"/>
    <w:rsid w:val="005D2362"/>
    <w:rsid w:val="005D2579"/>
    <w:rsid w:val="005D25F0"/>
    <w:rsid w:val="005D26D7"/>
    <w:rsid w:val="005D26DC"/>
    <w:rsid w:val="005D277A"/>
    <w:rsid w:val="005D2B54"/>
    <w:rsid w:val="005D2D02"/>
    <w:rsid w:val="005D2D2B"/>
    <w:rsid w:val="005D2DF9"/>
    <w:rsid w:val="005D2F6D"/>
    <w:rsid w:val="005D3054"/>
    <w:rsid w:val="005D33CC"/>
    <w:rsid w:val="005D34F0"/>
    <w:rsid w:val="005D360F"/>
    <w:rsid w:val="005D36BC"/>
    <w:rsid w:val="005D3906"/>
    <w:rsid w:val="005D3F3F"/>
    <w:rsid w:val="005D4185"/>
    <w:rsid w:val="005D43C1"/>
    <w:rsid w:val="005D4419"/>
    <w:rsid w:val="005D44A4"/>
    <w:rsid w:val="005D44B1"/>
    <w:rsid w:val="005D4893"/>
    <w:rsid w:val="005D48B5"/>
    <w:rsid w:val="005D5053"/>
    <w:rsid w:val="005D556F"/>
    <w:rsid w:val="005D55A4"/>
    <w:rsid w:val="005D563E"/>
    <w:rsid w:val="005D5676"/>
    <w:rsid w:val="005D586D"/>
    <w:rsid w:val="005D58AF"/>
    <w:rsid w:val="005D5997"/>
    <w:rsid w:val="005D5B93"/>
    <w:rsid w:val="005D5DDA"/>
    <w:rsid w:val="005D5FBE"/>
    <w:rsid w:val="005D68EF"/>
    <w:rsid w:val="005D6A0B"/>
    <w:rsid w:val="005D6DE5"/>
    <w:rsid w:val="005D7097"/>
    <w:rsid w:val="005D71B7"/>
    <w:rsid w:val="005D72E9"/>
    <w:rsid w:val="005D739C"/>
    <w:rsid w:val="005D76CD"/>
    <w:rsid w:val="005D7757"/>
    <w:rsid w:val="005D784B"/>
    <w:rsid w:val="005D786E"/>
    <w:rsid w:val="005D7A19"/>
    <w:rsid w:val="005D7AC6"/>
    <w:rsid w:val="005D7B39"/>
    <w:rsid w:val="005D7B6F"/>
    <w:rsid w:val="005D7DF6"/>
    <w:rsid w:val="005E0155"/>
    <w:rsid w:val="005E02E7"/>
    <w:rsid w:val="005E03C3"/>
    <w:rsid w:val="005E067B"/>
    <w:rsid w:val="005E078D"/>
    <w:rsid w:val="005E09C9"/>
    <w:rsid w:val="005E09EC"/>
    <w:rsid w:val="005E0C77"/>
    <w:rsid w:val="005E11A2"/>
    <w:rsid w:val="005E11CD"/>
    <w:rsid w:val="005E130A"/>
    <w:rsid w:val="005E1379"/>
    <w:rsid w:val="005E145D"/>
    <w:rsid w:val="005E152D"/>
    <w:rsid w:val="005E1559"/>
    <w:rsid w:val="005E15D9"/>
    <w:rsid w:val="005E192E"/>
    <w:rsid w:val="005E1A13"/>
    <w:rsid w:val="005E1A80"/>
    <w:rsid w:val="005E1B03"/>
    <w:rsid w:val="005E1CD1"/>
    <w:rsid w:val="005E1E39"/>
    <w:rsid w:val="005E2011"/>
    <w:rsid w:val="005E230D"/>
    <w:rsid w:val="005E257C"/>
    <w:rsid w:val="005E25B2"/>
    <w:rsid w:val="005E2824"/>
    <w:rsid w:val="005E2881"/>
    <w:rsid w:val="005E28C3"/>
    <w:rsid w:val="005E2939"/>
    <w:rsid w:val="005E2ABD"/>
    <w:rsid w:val="005E2AFB"/>
    <w:rsid w:val="005E2C9F"/>
    <w:rsid w:val="005E2CAB"/>
    <w:rsid w:val="005E2F5C"/>
    <w:rsid w:val="005E310B"/>
    <w:rsid w:val="005E31FA"/>
    <w:rsid w:val="005E32B2"/>
    <w:rsid w:val="005E32F8"/>
    <w:rsid w:val="005E34ED"/>
    <w:rsid w:val="005E3509"/>
    <w:rsid w:val="005E3AF2"/>
    <w:rsid w:val="005E4252"/>
    <w:rsid w:val="005E4289"/>
    <w:rsid w:val="005E431B"/>
    <w:rsid w:val="005E43D5"/>
    <w:rsid w:val="005E454D"/>
    <w:rsid w:val="005E4675"/>
    <w:rsid w:val="005E4BE4"/>
    <w:rsid w:val="005E4DBD"/>
    <w:rsid w:val="005E4DD0"/>
    <w:rsid w:val="005E52B7"/>
    <w:rsid w:val="005E5918"/>
    <w:rsid w:val="005E5986"/>
    <w:rsid w:val="005E5F54"/>
    <w:rsid w:val="005E6346"/>
    <w:rsid w:val="005E667A"/>
    <w:rsid w:val="005E675F"/>
    <w:rsid w:val="005E6927"/>
    <w:rsid w:val="005E6BE5"/>
    <w:rsid w:val="005E6EDC"/>
    <w:rsid w:val="005E6FA1"/>
    <w:rsid w:val="005E7085"/>
    <w:rsid w:val="005E7169"/>
    <w:rsid w:val="005E7310"/>
    <w:rsid w:val="005E75AA"/>
    <w:rsid w:val="005E79C8"/>
    <w:rsid w:val="005E7D39"/>
    <w:rsid w:val="005E7EB4"/>
    <w:rsid w:val="005F002E"/>
    <w:rsid w:val="005F01D2"/>
    <w:rsid w:val="005F0289"/>
    <w:rsid w:val="005F0454"/>
    <w:rsid w:val="005F06F0"/>
    <w:rsid w:val="005F08B6"/>
    <w:rsid w:val="005F0C69"/>
    <w:rsid w:val="005F1001"/>
    <w:rsid w:val="005F12BA"/>
    <w:rsid w:val="005F135B"/>
    <w:rsid w:val="005F144D"/>
    <w:rsid w:val="005F1591"/>
    <w:rsid w:val="005F15BD"/>
    <w:rsid w:val="005F1633"/>
    <w:rsid w:val="005F1733"/>
    <w:rsid w:val="005F1BA5"/>
    <w:rsid w:val="005F1C28"/>
    <w:rsid w:val="005F1D79"/>
    <w:rsid w:val="005F1F29"/>
    <w:rsid w:val="005F26EE"/>
    <w:rsid w:val="005F27E4"/>
    <w:rsid w:val="005F27EB"/>
    <w:rsid w:val="005F2A7D"/>
    <w:rsid w:val="005F2B9D"/>
    <w:rsid w:val="005F2C5B"/>
    <w:rsid w:val="005F2CBC"/>
    <w:rsid w:val="005F2DDA"/>
    <w:rsid w:val="005F31B1"/>
    <w:rsid w:val="005F3339"/>
    <w:rsid w:val="005F3420"/>
    <w:rsid w:val="005F373D"/>
    <w:rsid w:val="005F38D1"/>
    <w:rsid w:val="005F3DD0"/>
    <w:rsid w:val="005F4333"/>
    <w:rsid w:val="005F43C8"/>
    <w:rsid w:val="005F4757"/>
    <w:rsid w:val="005F4A55"/>
    <w:rsid w:val="005F4ABC"/>
    <w:rsid w:val="005F4AF9"/>
    <w:rsid w:val="005F4BAD"/>
    <w:rsid w:val="005F4D3C"/>
    <w:rsid w:val="005F4E4F"/>
    <w:rsid w:val="005F50F0"/>
    <w:rsid w:val="005F5237"/>
    <w:rsid w:val="005F52C6"/>
    <w:rsid w:val="005F5451"/>
    <w:rsid w:val="005F5461"/>
    <w:rsid w:val="005F547B"/>
    <w:rsid w:val="005F557C"/>
    <w:rsid w:val="005F59E5"/>
    <w:rsid w:val="005F5C55"/>
    <w:rsid w:val="005F5DA5"/>
    <w:rsid w:val="005F5DCD"/>
    <w:rsid w:val="005F5F01"/>
    <w:rsid w:val="005F5FE2"/>
    <w:rsid w:val="005F600A"/>
    <w:rsid w:val="005F60D5"/>
    <w:rsid w:val="005F6126"/>
    <w:rsid w:val="005F61E0"/>
    <w:rsid w:val="005F62FE"/>
    <w:rsid w:val="005F63F1"/>
    <w:rsid w:val="005F64A4"/>
    <w:rsid w:val="005F6689"/>
    <w:rsid w:val="005F6E2D"/>
    <w:rsid w:val="005F7068"/>
    <w:rsid w:val="005F7193"/>
    <w:rsid w:val="005F71EA"/>
    <w:rsid w:val="005F71F5"/>
    <w:rsid w:val="005F737C"/>
    <w:rsid w:val="005F755A"/>
    <w:rsid w:val="005F7862"/>
    <w:rsid w:val="005F797C"/>
    <w:rsid w:val="005F7B93"/>
    <w:rsid w:val="005F7D2F"/>
    <w:rsid w:val="005F7D56"/>
    <w:rsid w:val="005F7DCB"/>
    <w:rsid w:val="005F7E2B"/>
    <w:rsid w:val="005F7E7E"/>
    <w:rsid w:val="005F7F19"/>
    <w:rsid w:val="00600090"/>
    <w:rsid w:val="0060018C"/>
    <w:rsid w:val="006001D4"/>
    <w:rsid w:val="006001EE"/>
    <w:rsid w:val="006004C8"/>
    <w:rsid w:val="00600538"/>
    <w:rsid w:val="0060071A"/>
    <w:rsid w:val="00600B4E"/>
    <w:rsid w:val="00600C3D"/>
    <w:rsid w:val="006011B6"/>
    <w:rsid w:val="006011F9"/>
    <w:rsid w:val="0060124C"/>
    <w:rsid w:val="0060134D"/>
    <w:rsid w:val="00601449"/>
    <w:rsid w:val="006014C7"/>
    <w:rsid w:val="00601513"/>
    <w:rsid w:val="006017BE"/>
    <w:rsid w:val="00601801"/>
    <w:rsid w:val="00601892"/>
    <w:rsid w:val="00601A01"/>
    <w:rsid w:val="00601EA2"/>
    <w:rsid w:val="00601EED"/>
    <w:rsid w:val="00602075"/>
    <w:rsid w:val="00602293"/>
    <w:rsid w:val="0060240F"/>
    <w:rsid w:val="00602661"/>
    <w:rsid w:val="006027AC"/>
    <w:rsid w:val="00602911"/>
    <w:rsid w:val="0060298E"/>
    <w:rsid w:val="00602C90"/>
    <w:rsid w:val="0060328D"/>
    <w:rsid w:val="00603326"/>
    <w:rsid w:val="00603586"/>
    <w:rsid w:val="006037D0"/>
    <w:rsid w:val="006038F8"/>
    <w:rsid w:val="00603A8E"/>
    <w:rsid w:val="00603B28"/>
    <w:rsid w:val="00603C52"/>
    <w:rsid w:val="00603CB4"/>
    <w:rsid w:val="00603CCD"/>
    <w:rsid w:val="00604334"/>
    <w:rsid w:val="0060448E"/>
    <w:rsid w:val="006047A2"/>
    <w:rsid w:val="00604ABB"/>
    <w:rsid w:val="00604B21"/>
    <w:rsid w:val="00604D59"/>
    <w:rsid w:val="00604D68"/>
    <w:rsid w:val="006050DA"/>
    <w:rsid w:val="006055AB"/>
    <w:rsid w:val="006055B5"/>
    <w:rsid w:val="00605614"/>
    <w:rsid w:val="0060570E"/>
    <w:rsid w:val="00605745"/>
    <w:rsid w:val="00605846"/>
    <w:rsid w:val="0060584F"/>
    <w:rsid w:val="006059DE"/>
    <w:rsid w:val="00605D54"/>
    <w:rsid w:val="006061B5"/>
    <w:rsid w:val="0060621F"/>
    <w:rsid w:val="006068C5"/>
    <w:rsid w:val="00606A24"/>
    <w:rsid w:val="00606B18"/>
    <w:rsid w:val="00606B95"/>
    <w:rsid w:val="00606F13"/>
    <w:rsid w:val="0060707C"/>
    <w:rsid w:val="0060744C"/>
    <w:rsid w:val="0060745A"/>
    <w:rsid w:val="0060754F"/>
    <w:rsid w:val="0060756E"/>
    <w:rsid w:val="00607641"/>
    <w:rsid w:val="00607642"/>
    <w:rsid w:val="00607A60"/>
    <w:rsid w:val="00607AB1"/>
    <w:rsid w:val="00607D4A"/>
    <w:rsid w:val="00607DCD"/>
    <w:rsid w:val="00607F49"/>
    <w:rsid w:val="00610233"/>
    <w:rsid w:val="0061056B"/>
    <w:rsid w:val="00610582"/>
    <w:rsid w:val="0061065F"/>
    <w:rsid w:val="00610661"/>
    <w:rsid w:val="0061095E"/>
    <w:rsid w:val="0061099E"/>
    <w:rsid w:val="00610D1C"/>
    <w:rsid w:val="00610D69"/>
    <w:rsid w:val="00610DA8"/>
    <w:rsid w:val="006110ED"/>
    <w:rsid w:val="006111A9"/>
    <w:rsid w:val="00611250"/>
    <w:rsid w:val="00611451"/>
    <w:rsid w:val="00611802"/>
    <w:rsid w:val="0061195A"/>
    <w:rsid w:val="00611AEB"/>
    <w:rsid w:val="00611BAA"/>
    <w:rsid w:val="00611ECD"/>
    <w:rsid w:val="00612233"/>
    <w:rsid w:val="00612284"/>
    <w:rsid w:val="00612302"/>
    <w:rsid w:val="006126AD"/>
    <w:rsid w:val="00612734"/>
    <w:rsid w:val="0061278D"/>
    <w:rsid w:val="0061293F"/>
    <w:rsid w:val="00612973"/>
    <w:rsid w:val="00612ADD"/>
    <w:rsid w:val="00612BE7"/>
    <w:rsid w:val="00612FA0"/>
    <w:rsid w:val="006130FB"/>
    <w:rsid w:val="0061311E"/>
    <w:rsid w:val="0061324C"/>
    <w:rsid w:val="0061351E"/>
    <w:rsid w:val="00613786"/>
    <w:rsid w:val="006137E7"/>
    <w:rsid w:val="006138C0"/>
    <w:rsid w:val="00613A15"/>
    <w:rsid w:val="00613B75"/>
    <w:rsid w:val="00613C60"/>
    <w:rsid w:val="00613C89"/>
    <w:rsid w:val="00613CA9"/>
    <w:rsid w:val="00613E55"/>
    <w:rsid w:val="00613F59"/>
    <w:rsid w:val="00614091"/>
    <w:rsid w:val="00614452"/>
    <w:rsid w:val="0061448F"/>
    <w:rsid w:val="006145EE"/>
    <w:rsid w:val="006146EB"/>
    <w:rsid w:val="00614786"/>
    <w:rsid w:val="00614B83"/>
    <w:rsid w:val="00614D75"/>
    <w:rsid w:val="00614D8B"/>
    <w:rsid w:val="00614E1E"/>
    <w:rsid w:val="00614F66"/>
    <w:rsid w:val="00615094"/>
    <w:rsid w:val="006150BC"/>
    <w:rsid w:val="00615662"/>
    <w:rsid w:val="00615689"/>
    <w:rsid w:val="0061580B"/>
    <w:rsid w:val="00615883"/>
    <w:rsid w:val="00615B24"/>
    <w:rsid w:val="00615BC7"/>
    <w:rsid w:val="00615F38"/>
    <w:rsid w:val="00616132"/>
    <w:rsid w:val="006166AA"/>
    <w:rsid w:val="006167C3"/>
    <w:rsid w:val="006169B3"/>
    <w:rsid w:val="00616A08"/>
    <w:rsid w:val="00616A85"/>
    <w:rsid w:val="00616AE9"/>
    <w:rsid w:val="00616B29"/>
    <w:rsid w:val="00616BA6"/>
    <w:rsid w:val="00616BD8"/>
    <w:rsid w:val="00616C17"/>
    <w:rsid w:val="00616C60"/>
    <w:rsid w:val="00616E43"/>
    <w:rsid w:val="006170A1"/>
    <w:rsid w:val="006179A2"/>
    <w:rsid w:val="00617F7F"/>
    <w:rsid w:val="0062003B"/>
    <w:rsid w:val="00620080"/>
    <w:rsid w:val="006203CD"/>
    <w:rsid w:val="006203F0"/>
    <w:rsid w:val="00620CC8"/>
    <w:rsid w:val="00620E0A"/>
    <w:rsid w:val="00620F1B"/>
    <w:rsid w:val="0062106A"/>
    <w:rsid w:val="0062138E"/>
    <w:rsid w:val="006214AC"/>
    <w:rsid w:val="006214F6"/>
    <w:rsid w:val="00621578"/>
    <w:rsid w:val="006219A6"/>
    <w:rsid w:val="00621AB6"/>
    <w:rsid w:val="00621C13"/>
    <w:rsid w:val="00621EBA"/>
    <w:rsid w:val="00621EE3"/>
    <w:rsid w:val="00621FCA"/>
    <w:rsid w:val="00622057"/>
    <w:rsid w:val="00622124"/>
    <w:rsid w:val="00622228"/>
    <w:rsid w:val="0062243E"/>
    <w:rsid w:val="00622621"/>
    <w:rsid w:val="00622A07"/>
    <w:rsid w:val="00622A1B"/>
    <w:rsid w:val="00622AE9"/>
    <w:rsid w:val="00622B11"/>
    <w:rsid w:val="00622CF0"/>
    <w:rsid w:val="00622D30"/>
    <w:rsid w:val="00622D68"/>
    <w:rsid w:val="00622E3E"/>
    <w:rsid w:val="00622FC7"/>
    <w:rsid w:val="00623075"/>
    <w:rsid w:val="00623100"/>
    <w:rsid w:val="0062318A"/>
    <w:rsid w:val="00623496"/>
    <w:rsid w:val="006234CB"/>
    <w:rsid w:val="0062363B"/>
    <w:rsid w:val="006236DD"/>
    <w:rsid w:val="00623B7B"/>
    <w:rsid w:val="00623CF0"/>
    <w:rsid w:val="00623E3A"/>
    <w:rsid w:val="00624669"/>
    <w:rsid w:val="006246FC"/>
    <w:rsid w:val="00624B9A"/>
    <w:rsid w:val="00624DFF"/>
    <w:rsid w:val="00624E48"/>
    <w:rsid w:val="00624F68"/>
    <w:rsid w:val="006251C2"/>
    <w:rsid w:val="006252D1"/>
    <w:rsid w:val="0062560C"/>
    <w:rsid w:val="0062591F"/>
    <w:rsid w:val="006259A9"/>
    <w:rsid w:val="00625AE2"/>
    <w:rsid w:val="00625B9E"/>
    <w:rsid w:val="00625DDF"/>
    <w:rsid w:val="00625EEA"/>
    <w:rsid w:val="00626022"/>
    <w:rsid w:val="0062632E"/>
    <w:rsid w:val="006263AF"/>
    <w:rsid w:val="006263F8"/>
    <w:rsid w:val="006264EC"/>
    <w:rsid w:val="0062667C"/>
    <w:rsid w:val="006268C4"/>
    <w:rsid w:val="00626AD4"/>
    <w:rsid w:val="00626F46"/>
    <w:rsid w:val="00627039"/>
    <w:rsid w:val="00627147"/>
    <w:rsid w:val="006274E5"/>
    <w:rsid w:val="00627659"/>
    <w:rsid w:val="006277F7"/>
    <w:rsid w:val="00627906"/>
    <w:rsid w:val="00627A6D"/>
    <w:rsid w:val="00627B15"/>
    <w:rsid w:val="00627BB9"/>
    <w:rsid w:val="00627BCA"/>
    <w:rsid w:val="00627FB2"/>
    <w:rsid w:val="00630013"/>
    <w:rsid w:val="0063001A"/>
    <w:rsid w:val="006300FA"/>
    <w:rsid w:val="0063024B"/>
    <w:rsid w:val="00630438"/>
    <w:rsid w:val="00630951"/>
    <w:rsid w:val="00630B5E"/>
    <w:rsid w:val="00631200"/>
    <w:rsid w:val="00631336"/>
    <w:rsid w:val="00631570"/>
    <w:rsid w:val="00632107"/>
    <w:rsid w:val="006322CE"/>
    <w:rsid w:val="00632581"/>
    <w:rsid w:val="00632712"/>
    <w:rsid w:val="0063292D"/>
    <w:rsid w:val="00632940"/>
    <w:rsid w:val="00632D73"/>
    <w:rsid w:val="00633038"/>
    <w:rsid w:val="006331AD"/>
    <w:rsid w:val="00633274"/>
    <w:rsid w:val="00633314"/>
    <w:rsid w:val="006333B7"/>
    <w:rsid w:val="00633559"/>
    <w:rsid w:val="006335A8"/>
    <w:rsid w:val="006337A8"/>
    <w:rsid w:val="00633803"/>
    <w:rsid w:val="00633A91"/>
    <w:rsid w:val="00633C3E"/>
    <w:rsid w:val="00633C8F"/>
    <w:rsid w:val="00633E17"/>
    <w:rsid w:val="00634108"/>
    <w:rsid w:val="006341C7"/>
    <w:rsid w:val="0063422B"/>
    <w:rsid w:val="0063429C"/>
    <w:rsid w:val="0063452D"/>
    <w:rsid w:val="0063470F"/>
    <w:rsid w:val="006347BE"/>
    <w:rsid w:val="00634823"/>
    <w:rsid w:val="006349B2"/>
    <w:rsid w:val="00634D65"/>
    <w:rsid w:val="00634E96"/>
    <w:rsid w:val="00634EA7"/>
    <w:rsid w:val="006351EB"/>
    <w:rsid w:val="00635704"/>
    <w:rsid w:val="00635BCD"/>
    <w:rsid w:val="00635DE1"/>
    <w:rsid w:val="00635DF3"/>
    <w:rsid w:val="00636126"/>
    <w:rsid w:val="006361FA"/>
    <w:rsid w:val="006362C4"/>
    <w:rsid w:val="00636445"/>
    <w:rsid w:val="00636A88"/>
    <w:rsid w:val="00636D4F"/>
    <w:rsid w:val="00637009"/>
    <w:rsid w:val="006370B5"/>
    <w:rsid w:val="0063710A"/>
    <w:rsid w:val="006371D7"/>
    <w:rsid w:val="006372CC"/>
    <w:rsid w:val="00637378"/>
    <w:rsid w:val="00637438"/>
    <w:rsid w:val="00637475"/>
    <w:rsid w:val="006376F7"/>
    <w:rsid w:val="0063783F"/>
    <w:rsid w:val="00637851"/>
    <w:rsid w:val="006378F8"/>
    <w:rsid w:val="00637A38"/>
    <w:rsid w:val="00637AD6"/>
    <w:rsid w:val="00637ED4"/>
    <w:rsid w:val="00637FBA"/>
    <w:rsid w:val="00640058"/>
    <w:rsid w:val="00640147"/>
    <w:rsid w:val="00640464"/>
    <w:rsid w:val="00640706"/>
    <w:rsid w:val="006408BA"/>
    <w:rsid w:val="006408E4"/>
    <w:rsid w:val="006409C0"/>
    <w:rsid w:val="00640AF6"/>
    <w:rsid w:val="00640C5B"/>
    <w:rsid w:val="00640DD5"/>
    <w:rsid w:val="00640E3E"/>
    <w:rsid w:val="00640F02"/>
    <w:rsid w:val="00640F4E"/>
    <w:rsid w:val="0064101D"/>
    <w:rsid w:val="0064118F"/>
    <w:rsid w:val="00641599"/>
    <w:rsid w:val="00641760"/>
    <w:rsid w:val="006418A4"/>
    <w:rsid w:val="006418E5"/>
    <w:rsid w:val="00641E75"/>
    <w:rsid w:val="00641FAB"/>
    <w:rsid w:val="00642201"/>
    <w:rsid w:val="00642469"/>
    <w:rsid w:val="006424D3"/>
    <w:rsid w:val="00642510"/>
    <w:rsid w:val="006425E3"/>
    <w:rsid w:val="00642A2F"/>
    <w:rsid w:val="00642AA9"/>
    <w:rsid w:val="00642C00"/>
    <w:rsid w:val="00642D48"/>
    <w:rsid w:val="00642E1E"/>
    <w:rsid w:val="00642E9F"/>
    <w:rsid w:val="00642F36"/>
    <w:rsid w:val="0064313C"/>
    <w:rsid w:val="006431E9"/>
    <w:rsid w:val="0064332E"/>
    <w:rsid w:val="00643379"/>
    <w:rsid w:val="0064341A"/>
    <w:rsid w:val="00643431"/>
    <w:rsid w:val="00643599"/>
    <w:rsid w:val="00643782"/>
    <w:rsid w:val="0064381A"/>
    <w:rsid w:val="00643B4D"/>
    <w:rsid w:val="00643C4A"/>
    <w:rsid w:val="00643E6C"/>
    <w:rsid w:val="00644342"/>
    <w:rsid w:val="00644636"/>
    <w:rsid w:val="006447A8"/>
    <w:rsid w:val="00644A70"/>
    <w:rsid w:val="00644F6F"/>
    <w:rsid w:val="0064512D"/>
    <w:rsid w:val="0064515E"/>
    <w:rsid w:val="006452EF"/>
    <w:rsid w:val="0064536E"/>
    <w:rsid w:val="006455F8"/>
    <w:rsid w:val="006456A7"/>
    <w:rsid w:val="00645B4B"/>
    <w:rsid w:val="00645B5C"/>
    <w:rsid w:val="00645DF6"/>
    <w:rsid w:val="00645EFE"/>
    <w:rsid w:val="00646008"/>
    <w:rsid w:val="00646110"/>
    <w:rsid w:val="00646298"/>
    <w:rsid w:val="00646341"/>
    <w:rsid w:val="00646541"/>
    <w:rsid w:val="006467D5"/>
    <w:rsid w:val="00646A0B"/>
    <w:rsid w:val="006473AC"/>
    <w:rsid w:val="00647ABB"/>
    <w:rsid w:val="00647E79"/>
    <w:rsid w:val="0065001C"/>
    <w:rsid w:val="006502BE"/>
    <w:rsid w:val="006502DB"/>
    <w:rsid w:val="0065040E"/>
    <w:rsid w:val="006504AD"/>
    <w:rsid w:val="0065057B"/>
    <w:rsid w:val="00650651"/>
    <w:rsid w:val="006507FE"/>
    <w:rsid w:val="0065095D"/>
    <w:rsid w:val="00650B79"/>
    <w:rsid w:val="00650BD5"/>
    <w:rsid w:val="00650DD9"/>
    <w:rsid w:val="00651574"/>
    <w:rsid w:val="0065160D"/>
    <w:rsid w:val="006517B2"/>
    <w:rsid w:val="00651845"/>
    <w:rsid w:val="00651EFC"/>
    <w:rsid w:val="00652385"/>
    <w:rsid w:val="006526EA"/>
    <w:rsid w:val="00652815"/>
    <w:rsid w:val="00652A00"/>
    <w:rsid w:val="00653057"/>
    <w:rsid w:val="00653824"/>
    <w:rsid w:val="00653C53"/>
    <w:rsid w:val="00653D75"/>
    <w:rsid w:val="00653E4D"/>
    <w:rsid w:val="006540C8"/>
    <w:rsid w:val="006541D7"/>
    <w:rsid w:val="006542FB"/>
    <w:rsid w:val="00654464"/>
    <w:rsid w:val="006545FC"/>
    <w:rsid w:val="006548EC"/>
    <w:rsid w:val="0065497F"/>
    <w:rsid w:val="00654B28"/>
    <w:rsid w:val="00654B40"/>
    <w:rsid w:val="00654C21"/>
    <w:rsid w:val="00655331"/>
    <w:rsid w:val="006553C1"/>
    <w:rsid w:val="00655710"/>
    <w:rsid w:val="006558FA"/>
    <w:rsid w:val="00655AB4"/>
    <w:rsid w:val="00655F1E"/>
    <w:rsid w:val="00656169"/>
    <w:rsid w:val="00656212"/>
    <w:rsid w:val="0065639E"/>
    <w:rsid w:val="006565A1"/>
    <w:rsid w:val="0065676F"/>
    <w:rsid w:val="00656BE2"/>
    <w:rsid w:val="00656C86"/>
    <w:rsid w:val="00656D88"/>
    <w:rsid w:val="00656D94"/>
    <w:rsid w:val="00656E46"/>
    <w:rsid w:val="00656EDC"/>
    <w:rsid w:val="0065701C"/>
    <w:rsid w:val="00657035"/>
    <w:rsid w:val="0065707A"/>
    <w:rsid w:val="00657864"/>
    <w:rsid w:val="006578CB"/>
    <w:rsid w:val="00657AB1"/>
    <w:rsid w:val="00657B7D"/>
    <w:rsid w:val="00657BF0"/>
    <w:rsid w:val="00657F7F"/>
    <w:rsid w:val="00660125"/>
    <w:rsid w:val="0066029E"/>
    <w:rsid w:val="00660400"/>
    <w:rsid w:val="00660406"/>
    <w:rsid w:val="00660552"/>
    <w:rsid w:val="006607A4"/>
    <w:rsid w:val="006607CA"/>
    <w:rsid w:val="00660AB9"/>
    <w:rsid w:val="00660B0D"/>
    <w:rsid w:val="00660BBB"/>
    <w:rsid w:val="006611CE"/>
    <w:rsid w:val="006614F8"/>
    <w:rsid w:val="00661637"/>
    <w:rsid w:val="006616E0"/>
    <w:rsid w:val="0066199C"/>
    <w:rsid w:val="006619AA"/>
    <w:rsid w:val="00661A15"/>
    <w:rsid w:val="00661B66"/>
    <w:rsid w:val="00661C82"/>
    <w:rsid w:val="00661D14"/>
    <w:rsid w:val="00661D8F"/>
    <w:rsid w:val="006620A8"/>
    <w:rsid w:val="00662140"/>
    <w:rsid w:val="00662277"/>
    <w:rsid w:val="0066243B"/>
    <w:rsid w:val="00662821"/>
    <w:rsid w:val="00662B3E"/>
    <w:rsid w:val="00662B40"/>
    <w:rsid w:val="00662CAE"/>
    <w:rsid w:val="00662E50"/>
    <w:rsid w:val="00662E60"/>
    <w:rsid w:val="00662F52"/>
    <w:rsid w:val="006630C7"/>
    <w:rsid w:val="0066326B"/>
    <w:rsid w:val="00663541"/>
    <w:rsid w:val="006635CA"/>
    <w:rsid w:val="00663706"/>
    <w:rsid w:val="00663714"/>
    <w:rsid w:val="006638B5"/>
    <w:rsid w:val="006639EE"/>
    <w:rsid w:val="00663AEF"/>
    <w:rsid w:val="00663E06"/>
    <w:rsid w:val="00663F17"/>
    <w:rsid w:val="006642AE"/>
    <w:rsid w:val="0066460A"/>
    <w:rsid w:val="006646AD"/>
    <w:rsid w:val="006647A6"/>
    <w:rsid w:val="00664A75"/>
    <w:rsid w:val="0066525C"/>
    <w:rsid w:val="006652A4"/>
    <w:rsid w:val="00665462"/>
    <w:rsid w:val="00665682"/>
    <w:rsid w:val="0066574A"/>
    <w:rsid w:val="00665751"/>
    <w:rsid w:val="006659C3"/>
    <w:rsid w:val="00665A03"/>
    <w:rsid w:val="00665B32"/>
    <w:rsid w:val="00665D5E"/>
    <w:rsid w:val="00666249"/>
    <w:rsid w:val="0066637E"/>
    <w:rsid w:val="00666413"/>
    <w:rsid w:val="00666776"/>
    <w:rsid w:val="00666832"/>
    <w:rsid w:val="006668E1"/>
    <w:rsid w:val="00666BE3"/>
    <w:rsid w:val="00666C63"/>
    <w:rsid w:val="00666D79"/>
    <w:rsid w:val="00666FE6"/>
    <w:rsid w:val="006670D0"/>
    <w:rsid w:val="00667108"/>
    <w:rsid w:val="00667130"/>
    <w:rsid w:val="006675D0"/>
    <w:rsid w:val="00667619"/>
    <w:rsid w:val="00667693"/>
    <w:rsid w:val="00667970"/>
    <w:rsid w:val="00667E70"/>
    <w:rsid w:val="00667FA8"/>
    <w:rsid w:val="006702E6"/>
    <w:rsid w:val="0067038E"/>
    <w:rsid w:val="00670429"/>
    <w:rsid w:val="006704E1"/>
    <w:rsid w:val="006705E7"/>
    <w:rsid w:val="0067065F"/>
    <w:rsid w:val="006709C6"/>
    <w:rsid w:val="006709E1"/>
    <w:rsid w:val="00670D38"/>
    <w:rsid w:val="00670DF2"/>
    <w:rsid w:val="00671335"/>
    <w:rsid w:val="006713D1"/>
    <w:rsid w:val="006713EA"/>
    <w:rsid w:val="00671445"/>
    <w:rsid w:val="00671463"/>
    <w:rsid w:val="0067168F"/>
    <w:rsid w:val="006717EC"/>
    <w:rsid w:val="00671881"/>
    <w:rsid w:val="00671AAA"/>
    <w:rsid w:val="00671D2F"/>
    <w:rsid w:val="00671E1D"/>
    <w:rsid w:val="00671FAD"/>
    <w:rsid w:val="00671FB0"/>
    <w:rsid w:val="00672149"/>
    <w:rsid w:val="0067235B"/>
    <w:rsid w:val="0067236A"/>
    <w:rsid w:val="00672389"/>
    <w:rsid w:val="0067261F"/>
    <w:rsid w:val="006726FD"/>
    <w:rsid w:val="0067276D"/>
    <w:rsid w:val="00672844"/>
    <w:rsid w:val="006728BA"/>
    <w:rsid w:val="0067293F"/>
    <w:rsid w:val="00672998"/>
    <w:rsid w:val="00672C4E"/>
    <w:rsid w:val="00672C84"/>
    <w:rsid w:val="00672EF2"/>
    <w:rsid w:val="00672EFF"/>
    <w:rsid w:val="006730A3"/>
    <w:rsid w:val="00673188"/>
    <w:rsid w:val="00673459"/>
    <w:rsid w:val="00673522"/>
    <w:rsid w:val="006735CF"/>
    <w:rsid w:val="006736B1"/>
    <w:rsid w:val="00673BE8"/>
    <w:rsid w:val="00673C7F"/>
    <w:rsid w:val="00673ECB"/>
    <w:rsid w:val="00674346"/>
    <w:rsid w:val="006745B6"/>
    <w:rsid w:val="006749FC"/>
    <w:rsid w:val="00674B57"/>
    <w:rsid w:val="00674B82"/>
    <w:rsid w:val="00674D48"/>
    <w:rsid w:val="006750BA"/>
    <w:rsid w:val="006751B4"/>
    <w:rsid w:val="00675326"/>
    <w:rsid w:val="00675359"/>
    <w:rsid w:val="0067542E"/>
    <w:rsid w:val="00675665"/>
    <w:rsid w:val="0067568C"/>
    <w:rsid w:val="006757BD"/>
    <w:rsid w:val="006757FE"/>
    <w:rsid w:val="0067585F"/>
    <w:rsid w:val="00675866"/>
    <w:rsid w:val="00675D6C"/>
    <w:rsid w:val="00675DF0"/>
    <w:rsid w:val="0067601F"/>
    <w:rsid w:val="0067619C"/>
    <w:rsid w:val="006761D8"/>
    <w:rsid w:val="00676217"/>
    <w:rsid w:val="0067669D"/>
    <w:rsid w:val="00676856"/>
    <w:rsid w:val="0067697B"/>
    <w:rsid w:val="006769A8"/>
    <w:rsid w:val="00676B3A"/>
    <w:rsid w:val="00676D78"/>
    <w:rsid w:val="00676D96"/>
    <w:rsid w:val="00676EBF"/>
    <w:rsid w:val="00676FB0"/>
    <w:rsid w:val="006772FF"/>
    <w:rsid w:val="0067737B"/>
    <w:rsid w:val="00677635"/>
    <w:rsid w:val="0067766F"/>
    <w:rsid w:val="006776B6"/>
    <w:rsid w:val="0067771B"/>
    <w:rsid w:val="006777C3"/>
    <w:rsid w:val="00677878"/>
    <w:rsid w:val="00677B6E"/>
    <w:rsid w:val="00677BB4"/>
    <w:rsid w:val="00677BE3"/>
    <w:rsid w:val="00680051"/>
    <w:rsid w:val="0068025F"/>
    <w:rsid w:val="006805CC"/>
    <w:rsid w:val="0068081C"/>
    <w:rsid w:val="00680831"/>
    <w:rsid w:val="0068085D"/>
    <w:rsid w:val="00680B0C"/>
    <w:rsid w:val="00680B11"/>
    <w:rsid w:val="0068107F"/>
    <w:rsid w:val="00681204"/>
    <w:rsid w:val="00681CDB"/>
    <w:rsid w:val="00681E1E"/>
    <w:rsid w:val="00681EE8"/>
    <w:rsid w:val="00682095"/>
    <w:rsid w:val="0068222A"/>
    <w:rsid w:val="00682507"/>
    <w:rsid w:val="0068286B"/>
    <w:rsid w:val="00682874"/>
    <w:rsid w:val="0068287D"/>
    <w:rsid w:val="006829CD"/>
    <w:rsid w:val="00682B6D"/>
    <w:rsid w:val="00682D51"/>
    <w:rsid w:val="00682EED"/>
    <w:rsid w:val="00682FF0"/>
    <w:rsid w:val="00683350"/>
    <w:rsid w:val="00683460"/>
    <w:rsid w:val="006834AB"/>
    <w:rsid w:val="006834D6"/>
    <w:rsid w:val="006837A2"/>
    <w:rsid w:val="00683859"/>
    <w:rsid w:val="00683C85"/>
    <w:rsid w:val="00683DF6"/>
    <w:rsid w:val="006840FB"/>
    <w:rsid w:val="006844CA"/>
    <w:rsid w:val="00684767"/>
    <w:rsid w:val="00684C2C"/>
    <w:rsid w:val="00684D28"/>
    <w:rsid w:val="00684FDE"/>
    <w:rsid w:val="006852E8"/>
    <w:rsid w:val="00685559"/>
    <w:rsid w:val="006857E2"/>
    <w:rsid w:val="00685AFD"/>
    <w:rsid w:val="00685CA8"/>
    <w:rsid w:val="00685D1C"/>
    <w:rsid w:val="00685E1E"/>
    <w:rsid w:val="00685F47"/>
    <w:rsid w:val="0068607B"/>
    <w:rsid w:val="006864DB"/>
    <w:rsid w:val="00686581"/>
    <w:rsid w:val="00686709"/>
    <w:rsid w:val="006870F0"/>
    <w:rsid w:val="00687253"/>
    <w:rsid w:val="006872F7"/>
    <w:rsid w:val="00687391"/>
    <w:rsid w:val="006874B9"/>
    <w:rsid w:val="006877D4"/>
    <w:rsid w:val="00687A6A"/>
    <w:rsid w:val="00687BEF"/>
    <w:rsid w:val="00687C04"/>
    <w:rsid w:val="00690161"/>
    <w:rsid w:val="006905EB"/>
    <w:rsid w:val="00690614"/>
    <w:rsid w:val="00690645"/>
    <w:rsid w:val="00690CB5"/>
    <w:rsid w:val="0069116B"/>
    <w:rsid w:val="006913A8"/>
    <w:rsid w:val="006914FC"/>
    <w:rsid w:val="006916FA"/>
    <w:rsid w:val="0069172D"/>
    <w:rsid w:val="00691731"/>
    <w:rsid w:val="006918F5"/>
    <w:rsid w:val="00691A36"/>
    <w:rsid w:val="00691B98"/>
    <w:rsid w:val="00691CE6"/>
    <w:rsid w:val="00692AB1"/>
    <w:rsid w:val="006930D9"/>
    <w:rsid w:val="00693201"/>
    <w:rsid w:val="0069323E"/>
    <w:rsid w:val="0069345C"/>
    <w:rsid w:val="006935CC"/>
    <w:rsid w:val="006936D7"/>
    <w:rsid w:val="006937BF"/>
    <w:rsid w:val="00693C09"/>
    <w:rsid w:val="00693C8C"/>
    <w:rsid w:val="00693CFC"/>
    <w:rsid w:val="00693DD5"/>
    <w:rsid w:val="006943F8"/>
    <w:rsid w:val="00694575"/>
    <w:rsid w:val="006945CE"/>
    <w:rsid w:val="00694A6F"/>
    <w:rsid w:val="00694AE9"/>
    <w:rsid w:val="00694B0F"/>
    <w:rsid w:val="00694C99"/>
    <w:rsid w:val="00695110"/>
    <w:rsid w:val="00695355"/>
    <w:rsid w:val="006955E6"/>
    <w:rsid w:val="00695AD9"/>
    <w:rsid w:val="00695DB6"/>
    <w:rsid w:val="00695DCD"/>
    <w:rsid w:val="00696087"/>
    <w:rsid w:val="0069611C"/>
    <w:rsid w:val="006961DE"/>
    <w:rsid w:val="006961E4"/>
    <w:rsid w:val="006964CF"/>
    <w:rsid w:val="006964E8"/>
    <w:rsid w:val="00696632"/>
    <w:rsid w:val="006969EC"/>
    <w:rsid w:val="00696E56"/>
    <w:rsid w:val="00696F67"/>
    <w:rsid w:val="00697102"/>
    <w:rsid w:val="0069721D"/>
    <w:rsid w:val="00697713"/>
    <w:rsid w:val="00697D5D"/>
    <w:rsid w:val="00697DDD"/>
    <w:rsid w:val="006A0015"/>
    <w:rsid w:val="006A02CB"/>
    <w:rsid w:val="006A0333"/>
    <w:rsid w:val="006A0460"/>
    <w:rsid w:val="006A075A"/>
    <w:rsid w:val="006A07D7"/>
    <w:rsid w:val="006A09D3"/>
    <w:rsid w:val="006A09F4"/>
    <w:rsid w:val="006A0B6A"/>
    <w:rsid w:val="006A0C5F"/>
    <w:rsid w:val="006A0CE7"/>
    <w:rsid w:val="006A0FA5"/>
    <w:rsid w:val="006A10AE"/>
    <w:rsid w:val="006A133B"/>
    <w:rsid w:val="006A14CE"/>
    <w:rsid w:val="006A1701"/>
    <w:rsid w:val="006A17CD"/>
    <w:rsid w:val="006A1A28"/>
    <w:rsid w:val="006A1D0B"/>
    <w:rsid w:val="006A1D49"/>
    <w:rsid w:val="006A1DDA"/>
    <w:rsid w:val="006A2052"/>
    <w:rsid w:val="006A2108"/>
    <w:rsid w:val="006A21A7"/>
    <w:rsid w:val="006A22EA"/>
    <w:rsid w:val="006A237D"/>
    <w:rsid w:val="006A248D"/>
    <w:rsid w:val="006A251F"/>
    <w:rsid w:val="006A2605"/>
    <w:rsid w:val="006A2CC8"/>
    <w:rsid w:val="006A2D24"/>
    <w:rsid w:val="006A2E2B"/>
    <w:rsid w:val="006A339D"/>
    <w:rsid w:val="006A33E5"/>
    <w:rsid w:val="006A3687"/>
    <w:rsid w:val="006A369F"/>
    <w:rsid w:val="006A389B"/>
    <w:rsid w:val="006A3B71"/>
    <w:rsid w:val="006A3BC0"/>
    <w:rsid w:val="006A3E96"/>
    <w:rsid w:val="006A3EC7"/>
    <w:rsid w:val="006A4087"/>
    <w:rsid w:val="006A436F"/>
    <w:rsid w:val="006A4509"/>
    <w:rsid w:val="006A451A"/>
    <w:rsid w:val="006A4632"/>
    <w:rsid w:val="006A46BF"/>
    <w:rsid w:val="006A4898"/>
    <w:rsid w:val="006A49EB"/>
    <w:rsid w:val="006A4A3D"/>
    <w:rsid w:val="006A4A94"/>
    <w:rsid w:val="006A4AE2"/>
    <w:rsid w:val="006A4B43"/>
    <w:rsid w:val="006A4BB9"/>
    <w:rsid w:val="006A5018"/>
    <w:rsid w:val="006A507C"/>
    <w:rsid w:val="006A5312"/>
    <w:rsid w:val="006A54E4"/>
    <w:rsid w:val="006A5762"/>
    <w:rsid w:val="006A5ABC"/>
    <w:rsid w:val="006A5B21"/>
    <w:rsid w:val="006A5C4C"/>
    <w:rsid w:val="006A5C6D"/>
    <w:rsid w:val="006A5D69"/>
    <w:rsid w:val="006A5EA6"/>
    <w:rsid w:val="006A60E2"/>
    <w:rsid w:val="006A62C4"/>
    <w:rsid w:val="006A65D1"/>
    <w:rsid w:val="006A67C6"/>
    <w:rsid w:val="006A6A0C"/>
    <w:rsid w:val="006A6A6C"/>
    <w:rsid w:val="006A6B14"/>
    <w:rsid w:val="006A6E2A"/>
    <w:rsid w:val="006A6EA2"/>
    <w:rsid w:val="006A6F62"/>
    <w:rsid w:val="006A6FC3"/>
    <w:rsid w:val="006A70D8"/>
    <w:rsid w:val="006A7534"/>
    <w:rsid w:val="006A7974"/>
    <w:rsid w:val="006A7DA0"/>
    <w:rsid w:val="006A7E1E"/>
    <w:rsid w:val="006A7F01"/>
    <w:rsid w:val="006B0094"/>
    <w:rsid w:val="006B0248"/>
    <w:rsid w:val="006B0628"/>
    <w:rsid w:val="006B0689"/>
    <w:rsid w:val="006B06B6"/>
    <w:rsid w:val="006B10BD"/>
    <w:rsid w:val="006B11F6"/>
    <w:rsid w:val="006B174E"/>
    <w:rsid w:val="006B1871"/>
    <w:rsid w:val="006B191C"/>
    <w:rsid w:val="006B19D9"/>
    <w:rsid w:val="006B1B2F"/>
    <w:rsid w:val="006B1D35"/>
    <w:rsid w:val="006B1EF1"/>
    <w:rsid w:val="006B2380"/>
    <w:rsid w:val="006B23A8"/>
    <w:rsid w:val="006B2455"/>
    <w:rsid w:val="006B28D7"/>
    <w:rsid w:val="006B2A2B"/>
    <w:rsid w:val="006B2E22"/>
    <w:rsid w:val="006B2E58"/>
    <w:rsid w:val="006B2E79"/>
    <w:rsid w:val="006B2F2A"/>
    <w:rsid w:val="006B2F38"/>
    <w:rsid w:val="006B3027"/>
    <w:rsid w:val="006B380A"/>
    <w:rsid w:val="006B3874"/>
    <w:rsid w:val="006B3A1E"/>
    <w:rsid w:val="006B3B3F"/>
    <w:rsid w:val="006B3ECB"/>
    <w:rsid w:val="006B407F"/>
    <w:rsid w:val="006B4170"/>
    <w:rsid w:val="006B43A1"/>
    <w:rsid w:val="006B4573"/>
    <w:rsid w:val="006B4741"/>
    <w:rsid w:val="006B49B4"/>
    <w:rsid w:val="006B4A3A"/>
    <w:rsid w:val="006B4A50"/>
    <w:rsid w:val="006B4C09"/>
    <w:rsid w:val="006B4D1F"/>
    <w:rsid w:val="006B4E76"/>
    <w:rsid w:val="006B4F1B"/>
    <w:rsid w:val="006B4F66"/>
    <w:rsid w:val="006B4FA0"/>
    <w:rsid w:val="006B50E0"/>
    <w:rsid w:val="006B51A7"/>
    <w:rsid w:val="006B554E"/>
    <w:rsid w:val="006B55E7"/>
    <w:rsid w:val="006B5795"/>
    <w:rsid w:val="006B5BC2"/>
    <w:rsid w:val="006B5ED6"/>
    <w:rsid w:val="006B61BA"/>
    <w:rsid w:val="006B6228"/>
    <w:rsid w:val="006B623A"/>
    <w:rsid w:val="006B627E"/>
    <w:rsid w:val="006B63E8"/>
    <w:rsid w:val="006B6405"/>
    <w:rsid w:val="006B6522"/>
    <w:rsid w:val="006B66A8"/>
    <w:rsid w:val="006B6BE6"/>
    <w:rsid w:val="006B7077"/>
    <w:rsid w:val="006B70C3"/>
    <w:rsid w:val="006B7203"/>
    <w:rsid w:val="006B759F"/>
    <w:rsid w:val="006B75FB"/>
    <w:rsid w:val="006B762C"/>
    <w:rsid w:val="006B7638"/>
    <w:rsid w:val="006B76C5"/>
    <w:rsid w:val="006B7958"/>
    <w:rsid w:val="006B7A38"/>
    <w:rsid w:val="006B7A93"/>
    <w:rsid w:val="006B7AB5"/>
    <w:rsid w:val="006B7BF8"/>
    <w:rsid w:val="006C0126"/>
    <w:rsid w:val="006C044B"/>
    <w:rsid w:val="006C0455"/>
    <w:rsid w:val="006C04E7"/>
    <w:rsid w:val="006C0590"/>
    <w:rsid w:val="006C0642"/>
    <w:rsid w:val="006C093D"/>
    <w:rsid w:val="006C0995"/>
    <w:rsid w:val="006C0A53"/>
    <w:rsid w:val="006C0B9E"/>
    <w:rsid w:val="006C0BD7"/>
    <w:rsid w:val="006C0FE6"/>
    <w:rsid w:val="006C100E"/>
    <w:rsid w:val="006C1091"/>
    <w:rsid w:val="006C1166"/>
    <w:rsid w:val="006C161B"/>
    <w:rsid w:val="006C1687"/>
    <w:rsid w:val="006C1940"/>
    <w:rsid w:val="006C1B1E"/>
    <w:rsid w:val="006C213F"/>
    <w:rsid w:val="006C263B"/>
    <w:rsid w:val="006C263D"/>
    <w:rsid w:val="006C2753"/>
    <w:rsid w:val="006C28A6"/>
    <w:rsid w:val="006C28B1"/>
    <w:rsid w:val="006C2C61"/>
    <w:rsid w:val="006C2DDD"/>
    <w:rsid w:val="006C3060"/>
    <w:rsid w:val="006C332C"/>
    <w:rsid w:val="006C344A"/>
    <w:rsid w:val="006C34DE"/>
    <w:rsid w:val="006C362D"/>
    <w:rsid w:val="006C365A"/>
    <w:rsid w:val="006C38B7"/>
    <w:rsid w:val="006C3A0B"/>
    <w:rsid w:val="006C3BC8"/>
    <w:rsid w:val="006C4740"/>
    <w:rsid w:val="006C492E"/>
    <w:rsid w:val="006C49D4"/>
    <w:rsid w:val="006C4B6E"/>
    <w:rsid w:val="006C4ED7"/>
    <w:rsid w:val="006C4FC4"/>
    <w:rsid w:val="006C4FE1"/>
    <w:rsid w:val="006C5562"/>
    <w:rsid w:val="006C56A4"/>
    <w:rsid w:val="006C5773"/>
    <w:rsid w:val="006C59B0"/>
    <w:rsid w:val="006C5A01"/>
    <w:rsid w:val="006C5CE3"/>
    <w:rsid w:val="006C5F94"/>
    <w:rsid w:val="006C6014"/>
    <w:rsid w:val="006C60C0"/>
    <w:rsid w:val="006C6192"/>
    <w:rsid w:val="006C630E"/>
    <w:rsid w:val="006C64C5"/>
    <w:rsid w:val="006C676A"/>
    <w:rsid w:val="006C6924"/>
    <w:rsid w:val="006C6926"/>
    <w:rsid w:val="006C69FB"/>
    <w:rsid w:val="006C6A9F"/>
    <w:rsid w:val="006C70D7"/>
    <w:rsid w:val="006C747A"/>
    <w:rsid w:val="006C75CC"/>
    <w:rsid w:val="006C7816"/>
    <w:rsid w:val="006C7B72"/>
    <w:rsid w:val="006C7C25"/>
    <w:rsid w:val="006C7F3E"/>
    <w:rsid w:val="006D0160"/>
    <w:rsid w:val="006D0162"/>
    <w:rsid w:val="006D05A4"/>
    <w:rsid w:val="006D07E0"/>
    <w:rsid w:val="006D0810"/>
    <w:rsid w:val="006D09A3"/>
    <w:rsid w:val="006D0A0A"/>
    <w:rsid w:val="006D0AC7"/>
    <w:rsid w:val="006D0BAE"/>
    <w:rsid w:val="006D0C6B"/>
    <w:rsid w:val="006D0C78"/>
    <w:rsid w:val="006D0C80"/>
    <w:rsid w:val="006D0CD7"/>
    <w:rsid w:val="006D0DAA"/>
    <w:rsid w:val="006D0DF6"/>
    <w:rsid w:val="006D1120"/>
    <w:rsid w:val="006D170C"/>
    <w:rsid w:val="006D1742"/>
    <w:rsid w:val="006D18F2"/>
    <w:rsid w:val="006D1A41"/>
    <w:rsid w:val="006D2066"/>
    <w:rsid w:val="006D2367"/>
    <w:rsid w:val="006D28DF"/>
    <w:rsid w:val="006D2926"/>
    <w:rsid w:val="006D2966"/>
    <w:rsid w:val="006D29AB"/>
    <w:rsid w:val="006D2A07"/>
    <w:rsid w:val="006D2C64"/>
    <w:rsid w:val="006D2D6E"/>
    <w:rsid w:val="006D35C0"/>
    <w:rsid w:val="006D36FB"/>
    <w:rsid w:val="006D3906"/>
    <w:rsid w:val="006D3A17"/>
    <w:rsid w:val="006D3B53"/>
    <w:rsid w:val="006D3CAE"/>
    <w:rsid w:val="006D3E0A"/>
    <w:rsid w:val="006D3E56"/>
    <w:rsid w:val="006D3E72"/>
    <w:rsid w:val="006D3E90"/>
    <w:rsid w:val="006D4763"/>
    <w:rsid w:val="006D4AC9"/>
    <w:rsid w:val="006D4CA6"/>
    <w:rsid w:val="006D4E9A"/>
    <w:rsid w:val="006D51C0"/>
    <w:rsid w:val="006D5245"/>
    <w:rsid w:val="006D55E6"/>
    <w:rsid w:val="006D5629"/>
    <w:rsid w:val="006D5666"/>
    <w:rsid w:val="006D56ED"/>
    <w:rsid w:val="006D56F9"/>
    <w:rsid w:val="006D5D08"/>
    <w:rsid w:val="006D5E6E"/>
    <w:rsid w:val="006D5F15"/>
    <w:rsid w:val="006D5F38"/>
    <w:rsid w:val="006D60CE"/>
    <w:rsid w:val="006D6245"/>
    <w:rsid w:val="006D63DF"/>
    <w:rsid w:val="006D6524"/>
    <w:rsid w:val="006D6571"/>
    <w:rsid w:val="006D67D3"/>
    <w:rsid w:val="006D6BBC"/>
    <w:rsid w:val="006D6E40"/>
    <w:rsid w:val="006D7160"/>
    <w:rsid w:val="006D716D"/>
    <w:rsid w:val="006D74A7"/>
    <w:rsid w:val="006D7620"/>
    <w:rsid w:val="006D7806"/>
    <w:rsid w:val="006D7A26"/>
    <w:rsid w:val="006D7B73"/>
    <w:rsid w:val="006E00C9"/>
    <w:rsid w:val="006E02E7"/>
    <w:rsid w:val="006E057F"/>
    <w:rsid w:val="006E06C4"/>
    <w:rsid w:val="006E0806"/>
    <w:rsid w:val="006E08C7"/>
    <w:rsid w:val="006E0C40"/>
    <w:rsid w:val="006E0C75"/>
    <w:rsid w:val="006E0CB0"/>
    <w:rsid w:val="006E0D05"/>
    <w:rsid w:val="006E0E74"/>
    <w:rsid w:val="006E0FC7"/>
    <w:rsid w:val="006E105E"/>
    <w:rsid w:val="006E1061"/>
    <w:rsid w:val="006E1465"/>
    <w:rsid w:val="006E1545"/>
    <w:rsid w:val="006E17C0"/>
    <w:rsid w:val="006E19B6"/>
    <w:rsid w:val="006E19E5"/>
    <w:rsid w:val="006E1A86"/>
    <w:rsid w:val="006E1AE2"/>
    <w:rsid w:val="006E1D1F"/>
    <w:rsid w:val="006E1F58"/>
    <w:rsid w:val="006E23AF"/>
    <w:rsid w:val="006E241E"/>
    <w:rsid w:val="006E24E1"/>
    <w:rsid w:val="006E254B"/>
    <w:rsid w:val="006E27E5"/>
    <w:rsid w:val="006E2884"/>
    <w:rsid w:val="006E2954"/>
    <w:rsid w:val="006E2B09"/>
    <w:rsid w:val="006E2D08"/>
    <w:rsid w:val="006E2E99"/>
    <w:rsid w:val="006E2F7F"/>
    <w:rsid w:val="006E3157"/>
    <w:rsid w:val="006E3452"/>
    <w:rsid w:val="006E3473"/>
    <w:rsid w:val="006E35B4"/>
    <w:rsid w:val="006E361B"/>
    <w:rsid w:val="006E393E"/>
    <w:rsid w:val="006E39BA"/>
    <w:rsid w:val="006E3CD4"/>
    <w:rsid w:val="006E3DD7"/>
    <w:rsid w:val="006E419B"/>
    <w:rsid w:val="006E4572"/>
    <w:rsid w:val="006E4903"/>
    <w:rsid w:val="006E499A"/>
    <w:rsid w:val="006E49CA"/>
    <w:rsid w:val="006E4B3C"/>
    <w:rsid w:val="006E4B83"/>
    <w:rsid w:val="006E4B99"/>
    <w:rsid w:val="006E4E71"/>
    <w:rsid w:val="006E5150"/>
    <w:rsid w:val="006E51FA"/>
    <w:rsid w:val="006E5283"/>
    <w:rsid w:val="006E567C"/>
    <w:rsid w:val="006E59C6"/>
    <w:rsid w:val="006E5B99"/>
    <w:rsid w:val="006E5F9E"/>
    <w:rsid w:val="006E6791"/>
    <w:rsid w:val="006E6B24"/>
    <w:rsid w:val="006E6C8D"/>
    <w:rsid w:val="006E6E0D"/>
    <w:rsid w:val="006E70B0"/>
    <w:rsid w:val="006E7243"/>
    <w:rsid w:val="006E72E2"/>
    <w:rsid w:val="006E761E"/>
    <w:rsid w:val="006E78D5"/>
    <w:rsid w:val="006E796B"/>
    <w:rsid w:val="006E7B2D"/>
    <w:rsid w:val="006E7CF5"/>
    <w:rsid w:val="006E7D3D"/>
    <w:rsid w:val="006F0258"/>
    <w:rsid w:val="006F03F2"/>
    <w:rsid w:val="006F061B"/>
    <w:rsid w:val="006F070D"/>
    <w:rsid w:val="006F0826"/>
    <w:rsid w:val="006F0912"/>
    <w:rsid w:val="006F0A44"/>
    <w:rsid w:val="006F0B27"/>
    <w:rsid w:val="006F0B8D"/>
    <w:rsid w:val="006F0CED"/>
    <w:rsid w:val="006F0D06"/>
    <w:rsid w:val="006F0DBC"/>
    <w:rsid w:val="006F10E3"/>
    <w:rsid w:val="006F116F"/>
    <w:rsid w:val="006F13FD"/>
    <w:rsid w:val="006F146E"/>
    <w:rsid w:val="006F1536"/>
    <w:rsid w:val="006F16E1"/>
    <w:rsid w:val="006F1898"/>
    <w:rsid w:val="006F1957"/>
    <w:rsid w:val="006F1995"/>
    <w:rsid w:val="006F1A1A"/>
    <w:rsid w:val="006F1C8C"/>
    <w:rsid w:val="006F236B"/>
    <w:rsid w:val="006F29CE"/>
    <w:rsid w:val="006F2AF8"/>
    <w:rsid w:val="006F2D38"/>
    <w:rsid w:val="006F2D7B"/>
    <w:rsid w:val="006F2EBF"/>
    <w:rsid w:val="006F315E"/>
    <w:rsid w:val="006F31CF"/>
    <w:rsid w:val="006F3379"/>
    <w:rsid w:val="006F36CB"/>
    <w:rsid w:val="006F39A2"/>
    <w:rsid w:val="006F3A63"/>
    <w:rsid w:val="006F40C1"/>
    <w:rsid w:val="006F41DE"/>
    <w:rsid w:val="006F427E"/>
    <w:rsid w:val="006F434D"/>
    <w:rsid w:val="006F4407"/>
    <w:rsid w:val="006F45A1"/>
    <w:rsid w:val="006F469E"/>
    <w:rsid w:val="006F4729"/>
    <w:rsid w:val="006F47D0"/>
    <w:rsid w:val="006F4834"/>
    <w:rsid w:val="006F487B"/>
    <w:rsid w:val="006F4898"/>
    <w:rsid w:val="006F4988"/>
    <w:rsid w:val="006F4A9D"/>
    <w:rsid w:val="006F4BDF"/>
    <w:rsid w:val="006F4ED2"/>
    <w:rsid w:val="006F4EE8"/>
    <w:rsid w:val="006F4EE9"/>
    <w:rsid w:val="006F5487"/>
    <w:rsid w:val="006F5651"/>
    <w:rsid w:val="006F56B8"/>
    <w:rsid w:val="006F56EA"/>
    <w:rsid w:val="006F57BD"/>
    <w:rsid w:val="006F5D9B"/>
    <w:rsid w:val="006F5F2C"/>
    <w:rsid w:val="006F5FD8"/>
    <w:rsid w:val="006F6044"/>
    <w:rsid w:val="006F62F5"/>
    <w:rsid w:val="006F63B1"/>
    <w:rsid w:val="006F63D0"/>
    <w:rsid w:val="006F64CB"/>
    <w:rsid w:val="006F6672"/>
    <w:rsid w:val="006F6878"/>
    <w:rsid w:val="006F68B1"/>
    <w:rsid w:val="006F69D8"/>
    <w:rsid w:val="006F6ED0"/>
    <w:rsid w:val="006F6FA7"/>
    <w:rsid w:val="006F713E"/>
    <w:rsid w:val="006F7269"/>
    <w:rsid w:val="006F73DB"/>
    <w:rsid w:val="006F7C00"/>
    <w:rsid w:val="007001C6"/>
    <w:rsid w:val="007002FE"/>
    <w:rsid w:val="00700344"/>
    <w:rsid w:val="00700474"/>
    <w:rsid w:val="007004B5"/>
    <w:rsid w:val="00700584"/>
    <w:rsid w:val="007007A9"/>
    <w:rsid w:val="00700875"/>
    <w:rsid w:val="00700BB0"/>
    <w:rsid w:val="00700BE1"/>
    <w:rsid w:val="00700DB4"/>
    <w:rsid w:val="00700E2A"/>
    <w:rsid w:val="0070120A"/>
    <w:rsid w:val="007012D1"/>
    <w:rsid w:val="00701361"/>
    <w:rsid w:val="00701424"/>
    <w:rsid w:val="00701469"/>
    <w:rsid w:val="007014B3"/>
    <w:rsid w:val="00701621"/>
    <w:rsid w:val="007017CD"/>
    <w:rsid w:val="00701818"/>
    <w:rsid w:val="0070181B"/>
    <w:rsid w:val="0070199A"/>
    <w:rsid w:val="00701CCE"/>
    <w:rsid w:val="00701FBF"/>
    <w:rsid w:val="00701FED"/>
    <w:rsid w:val="0070211F"/>
    <w:rsid w:val="00702303"/>
    <w:rsid w:val="00702405"/>
    <w:rsid w:val="00702500"/>
    <w:rsid w:val="00702543"/>
    <w:rsid w:val="00702547"/>
    <w:rsid w:val="0070255D"/>
    <w:rsid w:val="00702571"/>
    <w:rsid w:val="007025E9"/>
    <w:rsid w:val="00702637"/>
    <w:rsid w:val="007026D2"/>
    <w:rsid w:val="00702796"/>
    <w:rsid w:val="0070299E"/>
    <w:rsid w:val="00702BF6"/>
    <w:rsid w:val="00702CAB"/>
    <w:rsid w:val="00702DA9"/>
    <w:rsid w:val="00702E5B"/>
    <w:rsid w:val="00702FE8"/>
    <w:rsid w:val="00703026"/>
    <w:rsid w:val="007031E1"/>
    <w:rsid w:val="00703340"/>
    <w:rsid w:val="007033CE"/>
    <w:rsid w:val="00703434"/>
    <w:rsid w:val="007035FF"/>
    <w:rsid w:val="0070386E"/>
    <w:rsid w:val="00703A0C"/>
    <w:rsid w:val="00703C8E"/>
    <w:rsid w:val="00703ECF"/>
    <w:rsid w:val="0070402F"/>
    <w:rsid w:val="00704075"/>
    <w:rsid w:val="00704204"/>
    <w:rsid w:val="00704272"/>
    <w:rsid w:val="007042D1"/>
    <w:rsid w:val="00704317"/>
    <w:rsid w:val="007044E4"/>
    <w:rsid w:val="00704569"/>
    <w:rsid w:val="007047CE"/>
    <w:rsid w:val="00704B09"/>
    <w:rsid w:val="00704DAB"/>
    <w:rsid w:val="00704E25"/>
    <w:rsid w:val="0070519C"/>
    <w:rsid w:val="007051CC"/>
    <w:rsid w:val="00705297"/>
    <w:rsid w:val="0070539F"/>
    <w:rsid w:val="007054FE"/>
    <w:rsid w:val="0070575F"/>
    <w:rsid w:val="007057CC"/>
    <w:rsid w:val="007059D6"/>
    <w:rsid w:val="00705CFD"/>
    <w:rsid w:val="00705F3B"/>
    <w:rsid w:val="00705F4D"/>
    <w:rsid w:val="00705FD6"/>
    <w:rsid w:val="00706025"/>
    <w:rsid w:val="007060C9"/>
    <w:rsid w:val="0070624D"/>
    <w:rsid w:val="00706475"/>
    <w:rsid w:val="00706562"/>
    <w:rsid w:val="00706AA5"/>
    <w:rsid w:val="00706E3A"/>
    <w:rsid w:val="00706E76"/>
    <w:rsid w:val="00706ECC"/>
    <w:rsid w:val="00706FE1"/>
    <w:rsid w:val="007073BE"/>
    <w:rsid w:val="007073D4"/>
    <w:rsid w:val="0070755C"/>
    <w:rsid w:val="007075D6"/>
    <w:rsid w:val="00707810"/>
    <w:rsid w:val="0070782A"/>
    <w:rsid w:val="0070790E"/>
    <w:rsid w:val="00707918"/>
    <w:rsid w:val="007079D0"/>
    <w:rsid w:val="00707D10"/>
    <w:rsid w:val="0071015D"/>
    <w:rsid w:val="0071050C"/>
    <w:rsid w:val="007105B7"/>
    <w:rsid w:val="007106D2"/>
    <w:rsid w:val="00710799"/>
    <w:rsid w:val="00710959"/>
    <w:rsid w:val="00710994"/>
    <w:rsid w:val="00710A87"/>
    <w:rsid w:val="00710C56"/>
    <w:rsid w:val="00710D40"/>
    <w:rsid w:val="00710E58"/>
    <w:rsid w:val="00710F5B"/>
    <w:rsid w:val="00710FB7"/>
    <w:rsid w:val="007110AC"/>
    <w:rsid w:val="0071135C"/>
    <w:rsid w:val="007113D0"/>
    <w:rsid w:val="007116DD"/>
    <w:rsid w:val="00711730"/>
    <w:rsid w:val="00711744"/>
    <w:rsid w:val="00711AAA"/>
    <w:rsid w:val="00711AE9"/>
    <w:rsid w:val="00711B5A"/>
    <w:rsid w:val="00711BE5"/>
    <w:rsid w:val="00711C5D"/>
    <w:rsid w:val="00711DCE"/>
    <w:rsid w:val="00711FA5"/>
    <w:rsid w:val="00712128"/>
    <w:rsid w:val="0071235B"/>
    <w:rsid w:val="00712390"/>
    <w:rsid w:val="00712514"/>
    <w:rsid w:val="0071256B"/>
    <w:rsid w:val="007127CD"/>
    <w:rsid w:val="007127D7"/>
    <w:rsid w:val="007129D9"/>
    <w:rsid w:val="00712B0E"/>
    <w:rsid w:val="00712D51"/>
    <w:rsid w:val="00712D5A"/>
    <w:rsid w:val="00712D7C"/>
    <w:rsid w:val="00712E38"/>
    <w:rsid w:val="00712E8F"/>
    <w:rsid w:val="00712EF5"/>
    <w:rsid w:val="00712FC7"/>
    <w:rsid w:val="00713145"/>
    <w:rsid w:val="007135C6"/>
    <w:rsid w:val="007135D8"/>
    <w:rsid w:val="00713816"/>
    <w:rsid w:val="0071388A"/>
    <w:rsid w:val="007138F2"/>
    <w:rsid w:val="007139A4"/>
    <w:rsid w:val="00713BA0"/>
    <w:rsid w:val="00713BEE"/>
    <w:rsid w:val="00713D0B"/>
    <w:rsid w:val="00713D38"/>
    <w:rsid w:val="00713DE0"/>
    <w:rsid w:val="00714032"/>
    <w:rsid w:val="00714075"/>
    <w:rsid w:val="007140A3"/>
    <w:rsid w:val="007141B9"/>
    <w:rsid w:val="00714519"/>
    <w:rsid w:val="00714665"/>
    <w:rsid w:val="007146F0"/>
    <w:rsid w:val="00714A2E"/>
    <w:rsid w:val="00714B2C"/>
    <w:rsid w:val="007150E5"/>
    <w:rsid w:val="00715240"/>
    <w:rsid w:val="00715342"/>
    <w:rsid w:val="00715459"/>
    <w:rsid w:val="00715667"/>
    <w:rsid w:val="00715C24"/>
    <w:rsid w:val="00715C76"/>
    <w:rsid w:val="00715C99"/>
    <w:rsid w:val="00715DC0"/>
    <w:rsid w:val="0071608C"/>
    <w:rsid w:val="00716134"/>
    <w:rsid w:val="0071651E"/>
    <w:rsid w:val="007166F1"/>
    <w:rsid w:val="007166FC"/>
    <w:rsid w:val="0071678C"/>
    <w:rsid w:val="007168AD"/>
    <w:rsid w:val="00716CB0"/>
    <w:rsid w:val="00716EDF"/>
    <w:rsid w:val="0071706C"/>
    <w:rsid w:val="00717193"/>
    <w:rsid w:val="0071744B"/>
    <w:rsid w:val="007174BE"/>
    <w:rsid w:val="007177A2"/>
    <w:rsid w:val="007177A9"/>
    <w:rsid w:val="0071788F"/>
    <w:rsid w:val="007178A1"/>
    <w:rsid w:val="00717B1E"/>
    <w:rsid w:val="00717EC3"/>
    <w:rsid w:val="0072051E"/>
    <w:rsid w:val="007205D9"/>
    <w:rsid w:val="007206F1"/>
    <w:rsid w:val="007207BF"/>
    <w:rsid w:val="00720E8B"/>
    <w:rsid w:val="00720EAA"/>
    <w:rsid w:val="00720F79"/>
    <w:rsid w:val="007211F2"/>
    <w:rsid w:val="00721276"/>
    <w:rsid w:val="00721815"/>
    <w:rsid w:val="0072189A"/>
    <w:rsid w:val="00721A39"/>
    <w:rsid w:val="00721A9D"/>
    <w:rsid w:val="00721D60"/>
    <w:rsid w:val="00722182"/>
    <w:rsid w:val="0072218E"/>
    <w:rsid w:val="007222BE"/>
    <w:rsid w:val="007227D0"/>
    <w:rsid w:val="00722C02"/>
    <w:rsid w:val="00722F36"/>
    <w:rsid w:val="00723347"/>
    <w:rsid w:val="007235DB"/>
    <w:rsid w:val="00723796"/>
    <w:rsid w:val="007239EE"/>
    <w:rsid w:val="00723FCD"/>
    <w:rsid w:val="0072405B"/>
    <w:rsid w:val="007241C5"/>
    <w:rsid w:val="00724357"/>
    <w:rsid w:val="00724582"/>
    <w:rsid w:val="007247DF"/>
    <w:rsid w:val="00724D13"/>
    <w:rsid w:val="00724F2E"/>
    <w:rsid w:val="00725016"/>
    <w:rsid w:val="00725636"/>
    <w:rsid w:val="0072567C"/>
    <w:rsid w:val="00725713"/>
    <w:rsid w:val="00725A53"/>
    <w:rsid w:val="00725A55"/>
    <w:rsid w:val="00725C3A"/>
    <w:rsid w:val="00725CD0"/>
    <w:rsid w:val="00725E7E"/>
    <w:rsid w:val="00725FCF"/>
    <w:rsid w:val="00726030"/>
    <w:rsid w:val="007262FA"/>
    <w:rsid w:val="00726409"/>
    <w:rsid w:val="007264C0"/>
    <w:rsid w:val="0072665F"/>
    <w:rsid w:val="00726683"/>
    <w:rsid w:val="007266E0"/>
    <w:rsid w:val="007267E7"/>
    <w:rsid w:val="00726835"/>
    <w:rsid w:val="00726B9C"/>
    <w:rsid w:val="00726D40"/>
    <w:rsid w:val="007271F3"/>
    <w:rsid w:val="007274B0"/>
    <w:rsid w:val="007279C7"/>
    <w:rsid w:val="00727AF0"/>
    <w:rsid w:val="00727F37"/>
    <w:rsid w:val="00727FC1"/>
    <w:rsid w:val="00730452"/>
    <w:rsid w:val="00730470"/>
    <w:rsid w:val="007305A4"/>
    <w:rsid w:val="00730A59"/>
    <w:rsid w:val="00730B62"/>
    <w:rsid w:val="00730DC3"/>
    <w:rsid w:val="00730E2F"/>
    <w:rsid w:val="0073142B"/>
    <w:rsid w:val="00731523"/>
    <w:rsid w:val="00731527"/>
    <w:rsid w:val="007316C7"/>
    <w:rsid w:val="00731707"/>
    <w:rsid w:val="00731877"/>
    <w:rsid w:val="00731B76"/>
    <w:rsid w:val="00731CFC"/>
    <w:rsid w:val="00731D21"/>
    <w:rsid w:val="00731ECF"/>
    <w:rsid w:val="00731F44"/>
    <w:rsid w:val="00731F76"/>
    <w:rsid w:val="00731FD1"/>
    <w:rsid w:val="007322E0"/>
    <w:rsid w:val="0073245C"/>
    <w:rsid w:val="00732492"/>
    <w:rsid w:val="00732536"/>
    <w:rsid w:val="0073260A"/>
    <w:rsid w:val="007327D3"/>
    <w:rsid w:val="007327DC"/>
    <w:rsid w:val="00732864"/>
    <w:rsid w:val="00732915"/>
    <w:rsid w:val="00732958"/>
    <w:rsid w:val="007329ED"/>
    <w:rsid w:val="00732E02"/>
    <w:rsid w:val="00732E52"/>
    <w:rsid w:val="00732FA8"/>
    <w:rsid w:val="0073308D"/>
    <w:rsid w:val="00733102"/>
    <w:rsid w:val="007332CA"/>
    <w:rsid w:val="007332F7"/>
    <w:rsid w:val="007333CB"/>
    <w:rsid w:val="0073344E"/>
    <w:rsid w:val="007339D9"/>
    <w:rsid w:val="00733AD5"/>
    <w:rsid w:val="00733B54"/>
    <w:rsid w:val="00733FAE"/>
    <w:rsid w:val="0073414C"/>
    <w:rsid w:val="00734420"/>
    <w:rsid w:val="00734535"/>
    <w:rsid w:val="00734594"/>
    <w:rsid w:val="0073467D"/>
    <w:rsid w:val="00734A76"/>
    <w:rsid w:val="00734BFA"/>
    <w:rsid w:val="00734D1A"/>
    <w:rsid w:val="0073500A"/>
    <w:rsid w:val="00735070"/>
    <w:rsid w:val="00735875"/>
    <w:rsid w:val="00735942"/>
    <w:rsid w:val="0073595A"/>
    <w:rsid w:val="00735BB6"/>
    <w:rsid w:val="00735D3F"/>
    <w:rsid w:val="007362D1"/>
    <w:rsid w:val="00736422"/>
    <w:rsid w:val="007364DB"/>
    <w:rsid w:val="00736552"/>
    <w:rsid w:val="00736B13"/>
    <w:rsid w:val="00736C7C"/>
    <w:rsid w:val="00736CEE"/>
    <w:rsid w:val="007370C5"/>
    <w:rsid w:val="007371D5"/>
    <w:rsid w:val="00737497"/>
    <w:rsid w:val="007374C1"/>
    <w:rsid w:val="007376B2"/>
    <w:rsid w:val="007379E6"/>
    <w:rsid w:val="00737C1B"/>
    <w:rsid w:val="00737E62"/>
    <w:rsid w:val="00737F7D"/>
    <w:rsid w:val="00737FEE"/>
    <w:rsid w:val="007400DE"/>
    <w:rsid w:val="007403B3"/>
    <w:rsid w:val="007403D4"/>
    <w:rsid w:val="00740A93"/>
    <w:rsid w:val="00740C53"/>
    <w:rsid w:val="00740E49"/>
    <w:rsid w:val="00740EE1"/>
    <w:rsid w:val="00740F5B"/>
    <w:rsid w:val="00741047"/>
    <w:rsid w:val="007410BB"/>
    <w:rsid w:val="0074128C"/>
    <w:rsid w:val="0074157C"/>
    <w:rsid w:val="0074170A"/>
    <w:rsid w:val="00741752"/>
    <w:rsid w:val="0074182F"/>
    <w:rsid w:val="0074197B"/>
    <w:rsid w:val="00741C8A"/>
    <w:rsid w:val="00741D6C"/>
    <w:rsid w:val="00741E59"/>
    <w:rsid w:val="00741F64"/>
    <w:rsid w:val="0074209E"/>
    <w:rsid w:val="0074229D"/>
    <w:rsid w:val="0074245E"/>
    <w:rsid w:val="007425DC"/>
    <w:rsid w:val="007427AE"/>
    <w:rsid w:val="00742E4E"/>
    <w:rsid w:val="00742E5D"/>
    <w:rsid w:val="00742E87"/>
    <w:rsid w:val="00742E95"/>
    <w:rsid w:val="007431BE"/>
    <w:rsid w:val="007436E3"/>
    <w:rsid w:val="0074384B"/>
    <w:rsid w:val="007439B4"/>
    <w:rsid w:val="00743C9F"/>
    <w:rsid w:val="00743D0E"/>
    <w:rsid w:val="00743DCF"/>
    <w:rsid w:val="00743DEE"/>
    <w:rsid w:val="00744098"/>
    <w:rsid w:val="007441DE"/>
    <w:rsid w:val="007442C7"/>
    <w:rsid w:val="00744496"/>
    <w:rsid w:val="00744581"/>
    <w:rsid w:val="0074465F"/>
    <w:rsid w:val="0074480F"/>
    <w:rsid w:val="007448BD"/>
    <w:rsid w:val="007449EB"/>
    <w:rsid w:val="00744BD3"/>
    <w:rsid w:val="00744D1E"/>
    <w:rsid w:val="00744EE1"/>
    <w:rsid w:val="007450B5"/>
    <w:rsid w:val="007453F2"/>
    <w:rsid w:val="0074566C"/>
    <w:rsid w:val="00745866"/>
    <w:rsid w:val="00745A81"/>
    <w:rsid w:val="00745ABE"/>
    <w:rsid w:val="00745B33"/>
    <w:rsid w:val="00745C62"/>
    <w:rsid w:val="00745F5C"/>
    <w:rsid w:val="00746274"/>
    <w:rsid w:val="00746330"/>
    <w:rsid w:val="00746440"/>
    <w:rsid w:val="00746525"/>
    <w:rsid w:val="00746788"/>
    <w:rsid w:val="007467A6"/>
    <w:rsid w:val="007467B4"/>
    <w:rsid w:val="00746C6E"/>
    <w:rsid w:val="00746D24"/>
    <w:rsid w:val="00746E1F"/>
    <w:rsid w:val="00746F01"/>
    <w:rsid w:val="0074741D"/>
    <w:rsid w:val="0074748F"/>
    <w:rsid w:val="0074782E"/>
    <w:rsid w:val="00747A61"/>
    <w:rsid w:val="00747C30"/>
    <w:rsid w:val="00747EA3"/>
    <w:rsid w:val="00747F85"/>
    <w:rsid w:val="00750155"/>
    <w:rsid w:val="0075015D"/>
    <w:rsid w:val="007504DB"/>
    <w:rsid w:val="00750913"/>
    <w:rsid w:val="0075095E"/>
    <w:rsid w:val="00750C83"/>
    <w:rsid w:val="00750CAB"/>
    <w:rsid w:val="00750CEB"/>
    <w:rsid w:val="00750E02"/>
    <w:rsid w:val="00750EFF"/>
    <w:rsid w:val="00750F60"/>
    <w:rsid w:val="00751016"/>
    <w:rsid w:val="007510D0"/>
    <w:rsid w:val="00751180"/>
    <w:rsid w:val="00751240"/>
    <w:rsid w:val="007515E3"/>
    <w:rsid w:val="00751769"/>
    <w:rsid w:val="00751B31"/>
    <w:rsid w:val="00751BF8"/>
    <w:rsid w:val="00751C26"/>
    <w:rsid w:val="00751C40"/>
    <w:rsid w:val="00751FB5"/>
    <w:rsid w:val="00751FC6"/>
    <w:rsid w:val="0075208E"/>
    <w:rsid w:val="00752228"/>
    <w:rsid w:val="0075224C"/>
    <w:rsid w:val="0075231F"/>
    <w:rsid w:val="00752390"/>
    <w:rsid w:val="00752455"/>
    <w:rsid w:val="007525DA"/>
    <w:rsid w:val="0075261B"/>
    <w:rsid w:val="00752BB5"/>
    <w:rsid w:val="00752E0F"/>
    <w:rsid w:val="00752E9D"/>
    <w:rsid w:val="00752EDB"/>
    <w:rsid w:val="00752FFD"/>
    <w:rsid w:val="00753162"/>
    <w:rsid w:val="00753208"/>
    <w:rsid w:val="00753229"/>
    <w:rsid w:val="007532D1"/>
    <w:rsid w:val="007535C8"/>
    <w:rsid w:val="00753761"/>
    <w:rsid w:val="0075384C"/>
    <w:rsid w:val="00753924"/>
    <w:rsid w:val="00753AD1"/>
    <w:rsid w:val="00753B0B"/>
    <w:rsid w:val="00753E9A"/>
    <w:rsid w:val="007540CE"/>
    <w:rsid w:val="00754135"/>
    <w:rsid w:val="00754200"/>
    <w:rsid w:val="00754245"/>
    <w:rsid w:val="0075456E"/>
    <w:rsid w:val="0075462A"/>
    <w:rsid w:val="00754664"/>
    <w:rsid w:val="00754A80"/>
    <w:rsid w:val="00754ECB"/>
    <w:rsid w:val="007550FC"/>
    <w:rsid w:val="00755355"/>
    <w:rsid w:val="00755358"/>
    <w:rsid w:val="007554EB"/>
    <w:rsid w:val="007554F1"/>
    <w:rsid w:val="00755669"/>
    <w:rsid w:val="00755759"/>
    <w:rsid w:val="00755B13"/>
    <w:rsid w:val="00755F44"/>
    <w:rsid w:val="00756062"/>
    <w:rsid w:val="007560D9"/>
    <w:rsid w:val="00756452"/>
    <w:rsid w:val="00756505"/>
    <w:rsid w:val="0075663A"/>
    <w:rsid w:val="007566B2"/>
    <w:rsid w:val="00756854"/>
    <w:rsid w:val="00756B01"/>
    <w:rsid w:val="00756CA8"/>
    <w:rsid w:val="00756F0D"/>
    <w:rsid w:val="00756F4A"/>
    <w:rsid w:val="00757064"/>
    <w:rsid w:val="007570C3"/>
    <w:rsid w:val="0075734E"/>
    <w:rsid w:val="00757648"/>
    <w:rsid w:val="00757A18"/>
    <w:rsid w:val="00757B12"/>
    <w:rsid w:val="00757B41"/>
    <w:rsid w:val="00757D40"/>
    <w:rsid w:val="00760296"/>
    <w:rsid w:val="007604F0"/>
    <w:rsid w:val="00760595"/>
    <w:rsid w:val="007605F9"/>
    <w:rsid w:val="00760714"/>
    <w:rsid w:val="00760944"/>
    <w:rsid w:val="00760AEE"/>
    <w:rsid w:val="00760D2C"/>
    <w:rsid w:val="00760D9F"/>
    <w:rsid w:val="00760DAC"/>
    <w:rsid w:val="00760E4C"/>
    <w:rsid w:val="00760F44"/>
    <w:rsid w:val="0076131C"/>
    <w:rsid w:val="0076147B"/>
    <w:rsid w:val="007614F1"/>
    <w:rsid w:val="00761705"/>
    <w:rsid w:val="00761783"/>
    <w:rsid w:val="00761864"/>
    <w:rsid w:val="007618B9"/>
    <w:rsid w:val="00761926"/>
    <w:rsid w:val="00761B3B"/>
    <w:rsid w:val="00761CC7"/>
    <w:rsid w:val="00761E07"/>
    <w:rsid w:val="00761EE9"/>
    <w:rsid w:val="00761F44"/>
    <w:rsid w:val="0076201D"/>
    <w:rsid w:val="0076214F"/>
    <w:rsid w:val="00762201"/>
    <w:rsid w:val="00762369"/>
    <w:rsid w:val="00762468"/>
    <w:rsid w:val="007624A7"/>
    <w:rsid w:val="007624A8"/>
    <w:rsid w:val="0076267A"/>
    <w:rsid w:val="00762842"/>
    <w:rsid w:val="0076314F"/>
    <w:rsid w:val="00763185"/>
    <w:rsid w:val="007631C4"/>
    <w:rsid w:val="007633FB"/>
    <w:rsid w:val="007634F4"/>
    <w:rsid w:val="00763536"/>
    <w:rsid w:val="007635EC"/>
    <w:rsid w:val="0076370C"/>
    <w:rsid w:val="007638D8"/>
    <w:rsid w:val="00763A4D"/>
    <w:rsid w:val="00763B33"/>
    <w:rsid w:val="00763C2A"/>
    <w:rsid w:val="00763C84"/>
    <w:rsid w:val="00763FE5"/>
    <w:rsid w:val="00764081"/>
    <w:rsid w:val="0076424A"/>
    <w:rsid w:val="00764770"/>
    <w:rsid w:val="007648F4"/>
    <w:rsid w:val="00764A39"/>
    <w:rsid w:val="00764CB8"/>
    <w:rsid w:val="00764F09"/>
    <w:rsid w:val="00765316"/>
    <w:rsid w:val="0076536E"/>
    <w:rsid w:val="00765377"/>
    <w:rsid w:val="00765510"/>
    <w:rsid w:val="0076564C"/>
    <w:rsid w:val="0076566A"/>
    <w:rsid w:val="00765740"/>
    <w:rsid w:val="00765A29"/>
    <w:rsid w:val="00765C52"/>
    <w:rsid w:val="00765F6A"/>
    <w:rsid w:val="007660C4"/>
    <w:rsid w:val="00766405"/>
    <w:rsid w:val="0076646B"/>
    <w:rsid w:val="007664E2"/>
    <w:rsid w:val="00766711"/>
    <w:rsid w:val="00766C17"/>
    <w:rsid w:val="00766CA1"/>
    <w:rsid w:val="00766EE3"/>
    <w:rsid w:val="0076707D"/>
    <w:rsid w:val="00767194"/>
    <w:rsid w:val="00767245"/>
    <w:rsid w:val="00767315"/>
    <w:rsid w:val="0076731F"/>
    <w:rsid w:val="0076752D"/>
    <w:rsid w:val="007677DC"/>
    <w:rsid w:val="0076796E"/>
    <w:rsid w:val="007679A3"/>
    <w:rsid w:val="00767B1D"/>
    <w:rsid w:val="00767B8E"/>
    <w:rsid w:val="00767CA4"/>
    <w:rsid w:val="00767D98"/>
    <w:rsid w:val="00767EB9"/>
    <w:rsid w:val="00767F9D"/>
    <w:rsid w:val="00767FE9"/>
    <w:rsid w:val="007701FA"/>
    <w:rsid w:val="007703E9"/>
    <w:rsid w:val="00770504"/>
    <w:rsid w:val="007706A7"/>
    <w:rsid w:val="00770B14"/>
    <w:rsid w:val="00770DB9"/>
    <w:rsid w:val="00770F98"/>
    <w:rsid w:val="0077104A"/>
    <w:rsid w:val="007711CD"/>
    <w:rsid w:val="007711F0"/>
    <w:rsid w:val="0077129F"/>
    <w:rsid w:val="007714C7"/>
    <w:rsid w:val="007715C4"/>
    <w:rsid w:val="00771FCA"/>
    <w:rsid w:val="00771FDB"/>
    <w:rsid w:val="007721E4"/>
    <w:rsid w:val="00772338"/>
    <w:rsid w:val="007726C3"/>
    <w:rsid w:val="0077286C"/>
    <w:rsid w:val="00772E29"/>
    <w:rsid w:val="00773277"/>
    <w:rsid w:val="00773303"/>
    <w:rsid w:val="0077394C"/>
    <w:rsid w:val="00773A2E"/>
    <w:rsid w:val="00773A6B"/>
    <w:rsid w:val="00773C70"/>
    <w:rsid w:val="00773C98"/>
    <w:rsid w:val="007742AF"/>
    <w:rsid w:val="00774403"/>
    <w:rsid w:val="007744FB"/>
    <w:rsid w:val="007744FD"/>
    <w:rsid w:val="00774C08"/>
    <w:rsid w:val="00774DE1"/>
    <w:rsid w:val="00774EFC"/>
    <w:rsid w:val="00774F34"/>
    <w:rsid w:val="00775247"/>
    <w:rsid w:val="007753CD"/>
    <w:rsid w:val="007756A0"/>
    <w:rsid w:val="00775A0D"/>
    <w:rsid w:val="00775B83"/>
    <w:rsid w:val="00775CD2"/>
    <w:rsid w:val="00775F2A"/>
    <w:rsid w:val="00775F41"/>
    <w:rsid w:val="00775FB8"/>
    <w:rsid w:val="00776548"/>
    <w:rsid w:val="007765FC"/>
    <w:rsid w:val="00776796"/>
    <w:rsid w:val="00776C84"/>
    <w:rsid w:val="00776C86"/>
    <w:rsid w:val="00776FC7"/>
    <w:rsid w:val="0077719B"/>
    <w:rsid w:val="007772C0"/>
    <w:rsid w:val="007775F1"/>
    <w:rsid w:val="0077763C"/>
    <w:rsid w:val="0077773F"/>
    <w:rsid w:val="0077799C"/>
    <w:rsid w:val="00777CCD"/>
    <w:rsid w:val="007801C7"/>
    <w:rsid w:val="0078020E"/>
    <w:rsid w:val="00780852"/>
    <w:rsid w:val="00780A24"/>
    <w:rsid w:val="00780D72"/>
    <w:rsid w:val="00780FD8"/>
    <w:rsid w:val="0078136A"/>
    <w:rsid w:val="0078142A"/>
    <w:rsid w:val="007814F5"/>
    <w:rsid w:val="0078169C"/>
    <w:rsid w:val="00781C22"/>
    <w:rsid w:val="00781CB5"/>
    <w:rsid w:val="00781E1E"/>
    <w:rsid w:val="00781FB5"/>
    <w:rsid w:val="007821FB"/>
    <w:rsid w:val="007822C8"/>
    <w:rsid w:val="00782384"/>
    <w:rsid w:val="007823C2"/>
    <w:rsid w:val="007825AE"/>
    <w:rsid w:val="0078288E"/>
    <w:rsid w:val="007828D6"/>
    <w:rsid w:val="00782965"/>
    <w:rsid w:val="00782AC7"/>
    <w:rsid w:val="00782BB3"/>
    <w:rsid w:val="00782C33"/>
    <w:rsid w:val="00782D4E"/>
    <w:rsid w:val="00782FC5"/>
    <w:rsid w:val="00782FD9"/>
    <w:rsid w:val="0078333C"/>
    <w:rsid w:val="0078397E"/>
    <w:rsid w:val="007839A8"/>
    <w:rsid w:val="00783A54"/>
    <w:rsid w:val="00783C56"/>
    <w:rsid w:val="00783D7A"/>
    <w:rsid w:val="00783E43"/>
    <w:rsid w:val="00783EE2"/>
    <w:rsid w:val="00783EF2"/>
    <w:rsid w:val="0078411E"/>
    <w:rsid w:val="0078424D"/>
    <w:rsid w:val="007843EF"/>
    <w:rsid w:val="00784777"/>
    <w:rsid w:val="00784895"/>
    <w:rsid w:val="00784B81"/>
    <w:rsid w:val="00784CE4"/>
    <w:rsid w:val="007852D9"/>
    <w:rsid w:val="00785393"/>
    <w:rsid w:val="00785427"/>
    <w:rsid w:val="00785473"/>
    <w:rsid w:val="0078547E"/>
    <w:rsid w:val="0078565A"/>
    <w:rsid w:val="0078570E"/>
    <w:rsid w:val="007857C0"/>
    <w:rsid w:val="00785A29"/>
    <w:rsid w:val="00785D76"/>
    <w:rsid w:val="00786233"/>
    <w:rsid w:val="007862B2"/>
    <w:rsid w:val="007866EC"/>
    <w:rsid w:val="00786B10"/>
    <w:rsid w:val="00786BD5"/>
    <w:rsid w:val="00787097"/>
    <w:rsid w:val="007870D3"/>
    <w:rsid w:val="0078716D"/>
    <w:rsid w:val="0078719E"/>
    <w:rsid w:val="007872D0"/>
    <w:rsid w:val="007873BE"/>
    <w:rsid w:val="007874BF"/>
    <w:rsid w:val="0078756A"/>
    <w:rsid w:val="0078759D"/>
    <w:rsid w:val="007876B3"/>
    <w:rsid w:val="0078771B"/>
    <w:rsid w:val="0078772E"/>
    <w:rsid w:val="00787863"/>
    <w:rsid w:val="00787878"/>
    <w:rsid w:val="00787B5E"/>
    <w:rsid w:val="00787CB5"/>
    <w:rsid w:val="00787F08"/>
    <w:rsid w:val="00787F54"/>
    <w:rsid w:val="00790132"/>
    <w:rsid w:val="00790289"/>
    <w:rsid w:val="007903F5"/>
    <w:rsid w:val="007905C6"/>
    <w:rsid w:val="00790667"/>
    <w:rsid w:val="0079097F"/>
    <w:rsid w:val="00790A49"/>
    <w:rsid w:val="00790C3F"/>
    <w:rsid w:val="00790D0E"/>
    <w:rsid w:val="00790DC5"/>
    <w:rsid w:val="00790E17"/>
    <w:rsid w:val="0079113E"/>
    <w:rsid w:val="0079124B"/>
    <w:rsid w:val="00791284"/>
    <w:rsid w:val="0079138F"/>
    <w:rsid w:val="007913EF"/>
    <w:rsid w:val="0079143B"/>
    <w:rsid w:val="00791501"/>
    <w:rsid w:val="00791567"/>
    <w:rsid w:val="00791620"/>
    <w:rsid w:val="00791677"/>
    <w:rsid w:val="007916E4"/>
    <w:rsid w:val="00791771"/>
    <w:rsid w:val="0079187A"/>
    <w:rsid w:val="007918C4"/>
    <w:rsid w:val="00791949"/>
    <w:rsid w:val="007919EA"/>
    <w:rsid w:val="00791AAA"/>
    <w:rsid w:val="00791C4E"/>
    <w:rsid w:val="00791C80"/>
    <w:rsid w:val="007920B1"/>
    <w:rsid w:val="00792380"/>
    <w:rsid w:val="0079239D"/>
    <w:rsid w:val="007923E4"/>
    <w:rsid w:val="0079256E"/>
    <w:rsid w:val="00792728"/>
    <w:rsid w:val="00792951"/>
    <w:rsid w:val="0079295A"/>
    <w:rsid w:val="00792B08"/>
    <w:rsid w:val="00792C64"/>
    <w:rsid w:val="00792D21"/>
    <w:rsid w:val="00792E90"/>
    <w:rsid w:val="00792F64"/>
    <w:rsid w:val="00792F92"/>
    <w:rsid w:val="007930AE"/>
    <w:rsid w:val="007930E6"/>
    <w:rsid w:val="00793421"/>
    <w:rsid w:val="007934BA"/>
    <w:rsid w:val="007934E1"/>
    <w:rsid w:val="007935B4"/>
    <w:rsid w:val="00793666"/>
    <w:rsid w:val="00793737"/>
    <w:rsid w:val="0079407E"/>
    <w:rsid w:val="007940DA"/>
    <w:rsid w:val="00794280"/>
    <w:rsid w:val="00794383"/>
    <w:rsid w:val="00794693"/>
    <w:rsid w:val="0079485C"/>
    <w:rsid w:val="00794ADC"/>
    <w:rsid w:val="00794B38"/>
    <w:rsid w:val="00794CD7"/>
    <w:rsid w:val="00794D3C"/>
    <w:rsid w:val="0079504F"/>
    <w:rsid w:val="0079524D"/>
    <w:rsid w:val="007952F6"/>
    <w:rsid w:val="007956B0"/>
    <w:rsid w:val="00795C33"/>
    <w:rsid w:val="00795E58"/>
    <w:rsid w:val="00795EF1"/>
    <w:rsid w:val="00796069"/>
    <w:rsid w:val="007964ED"/>
    <w:rsid w:val="0079662B"/>
    <w:rsid w:val="0079662C"/>
    <w:rsid w:val="007966C7"/>
    <w:rsid w:val="00796739"/>
    <w:rsid w:val="007967B1"/>
    <w:rsid w:val="00796BF0"/>
    <w:rsid w:val="00796FB1"/>
    <w:rsid w:val="00796FE1"/>
    <w:rsid w:val="007971C4"/>
    <w:rsid w:val="007973C7"/>
    <w:rsid w:val="0079749F"/>
    <w:rsid w:val="0079770C"/>
    <w:rsid w:val="0079773A"/>
    <w:rsid w:val="00797774"/>
    <w:rsid w:val="00797834"/>
    <w:rsid w:val="00797851"/>
    <w:rsid w:val="00797A6F"/>
    <w:rsid w:val="00797B17"/>
    <w:rsid w:val="00797B95"/>
    <w:rsid w:val="00797CBC"/>
    <w:rsid w:val="00797D2D"/>
    <w:rsid w:val="007A0435"/>
    <w:rsid w:val="007A06C2"/>
    <w:rsid w:val="007A07AA"/>
    <w:rsid w:val="007A0A4D"/>
    <w:rsid w:val="007A0DDC"/>
    <w:rsid w:val="007A0E79"/>
    <w:rsid w:val="007A0F93"/>
    <w:rsid w:val="007A1006"/>
    <w:rsid w:val="007A10FF"/>
    <w:rsid w:val="007A1227"/>
    <w:rsid w:val="007A122B"/>
    <w:rsid w:val="007A1232"/>
    <w:rsid w:val="007A144D"/>
    <w:rsid w:val="007A16E9"/>
    <w:rsid w:val="007A17C2"/>
    <w:rsid w:val="007A18FA"/>
    <w:rsid w:val="007A1E16"/>
    <w:rsid w:val="007A1F12"/>
    <w:rsid w:val="007A217B"/>
    <w:rsid w:val="007A2419"/>
    <w:rsid w:val="007A2811"/>
    <w:rsid w:val="007A2FA7"/>
    <w:rsid w:val="007A2FD0"/>
    <w:rsid w:val="007A30D5"/>
    <w:rsid w:val="007A3160"/>
    <w:rsid w:val="007A36AB"/>
    <w:rsid w:val="007A37A1"/>
    <w:rsid w:val="007A3939"/>
    <w:rsid w:val="007A3BB3"/>
    <w:rsid w:val="007A3D0B"/>
    <w:rsid w:val="007A3D40"/>
    <w:rsid w:val="007A3D9F"/>
    <w:rsid w:val="007A3E8A"/>
    <w:rsid w:val="007A3F2A"/>
    <w:rsid w:val="007A3F51"/>
    <w:rsid w:val="007A40B1"/>
    <w:rsid w:val="007A41D3"/>
    <w:rsid w:val="007A41E2"/>
    <w:rsid w:val="007A4450"/>
    <w:rsid w:val="007A4516"/>
    <w:rsid w:val="007A4773"/>
    <w:rsid w:val="007A47DC"/>
    <w:rsid w:val="007A4901"/>
    <w:rsid w:val="007A4ABD"/>
    <w:rsid w:val="007A4CDE"/>
    <w:rsid w:val="007A4DD5"/>
    <w:rsid w:val="007A4FBC"/>
    <w:rsid w:val="007A4FE6"/>
    <w:rsid w:val="007A513C"/>
    <w:rsid w:val="007A5183"/>
    <w:rsid w:val="007A52EF"/>
    <w:rsid w:val="007A581C"/>
    <w:rsid w:val="007A5AE6"/>
    <w:rsid w:val="007A5C86"/>
    <w:rsid w:val="007A60B9"/>
    <w:rsid w:val="007A62A2"/>
    <w:rsid w:val="007A63A8"/>
    <w:rsid w:val="007A6724"/>
    <w:rsid w:val="007A6D76"/>
    <w:rsid w:val="007A734D"/>
    <w:rsid w:val="007A7459"/>
    <w:rsid w:val="007A7841"/>
    <w:rsid w:val="007A78E9"/>
    <w:rsid w:val="007A7AD7"/>
    <w:rsid w:val="007A7AE6"/>
    <w:rsid w:val="007A7B16"/>
    <w:rsid w:val="007A7F76"/>
    <w:rsid w:val="007B00E3"/>
    <w:rsid w:val="007B01F1"/>
    <w:rsid w:val="007B0230"/>
    <w:rsid w:val="007B03CD"/>
    <w:rsid w:val="007B066E"/>
    <w:rsid w:val="007B06D7"/>
    <w:rsid w:val="007B0817"/>
    <w:rsid w:val="007B0A69"/>
    <w:rsid w:val="007B0B5D"/>
    <w:rsid w:val="007B111B"/>
    <w:rsid w:val="007B15C4"/>
    <w:rsid w:val="007B1832"/>
    <w:rsid w:val="007B190D"/>
    <w:rsid w:val="007B19EC"/>
    <w:rsid w:val="007B1AAB"/>
    <w:rsid w:val="007B1C23"/>
    <w:rsid w:val="007B1E8F"/>
    <w:rsid w:val="007B1F6E"/>
    <w:rsid w:val="007B1F9D"/>
    <w:rsid w:val="007B247F"/>
    <w:rsid w:val="007B2666"/>
    <w:rsid w:val="007B2C4E"/>
    <w:rsid w:val="007B30AF"/>
    <w:rsid w:val="007B31A7"/>
    <w:rsid w:val="007B32DC"/>
    <w:rsid w:val="007B358F"/>
    <w:rsid w:val="007B378D"/>
    <w:rsid w:val="007B3883"/>
    <w:rsid w:val="007B392D"/>
    <w:rsid w:val="007B3A07"/>
    <w:rsid w:val="007B3BDC"/>
    <w:rsid w:val="007B3CB5"/>
    <w:rsid w:val="007B3EE9"/>
    <w:rsid w:val="007B3F61"/>
    <w:rsid w:val="007B41A9"/>
    <w:rsid w:val="007B435D"/>
    <w:rsid w:val="007B4474"/>
    <w:rsid w:val="007B4A22"/>
    <w:rsid w:val="007B4AC7"/>
    <w:rsid w:val="007B4B9F"/>
    <w:rsid w:val="007B4C9E"/>
    <w:rsid w:val="007B4CC2"/>
    <w:rsid w:val="007B4E18"/>
    <w:rsid w:val="007B4FDF"/>
    <w:rsid w:val="007B54DC"/>
    <w:rsid w:val="007B5960"/>
    <w:rsid w:val="007B5AE1"/>
    <w:rsid w:val="007B5BCC"/>
    <w:rsid w:val="007B5CE1"/>
    <w:rsid w:val="007B5F2A"/>
    <w:rsid w:val="007B6194"/>
    <w:rsid w:val="007B6354"/>
    <w:rsid w:val="007B6355"/>
    <w:rsid w:val="007B6361"/>
    <w:rsid w:val="007B6459"/>
    <w:rsid w:val="007B66C8"/>
    <w:rsid w:val="007B699E"/>
    <w:rsid w:val="007B69D2"/>
    <w:rsid w:val="007B6A7D"/>
    <w:rsid w:val="007B6AB7"/>
    <w:rsid w:val="007B6B07"/>
    <w:rsid w:val="007B6B4A"/>
    <w:rsid w:val="007B6C99"/>
    <w:rsid w:val="007B6F3E"/>
    <w:rsid w:val="007B6F64"/>
    <w:rsid w:val="007B6FDB"/>
    <w:rsid w:val="007B71E0"/>
    <w:rsid w:val="007B728D"/>
    <w:rsid w:val="007B7777"/>
    <w:rsid w:val="007B7CA9"/>
    <w:rsid w:val="007B7CB6"/>
    <w:rsid w:val="007B7E63"/>
    <w:rsid w:val="007C0089"/>
    <w:rsid w:val="007C0553"/>
    <w:rsid w:val="007C062F"/>
    <w:rsid w:val="007C07D8"/>
    <w:rsid w:val="007C082A"/>
    <w:rsid w:val="007C087A"/>
    <w:rsid w:val="007C0B74"/>
    <w:rsid w:val="007C0BF5"/>
    <w:rsid w:val="007C0DC8"/>
    <w:rsid w:val="007C0E99"/>
    <w:rsid w:val="007C0FCA"/>
    <w:rsid w:val="007C1054"/>
    <w:rsid w:val="007C105E"/>
    <w:rsid w:val="007C1122"/>
    <w:rsid w:val="007C11B3"/>
    <w:rsid w:val="007C1226"/>
    <w:rsid w:val="007C1451"/>
    <w:rsid w:val="007C165D"/>
    <w:rsid w:val="007C16E3"/>
    <w:rsid w:val="007C1895"/>
    <w:rsid w:val="007C1980"/>
    <w:rsid w:val="007C19BF"/>
    <w:rsid w:val="007C1A7E"/>
    <w:rsid w:val="007C1B16"/>
    <w:rsid w:val="007C1C62"/>
    <w:rsid w:val="007C1C80"/>
    <w:rsid w:val="007C1FFE"/>
    <w:rsid w:val="007C258E"/>
    <w:rsid w:val="007C296D"/>
    <w:rsid w:val="007C2D45"/>
    <w:rsid w:val="007C2DF1"/>
    <w:rsid w:val="007C36AA"/>
    <w:rsid w:val="007C3984"/>
    <w:rsid w:val="007C3AD4"/>
    <w:rsid w:val="007C3BF8"/>
    <w:rsid w:val="007C3F68"/>
    <w:rsid w:val="007C431F"/>
    <w:rsid w:val="007C434C"/>
    <w:rsid w:val="007C443E"/>
    <w:rsid w:val="007C448D"/>
    <w:rsid w:val="007C455C"/>
    <w:rsid w:val="007C4624"/>
    <w:rsid w:val="007C478C"/>
    <w:rsid w:val="007C4849"/>
    <w:rsid w:val="007C4AA0"/>
    <w:rsid w:val="007C4BCD"/>
    <w:rsid w:val="007C513D"/>
    <w:rsid w:val="007C54D6"/>
    <w:rsid w:val="007C5AF5"/>
    <w:rsid w:val="007C5CE6"/>
    <w:rsid w:val="007C5E19"/>
    <w:rsid w:val="007C6276"/>
    <w:rsid w:val="007C63DF"/>
    <w:rsid w:val="007C6555"/>
    <w:rsid w:val="007C6D00"/>
    <w:rsid w:val="007C6D97"/>
    <w:rsid w:val="007C6E45"/>
    <w:rsid w:val="007C701C"/>
    <w:rsid w:val="007C7225"/>
    <w:rsid w:val="007C7465"/>
    <w:rsid w:val="007C746E"/>
    <w:rsid w:val="007C7A89"/>
    <w:rsid w:val="007C7FE4"/>
    <w:rsid w:val="007D0297"/>
    <w:rsid w:val="007D02D9"/>
    <w:rsid w:val="007D0316"/>
    <w:rsid w:val="007D0474"/>
    <w:rsid w:val="007D1044"/>
    <w:rsid w:val="007D12F0"/>
    <w:rsid w:val="007D1328"/>
    <w:rsid w:val="007D15E5"/>
    <w:rsid w:val="007D16DB"/>
    <w:rsid w:val="007D1991"/>
    <w:rsid w:val="007D1A4D"/>
    <w:rsid w:val="007D1A52"/>
    <w:rsid w:val="007D1AEE"/>
    <w:rsid w:val="007D1E3B"/>
    <w:rsid w:val="007D1E99"/>
    <w:rsid w:val="007D1F68"/>
    <w:rsid w:val="007D2039"/>
    <w:rsid w:val="007D207C"/>
    <w:rsid w:val="007D22B6"/>
    <w:rsid w:val="007D22FE"/>
    <w:rsid w:val="007D2378"/>
    <w:rsid w:val="007D23AA"/>
    <w:rsid w:val="007D23B7"/>
    <w:rsid w:val="007D242D"/>
    <w:rsid w:val="007D27C5"/>
    <w:rsid w:val="007D2A25"/>
    <w:rsid w:val="007D2B07"/>
    <w:rsid w:val="007D2B32"/>
    <w:rsid w:val="007D2C4A"/>
    <w:rsid w:val="007D2E8A"/>
    <w:rsid w:val="007D3446"/>
    <w:rsid w:val="007D383C"/>
    <w:rsid w:val="007D3A21"/>
    <w:rsid w:val="007D3AD6"/>
    <w:rsid w:val="007D3EE5"/>
    <w:rsid w:val="007D3F70"/>
    <w:rsid w:val="007D411C"/>
    <w:rsid w:val="007D414D"/>
    <w:rsid w:val="007D4168"/>
    <w:rsid w:val="007D4295"/>
    <w:rsid w:val="007D4371"/>
    <w:rsid w:val="007D43E2"/>
    <w:rsid w:val="007D45F7"/>
    <w:rsid w:val="007D4829"/>
    <w:rsid w:val="007D4916"/>
    <w:rsid w:val="007D4A07"/>
    <w:rsid w:val="007D4AD7"/>
    <w:rsid w:val="007D4AFC"/>
    <w:rsid w:val="007D4C02"/>
    <w:rsid w:val="007D4DE5"/>
    <w:rsid w:val="007D5041"/>
    <w:rsid w:val="007D505A"/>
    <w:rsid w:val="007D51D0"/>
    <w:rsid w:val="007D54E7"/>
    <w:rsid w:val="007D563B"/>
    <w:rsid w:val="007D566C"/>
    <w:rsid w:val="007D58BB"/>
    <w:rsid w:val="007D5A1D"/>
    <w:rsid w:val="007D5B10"/>
    <w:rsid w:val="007D5BB9"/>
    <w:rsid w:val="007D5C4E"/>
    <w:rsid w:val="007D5C6F"/>
    <w:rsid w:val="007D5D36"/>
    <w:rsid w:val="007D5DF2"/>
    <w:rsid w:val="007D5E3B"/>
    <w:rsid w:val="007D5FF1"/>
    <w:rsid w:val="007D632A"/>
    <w:rsid w:val="007D678B"/>
    <w:rsid w:val="007D67D6"/>
    <w:rsid w:val="007D68B4"/>
    <w:rsid w:val="007D6A2D"/>
    <w:rsid w:val="007D6B67"/>
    <w:rsid w:val="007D6CB2"/>
    <w:rsid w:val="007D6D68"/>
    <w:rsid w:val="007D6DBC"/>
    <w:rsid w:val="007D6DDD"/>
    <w:rsid w:val="007D6F14"/>
    <w:rsid w:val="007D70E2"/>
    <w:rsid w:val="007D714E"/>
    <w:rsid w:val="007D72C9"/>
    <w:rsid w:val="007D7331"/>
    <w:rsid w:val="007D7480"/>
    <w:rsid w:val="007D7552"/>
    <w:rsid w:val="007D762B"/>
    <w:rsid w:val="007D7931"/>
    <w:rsid w:val="007D793D"/>
    <w:rsid w:val="007D79E1"/>
    <w:rsid w:val="007D7AE7"/>
    <w:rsid w:val="007D7CC8"/>
    <w:rsid w:val="007D7D4F"/>
    <w:rsid w:val="007D7F8C"/>
    <w:rsid w:val="007E00A8"/>
    <w:rsid w:val="007E0112"/>
    <w:rsid w:val="007E01C8"/>
    <w:rsid w:val="007E023A"/>
    <w:rsid w:val="007E034F"/>
    <w:rsid w:val="007E0484"/>
    <w:rsid w:val="007E05AA"/>
    <w:rsid w:val="007E066C"/>
    <w:rsid w:val="007E0707"/>
    <w:rsid w:val="007E0801"/>
    <w:rsid w:val="007E081C"/>
    <w:rsid w:val="007E08A7"/>
    <w:rsid w:val="007E096F"/>
    <w:rsid w:val="007E0E74"/>
    <w:rsid w:val="007E1377"/>
    <w:rsid w:val="007E1395"/>
    <w:rsid w:val="007E1548"/>
    <w:rsid w:val="007E1813"/>
    <w:rsid w:val="007E1869"/>
    <w:rsid w:val="007E1929"/>
    <w:rsid w:val="007E1950"/>
    <w:rsid w:val="007E19AB"/>
    <w:rsid w:val="007E1ACC"/>
    <w:rsid w:val="007E1B74"/>
    <w:rsid w:val="007E1C3A"/>
    <w:rsid w:val="007E1D6D"/>
    <w:rsid w:val="007E1E0B"/>
    <w:rsid w:val="007E1FD1"/>
    <w:rsid w:val="007E2067"/>
    <w:rsid w:val="007E223A"/>
    <w:rsid w:val="007E2519"/>
    <w:rsid w:val="007E25C8"/>
    <w:rsid w:val="007E264E"/>
    <w:rsid w:val="007E2773"/>
    <w:rsid w:val="007E27C7"/>
    <w:rsid w:val="007E29C2"/>
    <w:rsid w:val="007E2A89"/>
    <w:rsid w:val="007E3048"/>
    <w:rsid w:val="007E321F"/>
    <w:rsid w:val="007E3547"/>
    <w:rsid w:val="007E3606"/>
    <w:rsid w:val="007E37EE"/>
    <w:rsid w:val="007E3840"/>
    <w:rsid w:val="007E3B4F"/>
    <w:rsid w:val="007E429A"/>
    <w:rsid w:val="007E44D2"/>
    <w:rsid w:val="007E4615"/>
    <w:rsid w:val="007E469F"/>
    <w:rsid w:val="007E49DE"/>
    <w:rsid w:val="007E4B70"/>
    <w:rsid w:val="007E4C27"/>
    <w:rsid w:val="007E4CD5"/>
    <w:rsid w:val="007E4D9A"/>
    <w:rsid w:val="007E4FE4"/>
    <w:rsid w:val="007E5011"/>
    <w:rsid w:val="007E5177"/>
    <w:rsid w:val="007E58CC"/>
    <w:rsid w:val="007E58FC"/>
    <w:rsid w:val="007E5BBA"/>
    <w:rsid w:val="007E5E4C"/>
    <w:rsid w:val="007E62FC"/>
    <w:rsid w:val="007E6306"/>
    <w:rsid w:val="007E63E0"/>
    <w:rsid w:val="007E661D"/>
    <w:rsid w:val="007E6A21"/>
    <w:rsid w:val="007E6A41"/>
    <w:rsid w:val="007E6A84"/>
    <w:rsid w:val="007E6B28"/>
    <w:rsid w:val="007E6BE3"/>
    <w:rsid w:val="007E6C5C"/>
    <w:rsid w:val="007E713C"/>
    <w:rsid w:val="007E719D"/>
    <w:rsid w:val="007E7276"/>
    <w:rsid w:val="007E7417"/>
    <w:rsid w:val="007E745C"/>
    <w:rsid w:val="007E7495"/>
    <w:rsid w:val="007E74A2"/>
    <w:rsid w:val="007E75E5"/>
    <w:rsid w:val="007E7E96"/>
    <w:rsid w:val="007E7EC5"/>
    <w:rsid w:val="007E7F87"/>
    <w:rsid w:val="007E7F94"/>
    <w:rsid w:val="007F01F7"/>
    <w:rsid w:val="007F0280"/>
    <w:rsid w:val="007F090F"/>
    <w:rsid w:val="007F09F3"/>
    <w:rsid w:val="007F0D14"/>
    <w:rsid w:val="007F0EC6"/>
    <w:rsid w:val="007F0F21"/>
    <w:rsid w:val="007F1006"/>
    <w:rsid w:val="007F10E2"/>
    <w:rsid w:val="007F1215"/>
    <w:rsid w:val="007F138E"/>
    <w:rsid w:val="007F1700"/>
    <w:rsid w:val="007F17AB"/>
    <w:rsid w:val="007F18FC"/>
    <w:rsid w:val="007F19FD"/>
    <w:rsid w:val="007F1B78"/>
    <w:rsid w:val="007F1EAE"/>
    <w:rsid w:val="007F2038"/>
    <w:rsid w:val="007F22E2"/>
    <w:rsid w:val="007F25AF"/>
    <w:rsid w:val="007F265C"/>
    <w:rsid w:val="007F26A5"/>
    <w:rsid w:val="007F2785"/>
    <w:rsid w:val="007F2C1F"/>
    <w:rsid w:val="007F2C6F"/>
    <w:rsid w:val="007F31B1"/>
    <w:rsid w:val="007F326D"/>
    <w:rsid w:val="007F327C"/>
    <w:rsid w:val="007F32EF"/>
    <w:rsid w:val="007F35AD"/>
    <w:rsid w:val="007F3667"/>
    <w:rsid w:val="007F3785"/>
    <w:rsid w:val="007F3D3A"/>
    <w:rsid w:val="007F3DB7"/>
    <w:rsid w:val="007F4445"/>
    <w:rsid w:val="007F4A20"/>
    <w:rsid w:val="007F4DB9"/>
    <w:rsid w:val="007F4F0C"/>
    <w:rsid w:val="007F515B"/>
    <w:rsid w:val="007F5422"/>
    <w:rsid w:val="007F56B0"/>
    <w:rsid w:val="007F57B2"/>
    <w:rsid w:val="007F5AE9"/>
    <w:rsid w:val="007F5E6A"/>
    <w:rsid w:val="007F61FB"/>
    <w:rsid w:val="007F63BC"/>
    <w:rsid w:val="007F6540"/>
    <w:rsid w:val="007F6880"/>
    <w:rsid w:val="007F68EF"/>
    <w:rsid w:val="007F6A6D"/>
    <w:rsid w:val="007F6BB8"/>
    <w:rsid w:val="007F6D5E"/>
    <w:rsid w:val="007F719F"/>
    <w:rsid w:val="007F71DF"/>
    <w:rsid w:val="007F7211"/>
    <w:rsid w:val="007F75DB"/>
    <w:rsid w:val="007F7919"/>
    <w:rsid w:val="007F7964"/>
    <w:rsid w:val="007F7A4A"/>
    <w:rsid w:val="007F7AF4"/>
    <w:rsid w:val="007F7BBE"/>
    <w:rsid w:val="007F7D15"/>
    <w:rsid w:val="007F7F92"/>
    <w:rsid w:val="008002E6"/>
    <w:rsid w:val="008002F6"/>
    <w:rsid w:val="00800A34"/>
    <w:rsid w:val="00800AC8"/>
    <w:rsid w:val="00800E50"/>
    <w:rsid w:val="008010FC"/>
    <w:rsid w:val="008011A1"/>
    <w:rsid w:val="00801208"/>
    <w:rsid w:val="008014CA"/>
    <w:rsid w:val="0080150C"/>
    <w:rsid w:val="00801631"/>
    <w:rsid w:val="0080166A"/>
    <w:rsid w:val="008016AF"/>
    <w:rsid w:val="00801A73"/>
    <w:rsid w:val="00801B35"/>
    <w:rsid w:val="00801B49"/>
    <w:rsid w:val="00801C77"/>
    <w:rsid w:val="00801D3E"/>
    <w:rsid w:val="00801DEC"/>
    <w:rsid w:val="00801E6A"/>
    <w:rsid w:val="00801F38"/>
    <w:rsid w:val="0080213B"/>
    <w:rsid w:val="00802312"/>
    <w:rsid w:val="0080231D"/>
    <w:rsid w:val="0080242A"/>
    <w:rsid w:val="00802711"/>
    <w:rsid w:val="008027E4"/>
    <w:rsid w:val="00802C57"/>
    <w:rsid w:val="00802DD9"/>
    <w:rsid w:val="00802FA5"/>
    <w:rsid w:val="0080324C"/>
    <w:rsid w:val="008032CF"/>
    <w:rsid w:val="0080339E"/>
    <w:rsid w:val="00803481"/>
    <w:rsid w:val="008034A2"/>
    <w:rsid w:val="008034A5"/>
    <w:rsid w:val="008034D7"/>
    <w:rsid w:val="00803690"/>
    <w:rsid w:val="00803D69"/>
    <w:rsid w:val="00803DDE"/>
    <w:rsid w:val="00803E91"/>
    <w:rsid w:val="008040CD"/>
    <w:rsid w:val="0080414F"/>
    <w:rsid w:val="008042CF"/>
    <w:rsid w:val="0080436C"/>
    <w:rsid w:val="0080472A"/>
    <w:rsid w:val="00804766"/>
    <w:rsid w:val="00804894"/>
    <w:rsid w:val="00804DBD"/>
    <w:rsid w:val="00804FF4"/>
    <w:rsid w:val="00805053"/>
    <w:rsid w:val="0080515E"/>
    <w:rsid w:val="0080525D"/>
    <w:rsid w:val="00805260"/>
    <w:rsid w:val="00805264"/>
    <w:rsid w:val="00805311"/>
    <w:rsid w:val="008054FF"/>
    <w:rsid w:val="0080586E"/>
    <w:rsid w:val="00805948"/>
    <w:rsid w:val="008059C8"/>
    <w:rsid w:val="008059F1"/>
    <w:rsid w:val="00805A2D"/>
    <w:rsid w:val="00805B24"/>
    <w:rsid w:val="00805BE9"/>
    <w:rsid w:val="00806015"/>
    <w:rsid w:val="0080613C"/>
    <w:rsid w:val="0080615B"/>
    <w:rsid w:val="00806214"/>
    <w:rsid w:val="008062CE"/>
    <w:rsid w:val="00806348"/>
    <w:rsid w:val="00806379"/>
    <w:rsid w:val="00806390"/>
    <w:rsid w:val="008063C5"/>
    <w:rsid w:val="008063DC"/>
    <w:rsid w:val="00806485"/>
    <w:rsid w:val="0080648B"/>
    <w:rsid w:val="008064D3"/>
    <w:rsid w:val="00806720"/>
    <w:rsid w:val="008068F6"/>
    <w:rsid w:val="0080690A"/>
    <w:rsid w:val="00806AC1"/>
    <w:rsid w:val="00806BB9"/>
    <w:rsid w:val="00807113"/>
    <w:rsid w:val="0080720B"/>
    <w:rsid w:val="0080753E"/>
    <w:rsid w:val="00807750"/>
    <w:rsid w:val="00807867"/>
    <w:rsid w:val="008078CB"/>
    <w:rsid w:val="00807D25"/>
    <w:rsid w:val="00807DD7"/>
    <w:rsid w:val="00807F9F"/>
    <w:rsid w:val="00810122"/>
    <w:rsid w:val="00810317"/>
    <w:rsid w:val="00810820"/>
    <w:rsid w:val="0081096C"/>
    <w:rsid w:val="00810B7F"/>
    <w:rsid w:val="00810BB4"/>
    <w:rsid w:val="00810BED"/>
    <w:rsid w:val="00810E07"/>
    <w:rsid w:val="00810E49"/>
    <w:rsid w:val="008111E8"/>
    <w:rsid w:val="0081125C"/>
    <w:rsid w:val="0081153F"/>
    <w:rsid w:val="00811ACA"/>
    <w:rsid w:val="0081220F"/>
    <w:rsid w:val="00812256"/>
    <w:rsid w:val="00812585"/>
    <w:rsid w:val="008125F5"/>
    <w:rsid w:val="00812613"/>
    <w:rsid w:val="00812656"/>
    <w:rsid w:val="008126C3"/>
    <w:rsid w:val="00812850"/>
    <w:rsid w:val="00812BC5"/>
    <w:rsid w:val="00812CE8"/>
    <w:rsid w:val="00812FDC"/>
    <w:rsid w:val="0081326B"/>
    <w:rsid w:val="0081330A"/>
    <w:rsid w:val="00813552"/>
    <w:rsid w:val="00813586"/>
    <w:rsid w:val="008138C5"/>
    <w:rsid w:val="008139BA"/>
    <w:rsid w:val="008139FF"/>
    <w:rsid w:val="00813BB4"/>
    <w:rsid w:val="00813CCA"/>
    <w:rsid w:val="00813F67"/>
    <w:rsid w:val="0081407B"/>
    <w:rsid w:val="00814403"/>
    <w:rsid w:val="0081464E"/>
    <w:rsid w:val="008147D8"/>
    <w:rsid w:val="00814C78"/>
    <w:rsid w:val="00814D49"/>
    <w:rsid w:val="00815094"/>
    <w:rsid w:val="008154AE"/>
    <w:rsid w:val="008159F0"/>
    <w:rsid w:val="00815A6D"/>
    <w:rsid w:val="00815AC9"/>
    <w:rsid w:val="00816130"/>
    <w:rsid w:val="008162B9"/>
    <w:rsid w:val="008164AB"/>
    <w:rsid w:val="00816526"/>
    <w:rsid w:val="00816713"/>
    <w:rsid w:val="00816784"/>
    <w:rsid w:val="0081699B"/>
    <w:rsid w:val="00816BEE"/>
    <w:rsid w:val="00816CE7"/>
    <w:rsid w:val="00816D08"/>
    <w:rsid w:val="00816E1F"/>
    <w:rsid w:val="00816E39"/>
    <w:rsid w:val="00816F2A"/>
    <w:rsid w:val="00817091"/>
    <w:rsid w:val="00817178"/>
    <w:rsid w:val="008171E0"/>
    <w:rsid w:val="00817247"/>
    <w:rsid w:val="00817571"/>
    <w:rsid w:val="008175C1"/>
    <w:rsid w:val="0081770A"/>
    <w:rsid w:val="0081787E"/>
    <w:rsid w:val="00817A6A"/>
    <w:rsid w:val="00817B24"/>
    <w:rsid w:val="00817BDC"/>
    <w:rsid w:val="00817D96"/>
    <w:rsid w:val="00817EF5"/>
    <w:rsid w:val="008204E5"/>
    <w:rsid w:val="008206FC"/>
    <w:rsid w:val="00820892"/>
    <w:rsid w:val="00820BDF"/>
    <w:rsid w:val="00820C2D"/>
    <w:rsid w:val="00820E60"/>
    <w:rsid w:val="00821120"/>
    <w:rsid w:val="008212DE"/>
    <w:rsid w:val="008213C0"/>
    <w:rsid w:val="008213E6"/>
    <w:rsid w:val="00821492"/>
    <w:rsid w:val="00821510"/>
    <w:rsid w:val="0082151F"/>
    <w:rsid w:val="00821560"/>
    <w:rsid w:val="00821626"/>
    <w:rsid w:val="008216D3"/>
    <w:rsid w:val="00821893"/>
    <w:rsid w:val="0082192B"/>
    <w:rsid w:val="00821BD0"/>
    <w:rsid w:val="00821DB1"/>
    <w:rsid w:val="00821E0D"/>
    <w:rsid w:val="00821E49"/>
    <w:rsid w:val="00821F2F"/>
    <w:rsid w:val="008221A6"/>
    <w:rsid w:val="0082251A"/>
    <w:rsid w:val="00822615"/>
    <w:rsid w:val="00822800"/>
    <w:rsid w:val="00822809"/>
    <w:rsid w:val="00822909"/>
    <w:rsid w:val="0082290D"/>
    <w:rsid w:val="00822957"/>
    <w:rsid w:val="0082297D"/>
    <w:rsid w:val="00822CC2"/>
    <w:rsid w:val="00822F09"/>
    <w:rsid w:val="0082309A"/>
    <w:rsid w:val="00823162"/>
    <w:rsid w:val="0082341C"/>
    <w:rsid w:val="00823929"/>
    <w:rsid w:val="00823B65"/>
    <w:rsid w:val="00823C5E"/>
    <w:rsid w:val="00823F29"/>
    <w:rsid w:val="00824228"/>
    <w:rsid w:val="00824282"/>
    <w:rsid w:val="00824496"/>
    <w:rsid w:val="008247F8"/>
    <w:rsid w:val="00824AA6"/>
    <w:rsid w:val="0082525A"/>
    <w:rsid w:val="00825321"/>
    <w:rsid w:val="00825442"/>
    <w:rsid w:val="0082549B"/>
    <w:rsid w:val="008254A7"/>
    <w:rsid w:val="0082552A"/>
    <w:rsid w:val="008256CC"/>
    <w:rsid w:val="00825C8C"/>
    <w:rsid w:val="00825F6E"/>
    <w:rsid w:val="00826065"/>
    <w:rsid w:val="00826099"/>
    <w:rsid w:val="0082613D"/>
    <w:rsid w:val="00826283"/>
    <w:rsid w:val="00826500"/>
    <w:rsid w:val="0082654A"/>
    <w:rsid w:val="008265CE"/>
    <w:rsid w:val="00826714"/>
    <w:rsid w:val="00826835"/>
    <w:rsid w:val="008269AA"/>
    <w:rsid w:val="00826ADE"/>
    <w:rsid w:val="00826C8E"/>
    <w:rsid w:val="00826D49"/>
    <w:rsid w:val="00826D9B"/>
    <w:rsid w:val="00826DF8"/>
    <w:rsid w:val="00827089"/>
    <w:rsid w:val="0082723D"/>
    <w:rsid w:val="00827323"/>
    <w:rsid w:val="008273C1"/>
    <w:rsid w:val="00827788"/>
    <w:rsid w:val="008277E2"/>
    <w:rsid w:val="00827A32"/>
    <w:rsid w:val="00827F82"/>
    <w:rsid w:val="00830007"/>
    <w:rsid w:val="008303DE"/>
    <w:rsid w:val="008305D7"/>
    <w:rsid w:val="00830743"/>
    <w:rsid w:val="008309FD"/>
    <w:rsid w:val="00830D26"/>
    <w:rsid w:val="00830F6F"/>
    <w:rsid w:val="0083101B"/>
    <w:rsid w:val="0083119A"/>
    <w:rsid w:val="008312CF"/>
    <w:rsid w:val="0083136E"/>
    <w:rsid w:val="008314F0"/>
    <w:rsid w:val="00831F4E"/>
    <w:rsid w:val="00831F4F"/>
    <w:rsid w:val="008320A2"/>
    <w:rsid w:val="0083214B"/>
    <w:rsid w:val="0083232B"/>
    <w:rsid w:val="00832893"/>
    <w:rsid w:val="00832931"/>
    <w:rsid w:val="008329E7"/>
    <w:rsid w:val="00832A0E"/>
    <w:rsid w:val="00832A4C"/>
    <w:rsid w:val="00832D21"/>
    <w:rsid w:val="00832D22"/>
    <w:rsid w:val="00832D31"/>
    <w:rsid w:val="00832D60"/>
    <w:rsid w:val="00832D8F"/>
    <w:rsid w:val="008331D2"/>
    <w:rsid w:val="008335F6"/>
    <w:rsid w:val="0083375C"/>
    <w:rsid w:val="0083394F"/>
    <w:rsid w:val="00833E14"/>
    <w:rsid w:val="00833EB7"/>
    <w:rsid w:val="00834018"/>
    <w:rsid w:val="00834044"/>
    <w:rsid w:val="008344D3"/>
    <w:rsid w:val="00834569"/>
    <w:rsid w:val="008345B4"/>
    <w:rsid w:val="0083467D"/>
    <w:rsid w:val="008348F4"/>
    <w:rsid w:val="00834BAE"/>
    <w:rsid w:val="00834DB9"/>
    <w:rsid w:val="00834E77"/>
    <w:rsid w:val="00835164"/>
    <w:rsid w:val="008353CC"/>
    <w:rsid w:val="00835460"/>
    <w:rsid w:val="008357AC"/>
    <w:rsid w:val="00835800"/>
    <w:rsid w:val="00835903"/>
    <w:rsid w:val="00835995"/>
    <w:rsid w:val="00835A93"/>
    <w:rsid w:val="00835CEF"/>
    <w:rsid w:val="00835E36"/>
    <w:rsid w:val="00835E95"/>
    <w:rsid w:val="00835F2C"/>
    <w:rsid w:val="0083636F"/>
    <w:rsid w:val="008363EC"/>
    <w:rsid w:val="00836428"/>
    <w:rsid w:val="008364E0"/>
    <w:rsid w:val="008365B9"/>
    <w:rsid w:val="0083667F"/>
    <w:rsid w:val="00836751"/>
    <w:rsid w:val="00836A91"/>
    <w:rsid w:val="00836AC5"/>
    <w:rsid w:val="00836AD2"/>
    <w:rsid w:val="00836C16"/>
    <w:rsid w:val="00836EB2"/>
    <w:rsid w:val="00837053"/>
    <w:rsid w:val="008371DA"/>
    <w:rsid w:val="00837282"/>
    <w:rsid w:val="008374DD"/>
    <w:rsid w:val="00837634"/>
    <w:rsid w:val="008377D4"/>
    <w:rsid w:val="008377EA"/>
    <w:rsid w:val="00837801"/>
    <w:rsid w:val="00837C5E"/>
    <w:rsid w:val="00837FF5"/>
    <w:rsid w:val="008401FC"/>
    <w:rsid w:val="00840270"/>
    <w:rsid w:val="00840308"/>
    <w:rsid w:val="00840373"/>
    <w:rsid w:val="008405A3"/>
    <w:rsid w:val="008407F3"/>
    <w:rsid w:val="00840860"/>
    <w:rsid w:val="0084090C"/>
    <w:rsid w:val="008409E3"/>
    <w:rsid w:val="00840D15"/>
    <w:rsid w:val="00840DDD"/>
    <w:rsid w:val="00840F7E"/>
    <w:rsid w:val="00841235"/>
    <w:rsid w:val="00841298"/>
    <w:rsid w:val="00841310"/>
    <w:rsid w:val="0084160F"/>
    <w:rsid w:val="00841752"/>
    <w:rsid w:val="00841821"/>
    <w:rsid w:val="0084194B"/>
    <w:rsid w:val="00841AA6"/>
    <w:rsid w:val="00841C0A"/>
    <w:rsid w:val="00841CB6"/>
    <w:rsid w:val="00841D99"/>
    <w:rsid w:val="0084200B"/>
    <w:rsid w:val="00842301"/>
    <w:rsid w:val="008426EE"/>
    <w:rsid w:val="00842705"/>
    <w:rsid w:val="00842764"/>
    <w:rsid w:val="00842830"/>
    <w:rsid w:val="00842F8D"/>
    <w:rsid w:val="008430F5"/>
    <w:rsid w:val="0084334F"/>
    <w:rsid w:val="00843626"/>
    <w:rsid w:val="008436FF"/>
    <w:rsid w:val="0084371D"/>
    <w:rsid w:val="00843B1F"/>
    <w:rsid w:val="0084418B"/>
    <w:rsid w:val="00844400"/>
    <w:rsid w:val="00844610"/>
    <w:rsid w:val="0084462A"/>
    <w:rsid w:val="0084494D"/>
    <w:rsid w:val="00844988"/>
    <w:rsid w:val="00844A8F"/>
    <w:rsid w:val="00844B51"/>
    <w:rsid w:val="00844BFB"/>
    <w:rsid w:val="00844CB2"/>
    <w:rsid w:val="00844D04"/>
    <w:rsid w:val="00844D34"/>
    <w:rsid w:val="00844FBC"/>
    <w:rsid w:val="00845087"/>
    <w:rsid w:val="00845454"/>
    <w:rsid w:val="00845651"/>
    <w:rsid w:val="00845918"/>
    <w:rsid w:val="00845B79"/>
    <w:rsid w:val="00845D30"/>
    <w:rsid w:val="00845D60"/>
    <w:rsid w:val="00845EB4"/>
    <w:rsid w:val="00845F1E"/>
    <w:rsid w:val="00845F1F"/>
    <w:rsid w:val="008462DA"/>
    <w:rsid w:val="008464B7"/>
    <w:rsid w:val="008464C7"/>
    <w:rsid w:val="0084669C"/>
    <w:rsid w:val="008468A3"/>
    <w:rsid w:val="008468CC"/>
    <w:rsid w:val="008469E8"/>
    <w:rsid w:val="00846AEC"/>
    <w:rsid w:val="00846B10"/>
    <w:rsid w:val="00846E06"/>
    <w:rsid w:val="00846F26"/>
    <w:rsid w:val="00846F80"/>
    <w:rsid w:val="008471D6"/>
    <w:rsid w:val="008474D9"/>
    <w:rsid w:val="0084752A"/>
    <w:rsid w:val="00847596"/>
    <w:rsid w:val="00847734"/>
    <w:rsid w:val="008477C9"/>
    <w:rsid w:val="00847878"/>
    <w:rsid w:val="008478A5"/>
    <w:rsid w:val="0084792B"/>
    <w:rsid w:val="00847947"/>
    <w:rsid w:val="008479B0"/>
    <w:rsid w:val="00847BB6"/>
    <w:rsid w:val="00847CFD"/>
    <w:rsid w:val="00847E23"/>
    <w:rsid w:val="00847E6E"/>
    <w:rsid w:val="00847EB7"/>
    <w:rsid w:val="008501EB"/>
    <w:rsid w:val="008503A9"/>
    <w:rsid w:val="008504DD"/>
    <w:rsid w:val="008504FA"/>
    <w:rsid w:val="00850717"/>
    <w:rsid w:val="00850AEB"/>
    <w:rsid w:val="00850C1C"/>
    <w:rsid w:val="00850D1D"/>
    <w:rsid w:val="00851086"/>
    <w:rsid w:val="0085153B"/>
    <w:rsid w:val="00851592"/>
    <w:rsid w:val="008517BD"/>
    <w:rsid w:val="00851B0A"/>
    <w:rsid w:val="00852034"/>
    <w:rsid w:val="008521A0"/>
    <w:rsid w:val="00852202"/>
    <w:rsid w:val="008522FA"/>
    <w:rsid w:val="0085254C"/>
    <w:rsid w:val="00852786"/>
    <w:rsid w:val="00852B85"/>
    <w:rsid w:val="00852CF1"/>
    <w:rsid w:val="00852F61"/>
    <w:rsid w:val="008531BE"/>
    <w:rsid w:val="0085328E"/>
    <w:rsid w:val="008532B2"/>
    <w:rsid w:val="00853303"/>
    <w:rsid w:val="008533D2"/>
    <w:rsid w:val="00853895"/>
    <w:rsid w:val="00853957"/>
    <w:rsid w:val="0085411D"/>
    <w:rsid w:val="0085415C"/>
    <w:rsid w:val="0085439E"/>
    <w:rsid w:val="008543EC"/>
    <w:rsid w:val="00854646"/>
    <w:rsid w:val="00854673"/>
    <w:rsid w:val="00854973"/>
    <w:rsid w:val="008549C4"/>
    <w:rsid w:val="00854B3D"/>
    <w:rsid w:val="00854CCC"/>
    <w:rsid w:val="00854F30"/>
    <w:rsid w:val="00855024"/>
    <w:rsid w:val="00855114"/>
    <w:rsid w:val="0085525F"/>
    <w:rsid w:val="008552A1"/>
    <w:rsid w:val="008553E6"/>
    <w:rsid w:val="00855503"/>
    <w:rsid w:val="0085552E"/>
    <w:rsid w:val="00855578"/>
    <w:rsid w:val="00855593"/>
    <w:rsid w:val="008556EF"/>
    <w:rsid w:val="00855776"/>
    <w:rsid w:val="00855A10"/>
    <w:rsid w:val="00855B50"/>
    <w:rsid w:val="00855D05"/>
    <w:rsid w:val="00855D33"/>
    <w:rsid w:val="008561E4"/>
    <w:rsid w:val="008565ED"/>
    <w:rsid w:val="0085663A"/>
    <w:rsid w:val="0085680B"/>
    <w:rsid w:val="0085691B"/>
    <w:rsid w:val="00856BDF"/>
    <w:rsid w:val="00857041"/>
    <w:rsid w:val="0085705B"/>
    <w:rsid w:val="00857786"/>
    <w:rsid w:val="008577F6"/>
    <w:rsid w:val="00857939"/>
    <w:rsid w:val="008579B8"/>
    <w:rsid w:val="00857D61"/>
    <w:rsid w:val="00857FC6"/>
    <w:rsid w:val="008603D0"/>
    <w:rsid w:val="0086079C"/>
    <w:rsid w:val="008608AE"/>
    <w:rsid w:val="008608EB"/>
    <w:rsid w:val="00860BC5"/>
    <w:rsid w:val="00860C27"/>
    <w:rsid w:val="00860DD1"/>
    <w:rsid w:val="00860E04"/>
    <w:rsid w:val="0086117E"/>
    <w:rsid w:val="0086127D"/>
    <w:rsid w:val="00861294"/>
    <w:rsid w:val="0086132C"/>
    <w:rsid w:val="00861551"/>
    <w:rsid w:val="00861592"/>
    <w:rsid w:val="00861635"/>
    <w:rsid w:val="008618F7"/>
    <w:rsid w:val="00861971"/>
    <w:rsid w:val="00861B13"/>
    <w:rsid w:val="00861C06"/>
    <w:rsid w:val="00861D5D"/>
    <w:rsid w:val="00861E5C"/>
    <w:rsid w:val="00861F7E"/>
    <w:rsid w:val="008621D4"/>
    <w:rsid w:val="00862594"/>
    <w:rsid w:val="008625BB"/>
    <w:rsid w:val="008625F9"/>
    <w:rsid w:val="0086270E"/>
    <w:rsid w:val="00862786"/>
    <w:rsid w:val="0086284D"/>
    <w:rsid w:val="0086291A"/>
    <w:rsid w:val="00862A06"/>
    <w:rsid w:val="00862B16"/>
    <w:rsid w:val="00862C50"/>
    <w:rsid w:val="00862D7F"/>
    <w:rsid w:val="00862D97"/>
    <w:rsid w:val="00863190"/>
    <w:rsid w:val="0086342C"/>
    <w:rsid w:val="0086366F"/>
    <w:rsid w:val="00863675"/>
    <w:rsid w:val="0086379E"/>
    <w:rsid w:val="00863A09"/>
    <w:rsid w:val="00863A3D"/>
    <w:rsid w:val="00863BF0"/>
    <w:rsid w:val="00863E72"/>
    <w:rsid w:val="00863F13"/>
    <w:rsid w:val="00863FC7"/>
    <w:rsid w:val="008641A3"/>
    <w:rsid w:val="008644A0"/>
    <w:rsid w:val="008645D7"/>
    <w:rsid w:val="00864678"/>
    <w:rsid w:val="00864682"/>
    <w:rsid w:val="008646AC"/>
    <w:rsid w:val="008648EF"/>
    <w:rsid w:val="008649C2"/>
    <w:rsid w:val="00864AFA"/>
    <w:rsid w:val="008650C5"/>
    <w:rsid w:val="00865181"/>
    <w:rsid w:val="008651D1"/>
    <w:rsid w:val="008651F1"/>
    <w:rsid w:val="008655B0"/>
    <w:rsid w:val="008656B4"/>
    <w:rsid w:val="00865A8A"/>
    <w:rsid w:val="00865E46"/>
    <w:rsid w:val="00865E7C"/>
    <w:rsid w:val="00865F8B"/>
    <w:rsid w:val="00865FB6"/>
    <w:rsid w:val="00866219"/>
    <w:rsid w:val="00866305"/>
    <w:rsid w:val="00866411"/>
    <w:rsid w:val="00866518"/>
    <w:rsid w:val="00866796"/>
    <w:rsid w:val="0086685D"/>
    <w:rsid w:val="008668C1"/>
    <w:rsid w:val="00866D38"/>
    <w:rsid w:val="00866D66"/>
    <w:rsid w:val="00866F09"/>
    <w:rsid w:val="0086704E"/>
    <w:rsid w:val="00867183"/>
    <w:rsid w:val="008673B6"/>
    <w:rsid w:val="00867624"/>
    <w:rsid w:val="008676A0"/>
    <w:rsid w:val="008677CF"/>
    <w:rsid w:val="00867974"/>
    <w:rsid w:val="00867AEC"/>
    <w:rsid w:val="00867BCC"/>
    <w:rsid w:val="00867C13"/>
    <w:rsid w:val="00867C6A"/>
    <w:rsid w:val="00867CB7"/>
    <w:rsid w:val="00867D79"/>
    <w:rsid w:val="00867E10"/>
    <w:rsid w:val="00867EA1"/>
    <w:rsid w:val="00867F14"/>
    <w:rsid w:val="00867FD5"/>
    <w:rsid w:val="0087047D"/>
    <w:rsid w:val="00870552"/>
    <w:rsid w:val="008706DF"/>
    <w:rsid w:val="00870B3C"/>
    <w:rsid w:val="00870C8F"/>
    <w:rsid w:val="00870CDB"/>
    <w:rsid w:val="00870FB2"/>
    <w:rsid w:val="008712E4"/>
    <w:rsid w:val="00871403"/>
    <w:rsid w:val="00871519"/>
    <w:rsid w:val="00871B68"/>
    <w:rsid w:val="00871D99"/>
    <w:rsid w:val="00871E46"/>
    <w:rsid w:val="0087208F"/>
    <w:rsid w:val="0087225D"/>
    <w:rsid w:val="00872414"/>
    <w:rsid w:val="00872579"/>
    <w:rsid w:val="0087299B"/>
    <w:rsid w:val="00872A98"/>
    <w:rsid w:val="00872B4F"/>
    <w:rsid w:val="00872D5A"/>
    <w:rsid w:val="008730EF"/>
    <w:rsid w:val="00873417"/>
    <w:rsid w:val="00873653"/>
    <w:rsid w:val="0087375E"/>
    <w:rsid w:val="00873796"/>
    <w:rsid w:val="0087392C"/>
    <w:rsid w:val="00873C8F"/>
    <w:rsid w:val="00873F02"/>
    <w:rsid w:val="00873F66"/>
    <w:rsid w:val="00873FA8"/>
    <w:rsid w:val="00874128"/>
    <w:rsid w:val="008742B5"/>
    <w:rsid w:val="0087458D"/>
    <w:rsid w:val="0087467D"/>
    <w:rsid w:val="00874741"/>
    <w:rsid w:val="0087476E"/>
    <w:rsid w:val="00874913"/>
    <w:rsid w:val="00874BD4"/>
    <w:rsid w:val="00874BE8"/>
    <w:rsid w:val="00874CD6"/>
    <w:rsid w:val="00874DEF"/>
    <w:rsid w:val="0087500C"/>
    <w:rsid w:val="00875270"/>
    <w:rsid w:val="008752FB"/>
    <w:rsid w:val="0087537F"/>
    <w:rsid w:val="00875424"/>
    <w:rsid w:val="00875537"/>
    <w:rsid w:val="0087563D"/>
    <w:rsid w:val="0087587F"/>
    <w:rsid w:val="00875BB4"/>
    <w:rsid w:val="00875BF1"/>
    <w:rsid w:val="00875F4F"/>
    <w:rsid w:val="0087604E"/>
    <w:rsid w:val="00876161"/>
    <w:rsid w:val="008762C9"/>
    <w:rsid w:val="008764DF"/>
    <w:rsid w:val="00876640"/>
    <w:rsid w:val="008766DC"/>
    <w:rsid w:val="00876819"/>
    <w:rsid w:val="0087682A"/>
    <w:rsid w:val="0087686E"/>
    <w:rsid w:val="00876C4A"/>
    <w:rsid w:val="0087720E"/>
    <w:rsid w:val="00877480"/>
    <w:rsid w:val="00877898"/>
    <w:rsid w:val="00877964"/>
    <w:rsid w:val="00877976"/>
    <w:rsid w:val="008779BD"/>
    <w:rsid w:val="008779E1"/>
    <w:rsid w:val="00877B0C"/>
    <w:rsid w:val="00877B96"/>
    <w:rsid w:val="00877DF9"/>
    <w:rsid w:val="00877EE9"/>
    <w:rsid w:val="00877F31"/>
    <w:rsid w:val="00877FCF"/>
    <w:rsid w:val="008800CD"/>
    <w:rsid w:val="00880209"/>
    <w:rsid w:val="0088029A"/>
    <w:rsid w:val="008802D1"/>
    <w:rsid w:val="0088062B"/>
    <w:rsid w:val="00880727"/>
    <w:rsid w:val="008809A4"/>
    <w:rsid w:val="008809E0"/>
    <w:rsid w:val="00880A90"/>
    <w:rsid w:val="00880B12"/>
    <w:rsid w:val="00880F34"/>
    <w:rsid w:val="00881183"/>
    <w:rsid w:val="00881317"/>
    <w:rsid w:val="008813B0"/>
    <w:rsid w:val="008819B1"/>
    <w:rsid w:val="00881A62"/>
    <w:rsid w:val="00881DF3"/>
    <w:rsid w:val="00881E99"/>
    <w:rsid w:val="00881EBC"/>
    <w:rsid w:val="00881ECD"/>
    <w:rsid w:val="008825AD"/>
    <w:rsid w:val="008825C1"/>
    <w:rsid w:val="008826A0"/>
    <w:rsid w:val="008826D1"/>
    <w:rsid w:val="00882E77"/>
    <w:rsid w:val="00882F59"/>
    <w:rsid w:val="0088314F"/>
    <w:rsid w:val="00883318"/>
    <w:rsid w:val="0088338C"/>
    <w:rsid w:val="00883610"/>
    <w:rsid w:val="0088367B"/>
    <w:rsid w:val="008839CA"/>
    <w:rsid w:val="00883CF5"/>
    <w:rsid w:val="00883DDE"/>
    <w:rsid w:val="00884037"/>
    <w:rsid w:val="00884540"/>
    <w:rsid w:val="008846F8"/>
    <w:rsid w:val="0088476A"/>
    <w:rsid w:val="0088484A"/>
    <w:rsid w:val="008848D1"/>
    <w:rsid w:val="00884ACD"/>
    <w:rsid w:val="00884C25"/>
    <w:rsid w:val="00884C8F"/>
    <w:rsid w:val="00884D2D"/>
    <w:rsid w:val="00884EA0"/>
    <w:rsid w:val="00885052"/>
    <w:rsid w:val="00885332"/>
    <w:rsid w:val="00885478"/>
    <w:rsid w:val="00885747"/>
    <w:rsid w:val="00885B07"/>
    <w:rsid w:val="00885CF1"/>
    <w:rsid w:val="00885F87"/>
    <w:rsid w:val="0088622D"/>
    <w:rsid w:val="008862BD"/>
    <w:rsid w:val="0088654E"/>
    <w:rsid w:val="008866FA"/>
    <w:rsid w:val="008868E4"/>
    <w:rsid w:val="00886D00"/>
    <w:rsid w:val="00886D42"/>
    <w:rsid w:val="00886F2D"/>
    <w:rsid w:val="00887118"/>
    <w:rsid w:val="00887296"/>
    <w:rsid w:val="00887849"/>
    <w:rsid w:val="008878C1"/>
    <w:rsid w:val="008879C0"/>
    <w:rsid w:val="00887BEC"/>
    <w:rsid w:val="00887C3B"/>
    <w:rsid w:val="00887D4E"/>
    <w:rsid w:val="00887DB8"/>
    <w:rsid w:val="00887F51"/>
    <w:rsid w:val="00890224"/>
    <w:rsid w:val="00890363"/>
    <w:rsid w:val="00890AC3"/>
    <w:rsid w:val="00890B51"/>
    <w:rsid w:val="00890DBC"/>
    <w:rsid w:val="00891022"/>
    <w:rsid w:val="00891085"/>
    <w:rsid w:val="008912B5"/>
    <w:rsid w:val="0089143C"/>
    <w:rsid w:val="00891607"/>
    <w:rsid w:val="00891C19"/>
    <w:rsid w:val="00891C6D"/>
    <w:rsid w:val="00891D94"/>
    <w:rsid w:val="00891E87"/>
    <w:rsid w:val="00892615"/>
    <w:rsid w:val="00892785"/>
    <w:rsid w:val="00892799"/>
    <w:rsid w:val="008927EB"/>
    <w:rsid w:val="00892B35"/>
    <w:rsid w:val="00892C20"/>
    <w:rsid w:val="00892D8F"/>
    <w:rsid w:val="00892D98"/>
    <w:rsid w:val="0089300E"/>
    <w:rsid w:val="0089310D"/>
    <w:rsid w:val="0089340A"/>
    <w:rsid w:val="00893455"/>
    <w:rsid w:val="00893CA1"/>
    <w:rsid w:val="00893DA5"/>
    <w:rsid w:val="00893E64"/>
    <w:rsid w:val="0089411D"/>
    <w:rsid w:val="0089425B"/>
    <w:rsid w:val="008942BB"/>
    <w:rsid w:val="008945FF"/>
    <w:rsid w:val="008946E1"/>
    <w:rsid w:val="00894914"/>
    <w:rsid w:val="00894C96"/>
    <w:rsid w:val="00894FED"/>
    <w:rsid w:val="008951F3"/>
    <w:rsid w:val="008957A2"/>
    <w:rsid w:val="00895800"/>
    <w:rsid w:val="00895B16"/>
    <w:rsid w:val="00895B41"/>
    <w:rsid w:val="00895BE8"/>
    <w:rsid w:val="00895E74"/>
    <w:rsid w:val="00896105"/>
    <w:rsid w:val="00896268"/>
    <w:rsid w:val="00896990"/>
    <w:rsid w:val="00896B89"/>
    <w:rsid w:val="00896BCA"/>
    <w:rsid w:val="00896D6E"/>
    <w:rsid w:val="00896DC1"/>
    <w:rsid w:val="00897071"/>
    <w:rsid w:val="0089710B"/>
    <w:rsid w:val="008971C4"/>
    <w:rsid w:val="00897560"/>
    <w:rsid w:val="0089774C"/>
    <w:rsid w:val="0089796C"/>
    <w:rsid w:val="00897A26"/>
    <w:rsid w:val="00897A7E"/>
    <w:rsid w:val="00897BA9"/>
    <w:rsid w:val="00897EA0"/>
    <w:rsid w:val="00897FD0"/>
    <w:rsid w:val="008A0063"/>
    <w:rsid w:val="008A033B"/>
    <w:rsid w:val="008A0399"/>
    <w:rsid w:val="008A046B"/>
    <w:rsid w:val="008A04B2"/>
    <w:rsid w:val="008A04B7"/>
    <w:rsid w:val="008A06BD"/>
    <w:rsid w:val="008A07B0"/>
    <w:rsid w:val="008A09B5"/>
    <w:rsid w:val="008A0ADB"/>
    <w:rsid w:val="008A0ADC"/>
    <w:rsid w:val="008A0E65"/>
    <w:rsid w:val="008A0F6F"/>
    <w:rsid w:val="008A127A"/>
    <w:rsid w:val="008A1521"/>
    <w:rsid w:val="008A1582"/>
    <w:rsid w:val="008A190A"/>
    <w:rsid w:val="008A1E8E"/>
    <w:rsid w:val="008A212B"/>
    <w:rsid w:val="008A22F0"/>
    <w:rsid w:val="008A29EF"/>
    <w:rsid w:val="008A2B20"/>
    <w:rsid w:val="008A2FBB"/>
    <w:rsid w:val="008A302B"/>
    <w:rsid w:val="008A3315"/>
    <w:rsid w:val="008A3492"/>
    <w:rsid w:val="008A34C0"/>
    <w:rsid w:val="008A34F2"/>
    <w:rsid w:val="008A3615"/>
    <w:rsid w:val="008A364F"/>
    <w:rsid w:val="008A38AA"/>
    <w:rsid w:val="008A3BC9"/>
    <w:rsid w:val="008A3D4F"/>
    <w:rsid w:val="008A3F20"/>
    <w:rsid w:val="008A411F"/>
    <w:rsid w:val="008A415E"/>
    <w:rsid w:val="008A41F4"/>
    <w:rsid w:val="008A4211"/>
    <w:rsid w:val="008A4397"/>
    <w:rsid w:val="008A440B"/>
    <w:rsid w:val="008A4473"/>
    <w:rsid w:val="008A4AF2"/>
    <w:rsid w:val="008A4CEB"/>
    <w:rsid w:val="008A4E40"/>
    <w:rsid w:val="008A4EB7"/>
    <w:rsid w:val="008A4F22"/>
    <w:rsid w:val="008A51A5"/>
    <w:rsid w:val="008A52D4"/>
    <w:rsid w:val="008A55B7"/>
    <w:rsid w:val="008A57D7"/>
    <w:rsid w:val="008A57DB"/>
    <w:rsid w:val="008A5888"/>
    <w:rsid w:val="008A58E8"/>
    <w:rsid w:val="008A59A1"/>
    <w:rsid w:val="008A5A17"/>
    <w:rsid w:val="008A5A80"/>
    <w:rsid w:val="008A5B0B"/>
    <w:rsid w:val="008A5B6D"/>
    <w:rsid w:val="008A5BCF"/>
    <w:rsid w:val="008A5C0D"/>
    <w:rsid w:val="008A5DB3"/>
    <w:rsid w:val="008A5ED7"/>
    <w:rsid w:val="008A5FDC"/>
    <w:rsid w:val="008A6007"/>
    <w:rsid w:val="008A62A7"/>
    <w:rsid w:val="008A6468"/>
    <w:rsid w:val="008A64E3"/>
    <w:rsid w:val="008A64FB"/>
    <w:rsid w:val="008A6599"/>
    <w:rsid w:val="008A6602"/>
    <w:rsid w:val="008A68EE"/>
    <w:rsid w:val="008A6A54"/>
    <w:rsid w:val="008A6B81"/>
    <w:rsid w:val="008A6F77"/>
    <w:rsid w:val="008A731C"/>
    <w:rsid w:val="008A74A9"/>
    <w:rsid w:val="008A7584"/>
    <w:rsid w:val="008A7601"/>
    <w:rsid w:val="008A79C8"/>
    <w:rsid w:val="008A7A3E"/>
    <w:rsid w:val="008A7B62"/>
    <w:rsid w:val="008A7BB7"/>
    <w:rsid w:val="008A7BCB"/>
    <w:rsid w:val="008B000B"/>
    <w:rsid w:val="008B0295"/>
    <w:rsid w:val="008B0580"/>
    <w:rsid w:val="008B05E3"/>
    <w:rsid w:val="008B06B1"/>
    <w:rsid w:val="008B0703"/>
    <w:rsid w:val="008B07E1"/>
    <w:rsid w:val="008B0973"/>
    <w:rsid w:val="008B09AC"/>
    <w:rsid w:val="008B09F1"/>
    <w:rsid w:val="008B0CB1"/>
    <w:rsid w:val="008B1151"/>
    <w:rsid w:val="008B1192"/>
    <w:rsid w:val="008B11C9"/>
    <w:rsid w:val="008B13F3"/>
    <w:rsid w:val="008B1692"/>
    <w:rsid w:val="008B16BA"/>
    <w:rsid w:val="008B1800"/>
    <w:rsid w:val="008B1897"/>
    <w:rsid w:val="008B1CFF"/>
    <w:rsid w:val="008B1FC8"/>
    <w:rsid w:val="008B238A"/>
    <w:rsid w:val="008B2426"/>
    <w:rsid w:val="008B293B"/>
    <w:rsid w:val="008B2999"/>
    <w:rsid w:val="008B2A5A"/>
    <w:rsid w:val="008B2AB0"/>
    <w:rsid w:val="008B2D96"/>
    <w:rsid w:val="008B2D9C"/>
    <w:rsid w:val="008B2EEE"/>
    <w:rsid w:val="008B2FDE"/>
    <w:rsid w:val="008B319F"/>
    <w:rsid w:val="008B331A"/>
    <w:rsid w:val="008B356D"/>
    <w:rsid w:val="008B3640"/>
    <w:rsid w:val="008B37F8"/>
    <w:rsid w:val="008B384B"/>
    <w:rsid w:val="008B38DF"/>
    <w:rsid w:val="008B3D13"/>
    <w:rsid w:val="008B3D33"/>
    <w:rsid w:val="008B3E62"/>
    <w:rsid w:val="008B3EB5"/>
    <w:rsid w:val="008B4094"/>
    <w:rsid w:val="008B428E"/>
    <w:rsid w:val="008B42AD"/>
    <w:rsid w:val="008B42E3"/>
    <w:rsid w:val="008B431A"/>
    <w:rsid w:val="008B4500"/>
    <w:rsid w:val="008B45D8"/>
    <w:rsid w:val="008B4A8F"/>
    <w:rsid w:val="008B4DED"/>
    <w:rsid w:val="008B5225"/>
    <w:rsid w:val="008B52AB"/>
    <w:rsid w:val="008B5BC6"/>
    <w:rsid w:val="008B6265"/>
    <w:rsid w:val="008B63A5"/>
    <w:rsid w:val="008B6544"/>
    <w:rsid w:val="008B66E4"/>
    <w:rsid w:val="008B68B8"/>
    <w:rsid w:val="008B6979"/>
    <w:rsid w:val="008B6AA4"/>
    <w:rsid w:val="008B6CD9"/>
    <w:rsid w:val="008B6F6A"/>
    <w:rsid w:val="008B7051"/>
    <w:rsid w:val="008B706D"/>
    <w:rsid w:val="008B711F"/>
    <w:rsid w:val="008B74F0"/>
    <w:rsid w:val="008B7B81"/>
    <w:rsid w:val="008B7D45"/>
    <w:rsid w:val="008B7DA7"/>
    <w:rsid w:val="008B7F76"/>
    <w:rsid w:val="008C00A4"/>
    <w:rsid w:val="008C00D7"/>
    <w:rsid w:val="008C01E1"/>
    <w:rsid w:val="008C042D"/>
    <w:rsid w:val="008C04CA"/>
    <w:rsid w:val="008C0566"/>
    <w:rsid w:val="008C0571"/>
    <w:rsid w:val="008C0699"/>
    <w:rsid w:val="008C06DD"/>
    <w:rsid w:val="008C09F2"/>
    <w:rsid w:val="008C0A65"/>
    <w:rsid w:val="008C0AD7"/>
    <w:rsid w:val="008C0B80"/>
    <w:rsid w:val="008C0E0C"/>
    <w:rsid w:val="008C0FC1"/>
    <w:rsid w:val="008C11B1"/>
    <w:rsid w:val="008C179F"/>
    <w:rsid w:val="008C1814"/>
    <w:rsid w:val="008C1816"/>
    <w:rsid w:val="008C1822"/>
    <w:rsid w:val="008C18E5"/>
    <w:rsid w:val="008C19A7"/>
    <w:rsid w:val="008C1CF2"/>
    <w:rsid w:val="008C1D00"/>
    <w:rsid w:val="008C1EAF"/>
    <w:rsid w:val="008C1EF8"/>
    <w:rsid w:val="008C2124"/>
    <w:rsid w:val="008C2231"/>
    <w:rsid w:val="008C2300"/>
    <w:rsid w:val="008C245D"/>
    <w:rsid w:val="008C2A1F"/>
    <w:rsid w:val="008C2AC5"/>
    <w:rsid w:val="008C2B3F"/>
    <w:rsid w:val="008C3049"/>
    <w:rsid w:val="008C3140"/>
    <w:rsid w:val="008C3331"/>
    <w:rsid w:val="008C3418"/>
    <w:rsid w:val="008C34B4"/>
    <w:rsid w:val="008C36AE"/>
    <w:rsid w:val="008C376A"/>
    <w:rsid w:val="008C37BE"/>
    <w:rsid w:val="008C38C4"/>
    <w:rsid w:val="008C391D"/>
    <w:rsid w:val="008C396F"/>
    <w:rsid w:val="008C3CA8"/>
    <w:rsid w:val="008C3F47"/>
    <w:rsid w:val="008C40BC"/>
    <w:rsid w:val="008C42BC"/>
    <w:rsid w:val="008C4314"/>
    <w:rsid w:val="008C4329"/>
    <w:rsid w:val="008C4599"/>
    <w:rsid w:val="008C459A"/>
    <w:rsid w:val="008C45EA"/>
    <w:rsid w:val="008C4751"/>
    <w:rsid w:val="008C49E5"/>
    <w:rsid w:val="008C4EDD"/>
    <w:rsid w:val="008C52C8"/>
    <w:rsid w:val="008C53A6"/>
    <w:rsid w:val="008C549B"/>
    <w:rsid w:val="008C5519"/>
    <w:rsid w:val="008C554E"/>
    <w:rsid w:val="008C5726"/>
    <w:rsid w:val="008C57F8"/>
    <w:rsid w:val="008C5962"/>
    <w:rsid w:val="008C59D5"/>
    <w:rsid w:val="008C59EF"/>
    <w:rsid w:val="008C5C29"/>
    <w:rsid w:val="008C5FB3"/>
    <w:rsid w:val="008C67E4"/>
    <w:rsid w:val="008C68BE"/>
    <w:rsid w:val="008C6A1D"/>
    <w:rsid w:val="008C6ACB"/>
    <w:rsid w:val="008C6B0C"/>
    <w:rsid w:val="008C6B1C"/>
    <w:rsid w:val="008C6B4F"/>
    <w:rsid w:val="008C6B9B"/>
    <w:rsid w:val="008C6C28"/>
    <w:rsid w:val="008C6E25"/>
    <w:rsid w:val="008C6E38"/>
    <w:rsid w:val="008C6E90"/>
    <w:rsid w:val="008C6EB5"/>
    <w:rsid w:val="008C7085"/>
    <w:rsid w:val="008C70B1"/>
    <w:rsid w:val="008C7100"/>
    <w:rsid w:val="008C7149"/>
    <w:rsid w:val="008C71AF"/>
    <w:rsid w:val="008C71E8"/>
    <w:rsid w:val="008C737C"/>
    <w:rsid w:val="008C7632"/>
    <w:rsid w:val="008C7726"/>
    <w:rsid w:val="008C7864"/>
    <w:rsid w:val="008C7A92"/>
    <w:rsid w:val="008C7D2C"/>
    <w:rsid w:val="008C7D8A"/>
    <w:rsid w:val="008C7DB4"/>
    <w:rsid w:val="008D002F"/>
    <w:rsid w:val="008D0055"/>
    <w:rsid w:val="008D02A6"/>
    <w:rsid w:val="008D04A9"/>
    <w:rsid w:val="008D0599"/>
    <w:rsid w:val="008D05DB"/>
    <w:rsid w:val="008D071F"/>
    <w:rsid w:val="008D079F"/>
    <w:rsid w:val="008D0A03"/>
    <w:rsid w:val="008D0C6F"/>
    <w:rsid w:val="008D0E0F"/>
    <w:rsid w:val="008D102A"/>
    <w:rsid w:val="008D10B2"/>
    <w:rsid w:val="008D1244"/>
    <w:rsid w:val="008D1289"/>
    <w:rsid w:val="008D1409"/>
    <w:rsid w:val="008D1437"/>
    <w:rsid w:val="008D1884"/>
    <w:rsid w:val="008D190B"/>
    <w:rsid w:val="008D1CC1"/>
    <w:rsid w:val="008D1D6B"/>
    <w:rsid w:val="008D1F6F"/>
    <w:rsid w:val="008D20DD"/>
    <w:rsid w:val="008D221D"/>
    <w:rsid w:val="008D229A"/>
    <w:rsid w:val="008D231D"/>
    <w:rsid w:val="008D23CF"/>
    <w:rsid w:val="008D25E7"/>
    <w:rsid w:val="008D2C4C"/>
    <w:rsid w:val="008D2D23"/>
    <w:rsid w:val="008D2EB9"/>
    <w:rsid w:val="008D3179"/>
    <w:rsid w:val="008D3492"/>
    <w:rsid w:val="008D3565"/>
    <w:rsid w:val="008D367F"/>
    <w:rsid w:val="008D373C"/>
    <w:rsid w:val="008D3998"/>
    <w:rsid w:val="008D3BF1"/>
    <w:rsid w:val="008D40DC"/>
    <w:rsid w:val="008D4148"/>
    <w:rsid w:val="008D415B"/>
    <w:rsid w:val="008D43ED"/>
    <w:rsid w:val="008D46B5"/>
    <w:rsid w:val="008D4816"/>
    <w:rsid w:val="008D493D"/>
    <w:rsid w:val="008D4B1B"/>
    <w:rsid w:val="008D4D73"/>
    <w:rsid w:val="008D4E19"/>
    <w:rsid w:val="008D5069"/>
    <w:rsid w:val="008D50CF"/>
    <w:rsid w:val="008D5190"/>
    <w:rsid w:val="008D519A"/>
    <w:rsid w:val="008D5227"/>
    <w:rsid w:val="008D5280"/>
    <w:rsid w:val="008D5340"/>
    <w:rsid w:val="008D5547"/>
    <w:rsid w:val="008D557F"/>
    <w:rsid w:val="008D574B"/>
    <w:rsid w:val="008D5786"/>
    <w:rsid w:val="008D5794"/>
    <w:rsid w:val="008D5853"/>
    <w:rsid w:val="008D5A20"/>
    <w:rsid w:val="008D5F78"/>
    <w:rsid w:val="008D6410"/>
    <w:rsid w:val="008D64B0"/>
    <w:rsid w:val="008D65EE"/>
    <w:rsid w:val="008D6631"/>
    <w:rsid w:val="008D6655"/>
    <w:rsid w:val="008D683C"/>
    <w:rsid w:val="008D6856"/>
    <w:rsid w:val="008D6902"/>
    <w:rsid w:val="008D7089"/>
    <w:rsid w:val="008D713A"/>
    <w:rsid w:val="008D7284"/>
    <w:rsid w:val="008D7A34"/>
    <w:rsid w:val="008D7A62"/>
    <w:rsid w:val="008D7AF5"/>
    <w:rsid w:val="008D7BDE"/>
    <w:rsid w:val="008D7C15"/>
    <w:rsid w:val="008D7CB4"/>
    <w:rsid w:val="008D7D37"/>
    <w:rsid w:val="008E0351"/>
    <w:rsid w:val="008E037B"/>
    <w:rsid w:val="008E067A"/>
    <w:rsid w:val="008E07A1"/>
    <w:rsid w:val="008E0A59"/>
    <w:rsid w:val="008E0AEC"/>
    <w:rsid w:val="008E0E03"/>
    <w:rsid w:val="008E1424"/>
    <w:rsid w:val="008E15CE"/>
    <w:rsid w:val="008E1698"/>
    <w:rsid w:val="008E178D"/>
    <w:rsid w:val="008E190E"/>
    <w:rsid w:val="008E1C90"/>
    <w:rsid w:val="008E1D32"/>
    <w:rsid w:val="008E1E70"/>
    <w:rsid w:val="008E2142"/>
    <w:rsid w:val="008E2192"/>
    <w:rsid w:val="008E21A5"/>
    <w:rsid w:val="008E22BE"/>
    <w:rsid w:val="008E2E22"/>
    <w:rsid w:val="008E2E80"/>
    <w:rsid w:val="008E30DF"/>
    <w:rsid w:val="008E37B8"/>
    <w:rsid w:val="008E3EC9"/>
    <w:rsid w:val="008E4293"/>
    <w:rsid w:val="008E4309"/>
    <w:rsid w:val="008E4431"/>
    <w:rsid w:val="008E485E"/>
    <w:rsid w:val="008E4940"/>
    <w:rsid w:val="008E4991"/>
    <w:rsid w:val="008E4A5F"/>
    <w:rsid w:val="008E4AE4"/>
    <w:rsid w:val="008E4AFF"/>
    <w:rsid w:val="008E5412"/>
    <w:rsid w:val="008E557A"/>
    <w:rsid w:val="008E57D6"/>
    <w:rsid w:val="008E58F8"/>
    <w:rsid w:val="008E58FF"/>
    <w:rsid w:val="008E5AE3"/>
    <w:rsid w:val="008E5D49"/>
    <w:rsid w:val="008E5FEE"/>
    <w:rsid w:val="008E60D4"/>
    <w:rsid w:val="008E6125"/>
    <w:rsid w:val="008E6399"/>
    <w:rsid w:val="008E658A"/>
    <w:rsid w:val="008E65FF"/>
    <w:rsid w:val="008E6793"/>
    <w:rsid w:val="008E69D2"/>
    <w:rsid w:val="008E6AAD"/>
    <w:rsid w:val="008E6C41"/>
    <w:rsid w:val="008E6DE9"/>
    <w:rsid w:val="008E70A4"/>
    <w:rsid w:val="008E70F7"/>
    <w:rsid w:val="008E7240"/>
    <w:rsid w:val="008E7352"/>
    <w:rsid w:val="008E752D"/>
    <w:rsid w:val="008E7569"/>
    <w:rsid w:val="008E7656"/>
    <w:rsid w:val="008E76D9"/>
    <w:rsid w:val="008E775D"/>
    <w:rsid w:val="008E778A"/>
    <w:rsid w:val="008E7864"/>
    <w:rsid w:val="008E791A"/>
    <w:rsid w:val="008E7A92"/>
    <w:rsid w:val="008E7E02"/>
    <w:rsid w:val="008E7EA6"/>
    <w:rsid w:val="008F0016"/>
    <w:rsid w:val="008F0287"/>
    <w:rsid w:val="008F0296"/>
    <w:rsid w:val="008F02CB"/>
    <w:rsid w:val="008F082F"/>
    <w:rsid w:val="008F089F"/>
    <w:rsid w:val="008F08E0"/>
    <w:rsid w:val="008F0952"/>
    <w:rsid w:val="008F0A2E"/>
    <w:rsid w:val="008F0B98"/>
    <w:rsid w:val="008F0D3F"/>
    <w:rsid w:val="008F0D74"/>
    <w:rsid w:val="008F0E21"/>
    <w:rsid w:val="008F0EA1"/>
    <w:rsid w:val="008F12B3"/>
    <w:rsid w:val="008F1346"/>
    <w:rsid w:val="008F1391"/>
    <w:rsid w:val="008F175C"/>
    <w:rsid w:val="008F18C8"/>
    <w:rsid w:val="008F18CA"/>
    <w:rsid w:val="008F1914"/>
    <w:rsid w:val="008F1A03"/>
    <w:rsid w:val="008F1A2F"/>
    <w:rsid w:val="008F1A7D"/>
    <w:rsid w:val="008F1BB6"/>
    <w:rsid w:val="008F20C3"/>
    <w:rsid w:val="008F2382"/>
    <w:rsid w:val="008F23AE"/>
    <w:rsid w:val="008F23D4"/>
    <w:rsid w:val="008F23EC"/>
    <w:rsid w:val="008F241F"/>
    <w:rsid w:val="008F2492"/>
    <w:rsid w:val="008F24B9"/>
    <w:rsid w:val="008F2526"/>
    <w:rsid w:val="008F2598"/>
    <w:rsid w:val="008F274A"/>
    <w:rsid w:val="008F2922"/>
    <w:rsid w:val="008F299C"/>
    <w:rsid w:val="008F29EC"/>
    <w:rsid w:val="008F2F57"/>
    <w:rsid w:val="008F2F62"/>
    <w:rsid w:val="008F2FC4"/>
    <w:rsid w:val="008F31B8"/>
    <w:rsid w:val="008F3448"/>
    <w:rsid w:val="008F3531"/>
    <w:rsid w:val="008F35DB"/>
    <w:rsid w:val="008F35EF"/>
    <w:rsid w:val="008F3861"/>
    <w:rsid w:val="008F395E"/>
    <w:rsid w:val="008F3BF3"/>
    <w:rsid w:val="008F3F35"/>
    <w:rsid w:val="008F435B"/>
    <w:rsid w:val="008F47BB"/>
    <w:rsid w:val="008F482E"/>
    <w:rsid w:val="008F4ABB"/>
    <w:rsid w:val="008F4B8D"/>
    <w:rsid w:val="008F4DD6"/>
    <w:rsid w:val="008F5225"/>
    <w:rsid w:val="008F577E"/>
    <w:rsid w:val="008F5870"/>
    <w:rsid w:val="008F58A0"/>
    <w:rsid w:val="008F58AE"/>
    <w:rsid w:val="008F5D89"/>
    <w:rsid w:val="008F5DD9"/>
    <w:rsid w:val="008F6087"/>
    <w:rsid w:val="008F6153"/>
    <w:rsid w:val="008F63FC"/>
    <w:rsid w:val="008F643D"/>
    <w:rsid w:val="008F652A"/>
    <w:rsid w:val="008F652D"/>
    <w:rsid w:val="008F6880"/>
    <w:rsid w:val="008F6B41"/>
    <w:rsid w:val="008F6BA1"/>
    <w:rsid w:val="008F6C65"/>
    <w:rsid w:val="008F6D4E"/>
    <w:rsid w:val="008F6D5D"/>
    <w:rsid w:val="008F6DA9"/>
    <w:rsid w:val="008F6E37"/>
    <w:rsid w:val="008F6EA2"/>
    <w:rsid w:val="008F706D"/>
    <w:rsid w:val="008F7397"/>
    <w:rsid w:val="008F74AC"/>
    <w:rsid w:val="008F761A"/>
    <w:rsid w:val="008F762D"/>
    <w:rsid w:val="008F7686"/>
    <w:rsid w:val="008F7741"/>
    <w:rsid w:val="008F7809"/>
    <w:rsid w:val="008F78A4"/>
    <w:rsid w:val="008F79A4"/>
    <w:rsid w:val="008F79F5"/>
    <w:rsid w:val="008F79F9"/>
    <w:rsid w:val="008F7D2F"/>
    <w:rsid w:val="008F7D46"/>
    <w:rsid w:val="008F7E3B"/>
    <w:rsid w:val="008F7F0E"/>
    <w:rsid w:val="0090000D"/>
    <w:rsid w:val="0090016B"/>
    <w:rsid w:val="009002A1"/>
    <w:rsid w:val="009003B9"/>
    <w:rsid w:val="00900578"/>
    <w:rsid w:val="009007A8"/>
    <w:rsid w:val="00900965"/>
    <w:rsid w:val="0090096C"/>
    <w:rsid w:val="00900CC3"/>
    <w:rsid w:val="00900CEA"/>
    <w:rsid w:val="00900F35"/>
    <w:rsid w:val="009010D6"/>
    <w:rsid w:val="00901254"/>
    <w:rsid w:val="00901286"/>
    <w:rsid w:val="009012C6"/>
    <w:rsid w:val="009012ED"/>
    <w:rsid w:val="00901312"/>
    <w:rsid w:val="0090135F"/>
    <w:rsid w:val="009013F9"/>
    <w:rsid w:val="009016A3"/>
    <w:rsid w:val="00901A4B"/>
    <w:rsid w:val="00901AA2"/>
    <w:rsid w:val="00901AA7"/>
    <w:rsid w:val="00901B4B"/>
    <w:rsid w:val="00901D9B"/>
    <w:rsid w:val="00901FA5"/>
    <w:rsid w:val="00901FF6"/>
    <w:rsid w:val="009021FE"/>
    <w:rsid w:val="00902237"/>
    <w:rsid w:val="0090249C"/>
    <w:rsid w:val="009024ED"/>
    <w:rsid w:val="0090296F"/>
    <w:rsid w:val="00902996"/>
    <w:rsid w:val="00902A38"/>
    <w:rsid w:val="00902DBD"/>
    <w:rsid w:val="00902E3B"/>
    <w:rsid w:val="00902F35"/>
    <w:rsid w:val="00903178"/>
    <w:rsid w:val="0090319E"/>
    <w:rsid w:val="00903468"/>
    <w:rsid w:val="009034EC"/>
    <w:rsid w:val="0090359A"/>
    <w:rsid w:val="009035B1"/>
    <w:rsid w:val="0090372A"/>
    <w:rsid w:val="00903849"/>
    <w:rsid w:val="009038EA"/>
    <w:rsid w:val="00903C55"/>
    <w:rsid w:val="00903E0F"/>
    <w:rsid w:val="00903E95"/>
    <w:rsid w:val="00903F33"/>
    <w:rsid w:val="00904184"/>
    <w:rsid w:val="009041FB"/>
    <w:rsid w:val="00904378"/>
    <w:rsid w:val="0090444B"/>
    <w:rsid w:val="009044CE"/>
    <w:rsid w:val="009044D6"/>
    <w:rsid w:val="00904C5D"/>
    <w:rsid w:val="00904EEF"/>
    <w:rsid w:val="0090536C"/>
    <w:rsid w:val="00905668"/>
    <w:rsid w:val="009056AA"/>
    <w:rsid w:val="009056AF"/>
    <w:rsid w:val="009056C4"/>
    <w:rsid w:val="0090577C"/>
    <w:rsid w:val="009058BA"/>
    <w:rsid w:val="00905AA1"/>
    <w:rsid w:val="00905B6F"/>
    <w:rsid w:val="00905BD4"/>
    <w:rsid w:val="00905D71"/>
    <w:rsid w:val="00905E24"/>
    <w:rsid w:val="00905F74"/>
    <w:rsid w:val="009060E8"/>
    <w:rsid w:val="009061CD"/>
    <w:rsid w:val="0090623B"/>
    <w:rsid w:val="00906304"/>
    <w:rsid w:val="0090633B"/>
    <w:rsid w:val="009063C4"/>
    <w:rsid w:val="0090660B"/>
    <w:rsid w:val="00906656"/>
    <w:rsid w:val="009067A8"/>
    <w:rsid w:val="009067AA"/>
    <w:rsid w:val="00906860"/>
    <w:rsid w:val="009068DE"/>
    <w:rsid w:val="00906CB6"/>
    <w:rsid w:val="00906F45"/>
    <w:rsid w:val="009072A8"/>
    <w:rsid w:val="00907461"/>
    <w:rsid w:val="009074A1"/>
    <w:rsid w:val="009076AC"/>
    <w:rsid w:val="009078B8"/>
    <w:rsid w:val="0090790D"/>
    <w:rsid w:val="009079E2"/>
    <w:rsid w:val="00907AA2"/>
    <w:rsid w:val="00907AFE"/>
    <w:rsid w:val="00907B0C"/>
    <w:rsid w:val="00907CAD"/>
    <w:rsid w:val="00907FAD"/>
    <w:rsid w:val="00910295"/>
    <w:rsid w:val="00910355"/>
    <w:rsid w:val="009103AA"/>
    <w:rsid w:val="00910410"/>
    <w:rsid w:val="00910582"/>
    <w:rsid w:val="00910837"/>
    <w:rsid w:val="00910B78"/>
    <w:rsid w:val="00910DB2"/>
    <w:rsid w:val="00910E88"/>
    <w:rsid w:val="00910EBD"/>
    <w:rsid w:val="00911383"/>
    <w:rsid w:val="009118AF"/>
    <w:rsid w:val="009118DF"/>
    <w:rsid w:val="00911A60"/>
    <w:rsid w:val="00911BDB"/>
    <w:rsid w:val="00911CDA"/>
    <w:rsid w:val="00911EB2"/>
    <w:rsid w:val="009121C8"/>
    <w:rsid w:val="00912200"/>
    <w:rsid w:val="009122C7"/>
    <w:rsid w:val="009122DB"/>
    <w:rsid w:val="0091230F"/>
    <w:rsid w:val="00912385"/>
    <w:rsid w:val="009128AC"/>
    <w:rsid w:val="00912FC1"/>
    <w:rsid w:val="00913062"/>
    <w:rsid w:val="00913067"/>
    <w:rsid w:val="009130F1"/>
    <w:rsid w:val="00913332"/>
    <w:rsid w:val="00913A1A"/>
    <w:rsid w:val="00913A74"/>
    <w:rsid w:val="00913BD3"/>
    <w:rsid w:val="00913DDE"/>
    <w:rsid w:val="00913F09"/>
    <w:rsid w:val="009140AA"/>
    <w:rsid w:val="009142D1"/>
    <w:rsid w:val="009143EA"/>
    <w:rsid w:val="009147A1"/>
    <w:rsid w:val="00914881"/>
    <w:rsid w:val="00914A32"/>
    <w:rsid w:val="00914A66"/>
    <w:rsid w:val="00914AAE"/>
    <w:rsid w:val="00914F14"/>
    <w:rsid w:val="00915089"/>
    <w:rsid w:val="009153A7"/>
    <w:rsid w:val="00915668"/>
    <w:rsid w:val="009156E9"/>
    <w:rsid w:val="00915728"/>
    <w:rsid w:val="00915911"/>
    <w:rsid w:val="0091591C"/>
    <w:rsid w:val="00915996"/>
    <w:rsid w:val="00915AEB"/>
    <w:rsid w:val="00915D70"/>
    <w:rsid w:val="00916082"/>
    <w:rsid w:val="00916388"/>
    <w:rsid w:val="009163DE"/>
    <w:rsid w:val="00916604"/>
    <w:rsid w:val="009166F3"/>
    <w:rsid w:val="009167A6"/>
    <w:rsid w:val="009168A8"/>
    <w:rsid w:val="00916B24"/>
    <w:rsid w:val="00916B8E"/>
    <w:rsid w:val="00916BEA"/>
    <w:rsid w:val="00916C76"/>
    <w:rsid w:val="00916E30"/>
    <w:rsid w:val="00917232"/>
    <w:rsid w:val="00917358"/>
    <w:rsid w:val="0091767E"/>
    <w:rsid w:val="009176BD"/>
    <w:rsid w:val="00917763"/>
    <w:rsid w:val="00917ACE"/>
    <w:rsid w:val="00917C6C"/>
    <w:rsid w:val="00917F88"/>
    <w:rsid w:val="00920122"/>
    <w:rsid w:val="0092012D"/>
    <w:rsid w:val="00920461"/>
    <w:rsid w:val="00920495"/>
    <w:rsid w:val="00920697"/>
    <w:rsid w:val="00920837"/>
    <w:rsid w:val="0092087C"/>
    <w:rsid w:val="00920BBA"/>
    <w:rsid w:val="00920F16"/>
    <w:rsid w:val="009210C2"/>
    <w:rsid w:val="00921115"/>
    <w:rsid w:val="00921185"/>
    <w:rsid w:val="009212FD"/>
    <w:rsid w:val="009215A6"/>
    <w:rsid w:val="009215E9"/>
    <w:rsid w:val="0092160B"/>
    <w:rsid w:val="009216B1"/>
    <w:rsid w:val="00921991"/>
    <w:rsid w:val="00921A27"/>
    <w:rsid w:val="009226D4"/>
    <w:rsid w:val="00922838"/>
    <w:rsid w:val="00922842"/>
    <w:rsid w:val="00922BF4"/>
    <w:rsid w:val="00922E64"/>
    <w:rsid w:val="00922EA0"/>
    <w:rsid w:val="0092313B"/>
    <w:rsid w:val="00923200"/>
    <w:rsid w:val="00923274"/>
    <w:rsid w:val="00923798"/>
    <w:rsid w:val="00923D13"/>
    <w:rsid w:val="00923F70"/>
    <w:rsid w:val="00923F97"/>
    <w:rsid w:val="00924213"/>
    <w:rsid w:val="00924339"/>
    <w:rsid w:val="009243F0"/>
    <w:rsid w:val="0092449B"/>
    <w:rsid w:val="009244BD"/>
    <w:rsid w:val="00924549"/>
    <w:rsid w:val="00924667"/>
    <w:rsid w:val="00924AE6"/>
    <w:rsid w:val="00924F12"/>
    <w:rsid w:val="00925235"/>
    <w:rsid w:val="00925353"/>
    <w:rsid w:val="009253F0"/>
    <w:rsid w:val="00925401"/>
    <w:rsid w:val="00925593"/>
    <w:rsid w:val="009255F8"/>
    <w:rsid w:val="0092585A"/>
    <w:rsid w:val="009259AE"/>
    <w:rsid w:val="00925DF5"/>
    <w:rsid w:val="00925E53"/>
    <w:rsid w:val="00926015"/>
    <w:rsid w:val="00926115"/>
    <w:rsid w:val="0092626F"/>
    <w:rsid w:val="00926377"/>
    <w:rsid w:val="00926438"/>
    <w:rsid w:val="00926480"/>
    <w:rsid w:val="00926703"/>
    <w:rsid w:val="00926842"/>
    <w:rsid w:val="009268BC"/>
    <w:rsid w:val="00926BA7"/>
    <w:rsid w:val="00926E37"/>
    <w:rsid w:val="00926FD9"/>
    <w:rsid w:val="009274DC"/>
    <w:rsid w:val="009276B0"/>
    <w:rsid w:val="009276D3"/>
    <w:rsid w:val="00927C03"/>
    <w:rsid w:val="0093002D"/>
    <w:rsid w:val="00930239"/>
    <w:rsid w:val="0093030E"/>
    <w:rsid w:val="009304B8"/>
    <w:rsid w:val="0093051C"/>
    <w:rsid w:val="00930627"/>
    <w:rsid w:val="009306F1"/>
    <w:rsid w:val="0093087F"/>
    <w:rsid w:val="009308A4"/>
    <w:rsid w:val="00930A99"/>
    <w:rsid w:val="00930D11"/>
    <w:rsid w:val="00930E5E"/>
    <w:rsid w:val="00931067"/>
    <w:rsid w:val="009311CE"/>
    <w:rsid w:val="009313E3"/>
    <w:rsid w:val="00931405"/>
    <w:rsid w:val="00931636"/>
    <w:rsid w:val="0093163E"/>
    <w:rsid w:val="009316D8"/>
    <w:rsid w:val="00931705"/>
    <w:rsid w:val="009317D9"/>
    <w:rsid w:val="009319C1"/>
    <w:rsid w:val="00931B5F"/>
    <w:rsid w:val="00931C77"/>
    <w:rsid w:val="00931CA4"/>
    <w:rsid w:val="00931DA5"/>
    <w:rsid w:val="00931E4F"/>
    <w:rsid w:val="00932584"/>
    <w:rsid w:val="0093289F"/>
    <w:rsid w:val="009328D8"/>
    <w:rsid w:val="009328EC"/>
    <w:rsid w:val="00932ADF"/>
    <w:rsid w:val="00932CE8"/>
    <w:rsid w:val="00932D65"/>
    <w:rsid w:val="00933472"/>
    <w:rsid w:val="00933590"/>
    <w:rsid w:val="009337D9"/>
    <w:rsid w:val="00933A80"/>
    <w:rsid w:val="00933B27"/>
    <w:rsid w:val="00933F43"/>
    <w:rsid w:val="00934375"/>
    <w:rsid w:val="00934703"/>
    <w:rsid w:val="00934791"/>
    <w:rsid w:val="0093479C"/>
    <w:rsid w:val="009349FF"/>
    <w:rsid w:val="00934A1D"/>
    <w:rsid w:val="00934ABD"/>
    <w:rsid w:val="00934BA4"/>
    <w:rsid w:val="00934EF8"/>
    <w:rsid w:val="00935018"/>
    <w:rsid w:val="009352AD"/>
    <w:rsid w:val="009352CE"/>
    <w:rsid w:val="0093537E"/>
    <w:rsid w:val="00935402"/>
    <w:rsid w:val="009354DE"/>
    <w:rsid w:val="009356CF"/>
    <w:rsid w:val="009357E8"/>
    <w:rsid w:val="009357E9"/>
    <w:rsid w:val="00935977"/>
    <w:rsid w:val="00935A04"/>
    <w:rsid w:val="00935CC3"/>
    <w:rsid w:val="00935D43"/>
    <w:rsid w:val="00935E55"/>
    <w:rsid w:val="009360D8"/>
    <w:rsid w:val="00936143"/>
    <w:rsid w:val="0093637C"/>
    <w:rsid w:val="009369C7"/>
    <w:rsid w:val="00936B32"/>
    <w:rsid w:val="00937106"/>
    <w:rsid w:val="00937258"/>
    <w:rsid w:val="009374C5"/>
    <w:rsid w:val="00937760"/>
    <w:rsid w:val="0093788E"/>
    <w:rsid w:val="00937A59"/>
    <w:rsid w:val="00937C8D"/>
    <w:rsid w:val="00940001"/>
    <w:rsid w:val="009401FA"/>
    <w:rsid w:val="0094080F"/>
    <w:rsid w:val="00940879"/>
    <w:rsid w:val="009408C5"/>
    <w:rsid w:val="00940AAC"/>
    <w:rsid w:val="00941027"/>
    <w:rsid w:val="00941103"/>
    <w:rsid w:val="009418B5"/>
    <w:rsid w:val="00941BF5"/>
    <w:rsid w:val="00942395"/>
    <w:rsid w:val="009424F2"/>
    <w:rsid w:val="0094264A"/>
    <w:rsid w:val="009428BD"/>
    <w:rsid w:val="009428DA"/>
    <w:rsid w:val="00942935"/>
    <w:rsid w:val="00942B18"/>
    <w:rsid w:val="00942B23"/>
    <w:rsid w:val="00942EDC"/>
    <w:rsid w:val="00942F41"/>
    <w:rsid w:val="00942F98"/>
    <w:rsid w:val="009434FD"/>
    <w:rsid w:val="0094355C"/>
    <w:rsid w:val="009437D0"/>
    <w:rsid w:val="00943870"/>
    <w:rsid w:val="00943B61"/>
    <w:rsid w:val="00943CB7"/>
    <w:rsid w:val="00943D50"/>
    <w:rsid w:val="00943DB8"/>
    <w:rsid w:val="0094439D"/>
    <w:rsid w:val="0094452B"/>
    <w:rsid w:val="00944590"/>
    <w:rsid w:val="009445BB"/>
    <w:rsid w:val="009445C0"/>
    <w:rsid w:val="0094489E"/>
    <w:rsid w:val="00944B68"/>
    <w:rsid w:val="00944BEC"/>
    <w:rsid w:val="00944C9A"/>
    <w:rsid w:val="00944E75"/>
    <w:rsid w:val="00944EF9"/>
    <w:rsid w:val="0094502F"/>
    <w:rsid w:val="0094506F"/>
    <w:rsid w:val="0094523F"/>
    <w:rsid w:val="0094530B"/>
    <w:rsid w:val="0094541D"/>
    <w:rsid w:val="00945621"/>
    <w:rsid w:val="009456B2"/>
    <w:rsid w:val="009456EA"/>
    <w:rsid w:val="009457AB"/>
    <w:rsid w:val="0094581C"/>
    <w:rsid w:val="00945895"/>
    <w:rsid w:val="00945A03"/>
    <w:rsid w:val="00945B1A"/>
    <w:rsid w:val="00945DC4"/>
    <w:rsid w:val="00945EDC"/>
    <w:rsid w:val="009460E8"/>
    <w:rsid w:val="009462EF"/>
    <w:rsid w:val="009463FF"/>
    <w:rsid w:val="0094644F"/>
    <w:rsid w:val="009465D7"/>
    <w:rsid w:val="00946708"/>
    <w:rsid w:val="00946758"/>
    <w:rsid w:val="00946942"/>
    <w:rsid w:val="00946AD2"/>
    <w:rsid w:val="00946D7D"/>
    <w:rsid w:val="0094731C"/>
    <w:rsid w:val="0094732C"/>
    <w:rsid w:val="00947339"/>
    <w:rsid w:val="0094756C"/>
    <w:rsid w:val="009478BD"/>
    <w:rsid w:val="0094797E"/>
    <w:rsid w:val="009479C9"/>
    <w:rsid w:val="009479D9"/>
    <w:rsid w:val="00947B73"/>
    <w:rsid w:val="00947B77"/>
    <w:rsid w:val="00947B84"/>
    <w:rsid w:val="00947D4E"/>
    <w:rsid w:val="00947DB7"/>
    <w:rsid w:val="009503B7"/>
    <w:rsid w:val="00950424"/>
    <w:rsid w:val="00950693"/>
    <w:rsid w:val="009506DA"/>
    <w:rsid w:val="0095097C"/>
    <w:rsid w:val="00950B24"/>
    <w:rsid w:val="00950E47"/>
    <w:rsid w:val="00950E6A"/>
    <w:rsid w:val="00951059"/>
    <w:rsid w:val="00951461"/>
    <w:rsid w:val="009515B7"/>
    <w:rsid w:val="0095162F"/>
    <w:rsid w:val="0095173F"/>
    <w:rsid w:val="0095175B"/>
    <w:rsid w:val="00951897"/>
    <w:rsid w:val="009518A0"/>
    <w:rsid w:val="009519FB"/>
    <w:rsid w:val="00951A88"/>
    <w:rsid w:val="00951C9A"/>
    <w:rsid w:val="00951F0F"/>
    <w:rsid w:val="009520BC"/>
    <w:rsid w:val="009520F7"/>
    <w:rsid w:val="0095218A"/>
    <w:rsid w:val="0095219C"/>
    <w:rsid w:val="009523DC"/>
    <w:rsid w:val="009525C2"/>
    <w:rsid w:val="00953096"/>
    <w:rsid w:val="009530BD"/>
    <w:rsid w:val="009532C0"/>
    <w:rsid w:val="0095339A"/>
    <w:rsid w:val="0095356D"/>
    <w:rsid w:val="00953867"/>
    <w:rsid w:val="00953883"/>
    <w:rsid w:val="00953B84"/>
    <w:rsid w:val="00953DCE"/>
    <w:rsid w:val="00953EC2"/>
    <w:rsid w:val="00953EDB"/>
    <w:rsid w:val="00953FBB"/>
    <w:rsid w:val="0095402E"/>
    <w:rsid w:val="009542AB"/>
    <w:rsid w:val="00954438"/>
    <w:rsid w:val="00954497"/>
    <w:rsid w:val="00954577"/>
    <w:rsid w:val="0095463C"/>
    <w:rsid w:val="009546BB"/>
    <w:rsid w:val="009546C7"/>
    <w:rsid w:val="00954ADB"/>
    <w:rsid w:val="00954E5A"/>
    <w:rsid w:val="00955022"/>
    <w:rsid w:val="0095505F"/>
    <w:rsid w:val="009553E7"/>
    <w:rsid w:val="0095550F"/>
    <w:rsid w:val="009558CB"/>
    <w:rsid w:val="00955B79"/>
    <w:rsid w:val="00955C6A"/>
    <w:rsid w:val="00955DC2"/>
    <w:rsid w:val="00956209"/>
    <w:rsid w:val="0095669C"/>
    <w:rsid w:val="00956738"/>
    <w:rsid w:val="00956874"/>
    <w:rsid w:val="00956A52"/>
    <w:rsid w:val="00956A7F"/>
    <w:rsid w:val="00956C0E"/>
    <w:rsid w:val="00957147"/>
    <w:rsid w:val="009571CF"/>
    <w:rsid w:val="009571F5"/>
    <w:rsid w:val="00957554"/>
    <w:rsid w:val="0095766E"/>
    <w:rsid w:val="00957865"/>
    <w:rsid w:val="0095791B"/>
    <w:rsid w:val="009579B3"/>
    <w:rsid w:val="00957BFC"/>
    <w:rsid w:val="0096011E"/>
    <w:rsid w:val="009601C6"/>
    <w:rsid w:val="009601CF"/>
    <w:rsid w:val="009602BC"/>
    <w:rsid w:val="00960516"/>
    <w:rsid w:val="00960862"/>
    <w:rsid w:val="00960977"/>
    <w:rsid w:val="00960D12"/>
    <w:rsid w:val="00960F18"/>
    <w:rsid w:val="00961065"/>
    <w:rsid w:val="0096109A"/>
    <w:rsid w:val="0096116E"/>
    <w:rsid w:val="00961413"/>
    <w:rsid w:val="009615E9"/>
    <w:rsid w:val="00961871"/>
    <w:rsid w:val="009618EC"/>
    <w:rsid w:val="00961A32"/>
    <w:rsid w:val="00961D65"/>
    <w:rsid w:val="00962015"/>
    <w:rsid w:val="009621FA"/>
    <w:rsid w:val="0096225D"/>
    <w:rsid w:val="00962570"/>
    <w:rsid w:val="00962997"/>
    <w:rsid w:val="00962AC6"/>
    <w:rsid w:val="00962B3C"/>
    <w:rsid w:val="00962BA6"/>
    <w:rsid w:val="00962BBF"/>
    <w:rsid w:val="00962F13"/>
    <w:rsid w:val="00963085"/>
    <w:rsid w:val="00963195"/>
    <w:rsid w:val="009632F6"/>
    <w:rsid w:val="009632F9"/>
    <w:rsid w:val="00963692"/>
    <w:rsid w:val="00963B44"/>
    <w:rsid w:val="00963EE9"/>
    <w:rsid w:val="00963F7C"/>
    <w:rsid w:val="00963FB7"/>
    <w:rsid w:val="00964147"/>
    <w:rsid w:val="0096431B"/>
    <w:rsid w:val="0096431C"/>
    <w:rsid w:val="00964366"/>
    <w:rsid w:val="009643CE"/>
    <w:rsid w:val="009645B7"/>
    <w:rsid w:val="00964BA5"/>
    <w:rsid w:val="00964C75"/>
    <w:rsid w:val="00964E70"/>
    <w:rsid w:val="00964E8B"/>
    <w:rsid w:val="00965053"/>
    <w:rsid w:val="0096506B"/>
    <w:rsid w:val="00965270"/>
    <w:rsid w:val="009655E0"/>
    <w:rsid w:val="009656A2"/>
    <w:rsid w:val="00965892"/>
    <w:rsid w:val="00965916"/>
    <w:rsid w:val="0096591B"/>
    <w:rsid w:val="00965AB7"/>
    <w:rsid w:val="00965DC9"/>
    <w:rsid w:val="00966257"/>
    <w:rsid w:val="009662EA"/>
    <w:rsid w:val="0096673B"/>
    <w:rsid w:val="009668C0"/>
    <w:rsid w:val="00966C2F"/>
    <w:rsid w:val="00966E49"/>
    <w:rsid w:val="00966F34"/>
    <w:rsid w:val="0096701F"/>
    <w:rsid w:val="009671A4"/>
    <w:rsid w:val="00967360"/>
    <w:rsid w:val="00967700"/>
    <w:rsid w:val="0096790C"/>
    <w:rsid w:val="00967B05"/>
    <w:rsid w:val="00967B54"/>
    <w:rsid w:val="00967B91"/>
    <w:rsid w:val="00967DF9"/>
    <w:rsid w:val="00967E02"/>
    <w:rsid w:val="00967E91"/>
    <w:rsid w:val="009700D9"/>
    <w:rsid w:val="009702EB"/>
    <w:rsid w:val="00970595"/>
    <w:rsid w:val="0097074A"/>
    <w:rsid w:val="00970782"/>
    <w:rsid w:val="009708E8"/>
    <w:rsid w:val="00970A7B"/>
    <w:rsid w:val="00970AE3"/>
    <w:rsid w:val="00970B89"/>
    <w:rsid w:val="00970CB6"/>
    <w:rsid w:val="00970E92"/>
    <w:rsid w:val="00970F9E"/>
    <w:rsid w:val="00970FBA"/>
    <w:rsid w:val="0097133E"/>
    <w:rsid w:val="00971C0D"/>
    <w:rsid w:val="00971C59"/>
    <w:rsid w:val="00971C92"/>
    <w:rsid w:val="00971F1B"/>
    <w:rsid w:val="009720B3"/>
    <w:rsid w:val="0097214A"/>
    <w:rsid w:val="0097216A"/>
    <w:rsid w:val="0097224B"/>
    <w:rsid w:val="009723ED"/>
    <w:rsid w:val="00972583"/>
    <w:rsid w:val="009725EE"/>
    <w:rsid w:val="00972615"/>
    <w:rsid w:val="00972852"/>
    <w:rsid w:val="00972937"/>
    <w:rsid w:val="00972953"/>
    <w:rsid w:val="009729FE"/>
    <w:rsid w:val="00972A34"/>
    <w:rsid w:val="00972BE6"/>
    <w:rsid w:val="00972F7D"/>
    <w:rsid w:val="0097301F"/>
    <w:rsid w:val="0097339E"/>
    <w:rsid w:val="00973586"/>
    <w:rsid w:val="0097360E"/>
    <w:rsid w:val="00973A68"/>
    <w:rsid w:val="00973AE0"/>
    <w:rsid w:val="00974023"/>
    <w:rsid w:val="00974139"/>
    <w:rsid w:val="009742B4"/>
    <w:rsid w:val="00974367"/>
    <w:rsid w:val="00974780"/>
    <w:rsid w:val="0097478C"/>
    <w:rsid w:val="00974BD7"/>
    <w:rsid w:val="00974CAB"/>
    <w:rsid w:val="00974CE8"/>
    <w:rsid w:val="009751E0"/>
    <w:rsid w:val="009752B4"/>
    <w:rsid w:val="00975413"/>
    <w:rsid w:val="00975463"/>
    <w:rsid w:val="00975616"/>
    <w:rsid w:val="00975676"/>
    <w:rsid w:val="00975A8B"/>
    <w:rsid w:val="00975C1A"/>
    <w:rsid w:val="00975EF8"/>
    <w:rsid w:val="00975F12"/>
    <w:rsid w:val="009766D3"/>
    <w:rsid w:val="00976913"/>
    <w:rsid w:val="00976DCD"/>
    <w:rsid w:val="00976E78"/>
    <w:rsid w:val="00977214"/>
    <w:rsid w:val="0097724E"/>
    <w:rsid w:val="0097731F"/>
    <w:rsid w:val="00977354"/>
    <w:rsid w:val="0097736E"/>
    <w:rsid w:val="00977460"/>
    <w:rsid w:val="009774D6"/>
    <w:rsid w:val="0097762E"/>
    <w:rsid w:val="00977669"/>
    <w:rsid w:val="009777C2"/>
    <w:rsid w:val="00977809"/>
    <w:rsid w:val="00977818"/>
    <w:rsid w:val="00977B6F"/>
    <w:rsid w:val="00977BA5"/>
    <w:rsid w:val="00977C67"/>
    <w:rsid w:val="00977CED"/>
    <w:rsid w:val="00977E25"/>
    <w:rsid w:val="00977F0B"/>
    <w:rsid w:val="00977F7F"/>
    <w:rsid w:val="009801A2"/>
    <w:rsid w:val="0098024B"/>
    <w:rsid w:val="00980300"/>
    <w:rsid w:val="00980456"/>
    <w:rsid w:val="009804A0"/>
    <w:rsid w:val="0098084A"/>
    <w:rsid w:val="00980965"/>
    <w:rsid w:val="009809CD"/>
    <w:rsid w:val="00980A17"/>
    <w:rsid w:val="00980CAD"/>
    <w:rsid w:val="00980F8F"/>
    <w:rsid w:val="00981013"/>
    <w:rsid w:val="0098137F"/>
    <w:rsid w:val="009815E3"/>
    <w:rsid w:val="009818B5"/>
    <w:rsid w:val="00981B23"/>
    <w:rsid w:val="00982627"/>
    <w:rsid w:val="009826C2"/>
    <w:rsid w:val="00982741"/>
    <w:rsid w:val="00982A00"/>
    <w:rsid w:val="00982BC2"/>
    <w:rsid w:val="00982D25"/>
    <w:rsid w:val="00982D7E"/>
    <w:rsid w:val="00982DED"/>
    <w:rsid w:val="00982FB3"/>
    <w:rsid w:val="009832DA"/>
    <w:rsid w:val="0098374C"/>
    <w:rsid w:val="00983868"/>
    <w:rsid w:val="0098399E"/>
    <w:rsid w:val="00983F27"/>
    <w:rsid w:val="0098411B"/>
    <w:rsid w:val="0098420B"/>
    <w:rsid w:val="00984455"/>
    <w:rsid w:val="00984470"/>
    <w:rsid w:val="00984622"/>
    <w:rsid w:val="00984624"/>
    <w:rsid w:val="009846E0"/>
    <w:rsid w:val="00984903"/>
    <w:rsid w:val="00984A83"/>
    <w:rsid w:val="00984AF7"/>
    <w:rsid w:val="00984F9F"/>
    <w:rsid w:val="0098518F"/>
    <w:rsid w:val="0098519B"/>
    <w:rsid w:val="009851B9"/>
    <w:rsid w:val="0098523F"/>
    <w:rsid w:val="00985312"/>
    <w:rsid w:val="00985345"/>
    <w:rsid w:val="0098534F"/>
    <w:rsid w:val="00985532"/>
    <w:rsid w:val="0098578A"/>
    <w:rsid w:val="00985804"/>
    <w:rsid w:val="00985947"/>
    <w:rsid w:val="00985C37"/>
    <w:rsid w:val="00985ECD"/>
    <w:rsid w:val="009862CB"/>
    <w:rsid w:val="00986426"/>
    <w:rsid w:val="009865FD"/>
    <w:rsid w:val="009866F7"/>
    <w:rsid w:val="00986A4A"/>
    <w:rsid w:val="00986CC6"/>
    <w:rsid w:val="00986DA5"/>
    <w:rsid w:val="00986FBC"/>
    <w:rsid w:val="009871A5"/>
    <w:rsid w:val="009873BB"/>
    <w:rsid w:val="00987428"/>
    <w:rsid w:val="00987475"/>
    <w:rsid w:val="009875EE"/>
    <w:rsid w:val="0098772D"/>
    <w:rsid w:val="0098777C"/>
    <w:rsid w:val="009879D0"/>
    <w:rsid w:val="009879F6"/>
    <w:rsid w:val="00987A8A"/>
    <w:rsid w:val="00987B87"/>
    <w:rsid w:val="00987CF3"/>
    <w:rsid w:val="00987D93"/>
    <w:rsid w:val="00987DC1"/>
    <w:rsid w:val="00987DD0"/>
    <w:rsid w:val="00987F74"/>
    <w:rsid w:val="009900B5"/>
    <w:rsid w:val="00990504"/>
    <w:rsid w:val="0099056B"/>
    <w:rsid w:val="00990C9C"/>
    <w:rsid w:val="00990E00"/>
    <w:rsid w:val="00990E7A"/>
    <w:rsid w:val="00990E9C"/>
    <w:rsid w:val="00990F58"/>
    <w:rsid w:val="00990FB1"/>
    <w:rsid w:val="00991143"/>
    <w:rsid w:val="00991159"/>
    <w:rsid w:val="009913FD"/>
    <w:rsid w:val="00991613"/>
    <w:rsid w:val="00991875"/>
    <w:rsid w:val="00991B2E"/>
    <w:rsid w:val="00991C54"/>
    <w:rsid w:val="00991CFA"/>
    <w:rsid w:val="00991CFD"/>
    <w:rsid w:val="00991D19"/>
    <w:rsid w:val="00991D3C"/>
    <w:rsid w:val="00991F95"/>
    <w:rsid w:val="009921CA"/>
    <w:rsid w:val="009922FF"/>
    <w:rsid w:val="00992A76"/>
    <w:rsid w:val="00992CD0"/>
    <w:rsid w:val="00992DCD"/>
    <w:rsid w:val="00993009"/>
    <w:rsid w:val="00993488"/>
    <w:rsid w:val="00993651"/>
    <w:rsid w:val="0099372C"/>
    <w:rsid w:val="00993C2E"/>
    <w:rsid w:val="009941B6"/>
    <w:rsid w:val="009943D4"/>
    <w:rsid w:val="009946EF"/>
    <w:rsid w:val="0099485D"/>
    <w:rsid w:val="00994894"/>
    <w:rsid w:val="00994C17"/>
    <w:rsid w:val="00994D84"/>
    <w:rsid w:val="00994ECA"/>
    <w:rsid w:val="00994F81"/>
    <w:rsid w:val="009952F9"/>
    <w:rsid w:val="00995433"/>
    <w:rsid w:val="00995674"/>
    <w:rsid w:val="0099570B"/>
    <w:rsid w:val="00995B8D"/>
    <w:rsid w:val="00995BE1"/>
    <w:rsid w:val="00995C22"/>
    <w:rsid w:val="00995C9A"/>
    <w:rsid w:val="00995D5A"/>
    <w:rsid w:val="00995DDB"/>
    <w:rsid w:val="009961D1"/>
    <w:rsid w:val="009963DD"/>
    <w:rsid w:val="00996434"/>
    <w:rsid w:val="00996469"/>
    <w:rsid w:val="0099652F"/>
    <w:rsid w:val="009966FE"/>
    <w:rsid w:val="009967A8"/>
    <w:rsid w:val="009968B9"/>
    <w:rsid w:val="009969D4"/>
    <w:rsid w:val="00996CE9"/>
    <w:rsid w:val="00996D20"/>
    <w:rsid w:val="00996DAE"/>
    <w:rsid w:val="00996FC1"/>
    <w:rsid w:val="0099734B"/>
    <w:rsid w:val="00997467"/>
    <w:rsid w:val="00997532"/>
    <w:rsid w:val="0099759B"/>
    <w:rsid w:val="00997AAF"/>
    <w:rsid w:val="00997D5F"/>
    <w:rsid w:val="00997F09"/>
    <w:rsid w:val="009A0194"/>
    <w:rsid w:val="009A044B"/>
    <w:rsid w:val="009A06A9"/>
    <w:rsid w:val="009A096E"/>
    <w:rsid w:val="009A0A36"/>
    <w:rsid w:val="009A0D63"/>
    <w:rsid w:val="009A107E"/>
    <w:rsid w:val="009A1194"/>
    <w:rsid w:val="009A1579"/>
    <w:rsid w:val="009A1653"/>
    <w:rsid w:val="009A1665"/>
    <w:rsid w:val="009A1749"/>
    <w:rsid w:val="009A17DA"/>
    <w:rsid w:val="009A17F0"/>
    <w:rsid w:val="009A1B1B"/>
    <w:rsid w:val="009A1DBF"/>
    <w:rsid w:val="009A1E42"/>
    <w:rsid w:val="009A1FC8"/>
    <w:rsid w:val="009A21B3"/>
    <w:rsid w:val="009A2570"/>
    <w:rsid w:val="009A26CA"/>
    <w:rsid w:val="009A26E0"/>
    <w:rsid w:val="009A2BD3"/>
    <w:rsid w:val="009A2D25"/>
    <w:rsid w:val="009A2E35"/>
    <w:rsid w:val="009A3043"/>
    <w:rsid w:val="009A312A"/>
    <w:rsid w:val="009A3248"/>
    <w:rsid w:val="009A329A"/>
    <w:rsid w:val="009A33DC"/>
    <w:rsid w:val="009A346C"/>
    <w:rsid w:val="009A3692"/>
    <w:rsid w:val="009A36D2"/>
    <w:rsid w:val="009A3CBB"/>
    <w:rsid w:val="009A41B6"/>
    <w:rsid w:val="009A41FD"/>
    <w:rsid w:val="009A4247"/>
    <w:rsid w:val="009A436C"/>
    <w:rsid w:val="009A4771"/>
    <w:rsid w:val="009A48D4"/>
    <w:rsid w:val="009A48FC"/>
    <w:rsid w:val="009A4986"/>
    <w:rsid w:val="009A4A5C"/>
    <w:rsid w:val="009A4AB5"/>
    <w:rsid w:val="009A4B5D"/>
    <w:rsid w:val="009A4CF5"/>
    <w:rsid w:val="009A4DB8"/>
    <w:rsid w:val="009A4F6F"/>
    <w:rsid w:val="009A50D9"/>
    <w:rsid w:val="009A5520"/>
    <w:rsid w:val="009A56C5"/>
    <w:rsid w:val="009A580B"/>
    <w:rsid w:val="009A58BB"/>
    <w:rsid w:val="009A5925"/>
    <w:rsid w:val="009A599D"/>
    <w:rsid w:val="009A5E59"/>
    <w:rsid w:val="009A5EC1"/>
    <w:rsid w:val="009A6057"/>
    <w:rsid w:val="009A60B2"/>
    <w:rsid w:val="009A62F2"/>
    <w:rsid w:val="009A64DE"/>
    <w:rsid w:val="009A656A"/>
    <w:rsid w:val="009A670F"/>
    <w:rsid w:val="009A6728"/>
    <w:rsid w:val="009A69DA"/>
    <w:rsid w:val="009A6AB6"/>
    <w:rsid w:val="009A6ECC"/>
    <w:rsid w:val="009A6EDE"/>
    <w:rsid w:val="009A6F45"/>
    <w:rsid w:val="009A7188"/>
    <w:rsid w:val="009A7373"/>
    <w:rsid w:val="009A7489"/>
    <w:rsid w:val="009A75A7"/>
    <w:rsid w:val="009A75BB"/>
    <w:rsid w:val="009A78DD"/>
    <w:rsid w:val="009A79E7"/>
    <w:rsid w:val="009A7A45"/>
    <w:rsid w:val="009A7A51"/>
    <w:rsid w:val="009A7DE7"/>
    <w:rsid w:val="009A7F06"/>
    <w:rsid w:val="009B008D"/>
    <w:rsid w:val="009B0223"/>
    <w:rsid w:val="009B02DC"/>
    <w:rsid w:val="009B07B7"/>
    <w:rsid w:val="009B08BF"/>
    <w:rsid w:val="009B0951"/>
    <w:rsid w:val="009B09B9"/>
    <w:rsid w:val="009B0D5D"/>
    <w:rsid w:val="009B0EE1"/>
    <w:rsid w:val="009B13F0"/>
    <w:rsid w:val="009B19D1"/>
    <w:rsid w:val="009B1B80"/>
    <w:rsid w:val="009B1BF1"/>
    <w:rsid w:val="009B1C3D"/>
    <w:rsid w:val="009B1C73"/>
    <w:rsid w:val="009B1D7F"/>
    <w:rsid w:val="009B1DC8"/>
    <w:rsid w:val="009B1EB2"/>
    <w:rsid w:val="009B219B"/>
    <w:rsid w:val="009B21EC"/>
    <w:rsid w:val="009B22DE"/>
    <w:rsid w:val="009B23CE"/>
    <w:rsid w:val="009B246A"/>
    <w:rsid w:val="009B2619"/>
    <w:rsid w:val="009B294D"/>
    <w:rsid w:val="009B2AA2"/>
    <w:rsid w:val="009B2BAF"/>
    <w:rsid w:val="009B2E6A"/>
    <w:rsid w:val="009B2E89"/>
    <w:rsid w:val="009B3029"/>
    <w:rsid w:val="009B3202"/>
    <w:rsid w:val="009B3388"/>
    <w:rsid w:val="009B33A5"/>
    <w:rsid w:val="009B34C1"/>
    <w:rsid w:val="009B3812"/>
    <w:rsid w:val="009B3A6C"/>
    <w:rsid w:val="009B3BAC"/>
    <w:rsid w:val="009B3C5E"/>
    <w:rsid w:val="009B3F9F"/>
    <w:rsid w:val="009B3FE9"/>
    <w:rsid w:val="009B40BC"/>
    <w:rsid w:val="009B423E"/>
    <w:rsid w:val="009B4382"/>
    <w:rsid w:val="009B45C9"/>
    <w:rsid w:val="009B4728"/>
    <w:rsid w:val="009B4779"/>
    <w:rsid w:val="009B480C"/>
    <w:rsid w:val="009B4A85"/>
    <w:rsid w:val="009B4A96"/>
    <w:rsid w:val="009B4B05"/>
    <w:rsid w:val="009B4D4B"/>
    <w:rsid w:val="009B508F"/>
    <w:rsid w:val="009B50CD"/>
    <w:rsid w:val="009B52AA"/>
    <w:rsid w:val="009B5461"/>
    <w:rsid w:val="009B5B4E"/>
    <w:rsid w:val="009B6065"/>
    <w:rsid w:val="009B6447"/>
    <w:rsid w:val="009B646A"/>
    <w:rsid w:val="009B65ED"/>
    <w:rsid w:val="009B68B2"/>
    <w:rsid w:val="009B6939"/>
    <w:rsid w:val="009B6A08"/>
    <w:rsid w:val="009B6DD4"/>
    <w:rsid w:val="009B6EE2"/>
    <w:rsid w:val="009B6F12"/>
    <w:rsid w:val="009B701D"/>
    <w:rsid w:val="009B70D7"/>
    <w:rsid w:val="009B7145"/>
    <w:rsid w:val="009B7210"/>
    <w:rsid w:val="009B776D"/>
    <w:rsid w:val="009B784D"/>
    <w:rsid w:val="009B79CA"/>
    <w:rsid w:val="009B7A0C"/>
    <w:rsid w:val="009B7AAC"/>
    <w:rsid w:val="009B7BB1"/>
    <w:rsid w:val="009B7F8A"/>
    <w:rsid w:val="009C018F"/>
    <w:rsid w:val="009C02F2"/>
    <w:rsid w:val="009C03DE"/>
    <w:rsid w:val="009C03F7"/>
    <w:rsid w:val="009C0486"/>
    <w:rsid w:val="009C04C9"/>
    <w:rsid w:val="009C07B8"/>
    <w:rsid w:val="009C083B"/>
    <w:rsid w:val="009C0E77"/>
    <w:rsid w:val="009C0FF2"/>
    <w:rsid w:val="009C1B36"/>
    <w:rsid w:val="009C1B99"/>
    <w:rsid w:val="009C1C23"/>
    <w:rsid w:val="009C1C2B"/>
    <w:rsid w:val="009C27D9"/>
    <w:rsid w:val="009C28CD"/>
    <w:rsid w:val="009C29CE"/>
    <w:rsid w:val="009C2CDC"/>
    <w:rsid w:val="009C2CFC"/>
    <w:rsid w:val="009C2D1C"/>
    <w:rsid w:val="009C2DBC"/>
    <w:rsid w:val="009C3070"/>
    <w:rsid w:val="009C333F"/>
    <w:rsid w:val="009C351E"/>
    <w:rsid w:val="009C36BD"/>
    <w:rsid w:val="009C3BD4"/>
    <w:rsid w:val="009C3E69"/>
    <w:rsid w:val="009C3EE1"/>
    <w:rsid w:val="009C43D2"/>
    <w:rsid w:val="009C4433"/>
    <w:rsid w:val="009C48A1"/>
    <w:rsid w:val="009C4AEB"/>
    <w:rsid w:val="009C4EF6"/>
    <w:rsid w:val="009C5044"/>
    <w:rsid w:val="009C532B"/>
    <w:rsid w:val="009C53AD"/>
    <w:rsid w:val="009C5443"/>
    <w:rsid w:val="009C57CA"/>
    <w:rsid w:val="009C59A8"/>
    <w:rsid w:val="009C5A12"/>
    <w:rsid w:val="009C5A68"/>
    <w:rsid w:val="009C5B3E"/>
    <w:rsid w:val="009C5F29"/>
    <w:rsid w:val="009C6148"/>
    <w:rsid w:val="009C6500"/>
    <w:rsid w:val="009C65CA"/>
    <w:rsid w:val="009C6692"/>
    <w:rsid w:val="009C673C"/>
    <w:rsid w:val="009C6862"/>
    <w:rsid w:val="009C6AA7"/>
    <w:rsid w:val="009C6AAC"/>
    <w:rsid w:val="009C6AD5"/>
    <w:rsid w:val="009C6B3D"/>
    <w:rsid w:val="009C6CBC"/>
    <w:rsid w:val="009C6DEB"/>
    <w:rsid w:val="009C6E95"/>
    <w:rsid w:val="009C6EEF"/>
    <w:rsid w:val="009C7121"/>
    <w:rsid w:val="009C7131"/>
    <w:rsid w:val="009C7377"/>
    <w:rsid w:val="009C73F5"/>
    <w:rsid w:val="009C7917"/>
    <w:rsid w:val="009C7B1F"/>
    <w:rsid w:val="009C7D5D"/>
    <w:rsid w:val="009C7D79"/>
    <w:rsid w:val="009C7DDB"/>
    <w:rsid w:val="009D00A9"/>
    <w:rsid w:val="009D00BD"/>
    <w:rsid w:val="009D00D6"/>
    <w:rsid w:val="009D0144"/>
    <w:rsid w:val="009D01DB"/>
    <w:rsid w:val="009D025F"/>
    <w:rsid w:val="009D028C"/>
    <w:rsid w:val="009D0327"/>
    <w:rsid w:val="009D0463"/>
    <w:rsid w:val="009D0898"/>
    <w:rsid w:val="009D0A8E"/>
    <w:rsid w:val="009D0AA7"/>
    <w:rsid w:val="009D0CC4"/>
    <w:rsid w:val="009D1050"/>
    <w:rsid w:val="009D121D"/>
    <w:rsid w:val="009D1286"/>
    <w:rsid w:val="009D13B8"/>
    <w:rsid w:val="009D1474"/>
    <w:rsid w:val="009D14C5"/>
    <w:rsid w:val="009D154E"/>
    <w:rsid w:val="009D158C"/>
    <w:rsid w:val="009D1609"/>
    <w:rsid w:val="009D1629"/>
    <w:rsid w:val="009D169D"/>
    <w:rsid w:val="009D16C3"/>
    <w:rsid w:val="009D16E2"/>
    <w:rsid w:val="009D17FB"/>
    <w:rsid w:val="009D1AF5"/>
    <w:rsid w:val="009D1EDC"/>
    <w:rsid w:val="009D20BB"/>
    <w:rsid w:val="009D2315"/>
    <w:rsid w:val="009D262C"/>
    <w:rsid w:val="009D264D"/>
    <w:rsid w:val="009D267D"/>
    <w:rsid w:val="009D26B3"/>
    <w:rsid w:val="009D2768"/>
    <w:rsid w:val="009D2775"/>
    <w:rsid w:val="009D27C1"/>
    <w:rsid w:val="009D2AFF"/>
    <w:rsid w:val="009D2B29"/>
    <w:rsid w:val="009D2B4E"/>
    <w:rsid w:val="009D2EF1"/>
    <w:rsid w:val="009D30B4"/>
    <w:rsid w:val="009D31A7"/>
    <w:rsid w:val="009D320C"/>
    <w:rsid w:val="009D3359"/>
    <w:rsid w:val="009D339A"/>
    <w:rsid w:val="009D35B8"/>
    <w:rsid w:val="009D3ED0"/>
    <w:rsid w:val="009D4244"/>
    <w:rsid w:val="009D4298"/>
    <w:rsid w:val="009D44D9"/>
    <w:rsid w:val="009D4507"/>
    <w:rsid w:val="009D4558"/>
    <w:rsid w:val="009D466C"/>
    <w:rsid w:val="009D46BE"/>
    <w:rsid w:val="009D4788"/>
    <w:rsid w:val="009D4982"/>
    <w:rsid w:val="009D4AC2"/>
    <w:rsid w:val="009D4B1C"/>
    <w:rsid w:val="009D4E78"/>
    <w:rsid w:val="009D5106"/>
    <w:rsid w:val="009D519D"/>
    <w:rsid w:val="009D525C"/>
    <w:rsid w:val="009D52A7"/>
    <w:rsid w:val="009D52B1"/>
    <w:rsid w:val="009D52EC"/>
    <w:rsid w:val="009D554A"/>
    <w:rsid w:val="009D582B"/>
    <w:rsid w:val="009D5863"/>
    <w:rsid w:val="009D5CDE"/>
    <w:rsid w:val="009D5EA3"/>
    <w:rsid w:val="009D5F43"/>
    <w:rsid w:val="009D5F9E"/>
    <w:rsid w:val="009D6002"/>
    <w:rsid w:val="009D61C0"/>
    <w:rsid w:val="009D6311"/>
    <w:rsid w:val="009D63DC"/>
    <w:rsid w:val="009D646C"/>
    <w:rsid w:val="009D675B"/>
    <w:rsid w:val="009D67E7"/>
    <w:rsid w:val="009D67F1"/>
    <w:rsid w:val="009D6C47"/>
    <w:rsid w:val="009D6C84"/>
    <w:rsid w:val="009D6CA3"/>
    <w:rsid w:val="009D6ED3"/>
    <w:rsid w:val="009D6EFD"/>
    <w:rsid w:val="009D6FCE"/>
    <w:rsid w:val="009D70B7"/>
    <w:rsid w:val="009D729C"/>
    <w:rsid w:val="009D7564"/>
    <w:rsid w:val="009D7584"/>
    <w:rsid w:val="009D771E"/>
    <w:rsid w:val="009D7803"/>
    <w:rsid w:val="009D7AD4"/>
    <w:rsid w:val="009E08CB"/>
    <w:rsid w:val="009E08EF"/>
    <w:rsid w:val="009E09EC"/>
    <w:rsid w:val="009E09F6"/>
    <w:rsid w:val="009E0A5B"/>
    <w:rsid w:val="009E11F8"/>
    <w:rsid w:val="009E12ED"/>
    <w:rsid w:val="009E1963"/>
    <w:rsid w:val="009E1A72"/>
    <w:rsid w:val="009E1B10"/>
    <w:rsid w:val="009E1CA9"/>
    <w:rsid w:val="009E1DF9"/>
    <w:rsid w:val="009E1E6D"/>
    <w:rsid w:val="009E20E3"/>
    <w:rsid w:val="009E2107"/>
    <w:rsid w:val="009E22A7"/>
    <w:rsid w:val="009E22D8"/>
    <w:rsid w:val="009E2324"/>
    <w:rsid w:val="009E2589"/>
    <w:rsid w:val="009E2613"/>
    <w:rsid w:val="009E2755"/>
    <w:rsid w:val="009E2A4E"/>
    <w:rsid w:val="009E2C93"/>
    <w:rsid w:val="009E2D35"/>
    <w:rsid w:val="009E2F49"/>
    <w:rsid w:val="009E3022"/>
    <w:rsid w:val="009E31B1"/>
    <w:rsid w:val="009E31B2"/>
    <w:rsid w:val="009E31F2"/>
    <w:rsid w:val="009E31FC"/>
    <w:rsid w:val="009E3264"/>
    <w:rsid w:val="009E3400"/>
    <w:rsid w:val="009E34AB"/>
    <w:rsid w:val="009E3529"/>
    <w:rsid w:val="009E3AEF"/>
    <w:rsid w:val="009E3FF1"/>
    <w:rsid w:val="009E3FF2"/>
    <w:rsid w:val="009E420D"/>
    <w:rsid w:val="009E44AE"/>
    <w:rsid w:val="009E44B1"/>
    <w:rsid w:val="009E4F1F"/>
    <w:rsid w:val="009E4F78"/>
    <w:rsid w:val="009E505E"/>
    <w:rsid w:val="009E50CD"/>
    <w:rsid w:val="009E52EE"/>
    <w:rsid w:val="009E55F2"/>
    <w:rsid w:val="009E560C"/>
    <w:rsid w:val="009E5A00"/>
    <w:rsid w:val="009E5A23"/>
    <w:rsid w:val="009E5B29"/>
    <w:rsid w:val="009E5B84"/>
    <w:rsid w:val="009E5D4A"/>
    <w:rsid w:val="009E5E05"/>
    <w:rsid w:val="009E60BE"/>
    <w:rsid w:val="009E6144"/>
    <w:rsid w:val="009E6308"/>
    <w:rsid w:val="009E633C"/>
    <w:rsid w:val="009E63B8"/>
    <w:rsid w:val="009E63CC"/>
    <w:rsid w:val="009E66C0"/>
    <w:rsid w:val="009E6847"/>
    <w:rsid w:val="009E6876"/>
    <w:rsid w:val="009E6A8C"/>
    <w:rsid w:val="009E6B8C"/>
    <w:rsid w:val="009E6E38"/>
    <w:rsid w:val="009E6F6D"/>
    <w:rsid w:val="009E6FE4"/>
    <w:rsid w:val="009E70B6"/>
    <w:rsid w:val="009E70CE"/>
    <w:rsid w:val="009E70D9"/>
    <w:rsid w:val="009E718A"/>
    <w:rsid w:val="009E777D"/>
    <w:rsid w:val="009E787E"/>
    <w:rsid w:val="009E79B9"/>
    <w:rsid w:val="009E7BD1"/>
    <w:rsid w:val="009E7C4F"/>
    <w:rsid w:val="009E7CB1"/>
    <w:rsid w:val="009E7D81"/>
    <w:rsid w:val="009E7F59"/>
    <w:rsid w:val="009F022A"/>
    <w:rsid w:val="009F0AF4"/>
    <w:rsid w:val="009F0E1F"/>
    <w:rsid w:val="009F0F4E"/>
    <w:rsid w:val="009F1085"/>
    <w:rsid w:val="009F13D7"/>
    <w:rsid w:val="009F144F"/>
    <w:rsid w:val="009F1854"/>
    <w:rsid w:val="009F1A4C"/>
    <w:rsid w:val="009F1CAB"/>
    <w:rsid w:val="009F1D4C"/>
    <w:rsid w:val="009F1DAE"/>
    <w:rsid w:val="009F2084"/>
    <w:rsid w:val="009F22DA"/>
    <w:rsid w:val="009F2351"/>
    <w:rsid w:val="009F23F1"/>
    <w:rsid w:val="009F247B"/>
    <w:rsid w:val="009F267C"/>
    <w:rsid w:val="009F272A"/>
    <w:rsid w:val="009F274B"/>
    <w:rsid w:val="009F29CE"/>
    <w:rsid w:val="009F2A84"/>
    <w:rsid w:val="009F2BBA"/>
    <w:rsid w:val="009F2CA8"/>
    <w:rsid w:val="009F2CC5"/>
    <w:rsid w:val="009F2CDC"/>
    <w:rsid w:val="009F2E18"/>
    <w:rsid w:val="009F2E45"/>
    <w:rsid w:val="009F2EF5"/>
    <w:rsid w:val="009F32AC"/>
    <w:rsid w:val="009F33F0"/>
    <w:rsid w:val="009F3646"/>
    <w:rsid w:val="009F3B42"/>
    <w:rsid w:val="009F3C53"/>
    <w:rsid w:val="009F3CF0"/>
    <w:rsid w:val="009F3E0B"/>
    <w:rsid w:val="009F3E49"/>
    <w:rsid w:val="009F414F"/>
    <w:rsid w:val="009F4244"/>
    <w:rsid w:val="009F4388"/>
    <w:rsid w:val="009F4963"/>
    <w:rsid w:val="009F4982"/>
    <w:rsid w:val="009F4BDE"/>
    <w:rsid w:val="009F4D47"/>
    <w:rsid w:val="009F4ED0"/>
    <w:rsid w:val="009F50F1"/>
    <w:rsid w:val="009F514F"/>
    <w:rsid w:val="009F5254"/>
    <w:rsid w:val="009F5268"/>
    <w:rsid w:val="009F54C1"/>
    <w:rsid w:val="009F5562"/>
    <w:rsid w:val="009F5A7C"/>
    <w:rsid w:val="009F5BBB"/>
    <w:rsid w:val="009F5E39"/>
    <w:rsid w:val="009F5E6B"/>
    <w:rsid w:val="009F5EBE"/>
    <w:rsid w:val="009F5F2F"/>
    <w:rsid w:val="009F625D"/>
    <w:rsid w:val="009F65DC"/>
    <w:rsid w:val="009F681A"/>
    <w:rsid w:val="009F6952"/>
    <w:rsid w:val="009F6999"/>
    <w:rsid w:val="009F6C65"/>
    <w:rsid w:val="009F6E9C"/>
    <w:rsid w:val="009F6ED1"/>
    <w:rsid w:val="009F6EE6"/>
    <w:rsid w:val="009F7068"/>
    <w:rsid w:val="009F732F"/>
    <w:rsid w:val="009F73D8"/>
    <w:rsid w:val="009F744F"/>
    <w:rsid w:val="009F7463"/>
    <w:rsid w:val="009F760E"/>
    <w:rsid w:val="00A0009F"/>
    <w:rsid w:val="00A002B8"/>
    <w:rsid w:val="00A002EA"/>
    <w:rsid w:val="00A00752"/>
    <w:rsid w:val="00A007BB"/>
    <w:rsid w:val="00A009B1"/>
    <w:rsid w:val="00A009F1"/>
    <w:rsid w:val="00A00A25"/>
    <w:rsid w:val="00A00A76"/>
    <w:rsid w:val="00A00D7B"/>
    <w:rsid w:val="00A00DD9"/>
    <w:rsid w:val="00A01245"/>
    <w:rsid w:val="00A0127F"/>
    <w:rsid w:val="00A01466"/>
    <w:rsid w:val="00A014FD"/>
    <w:rsid w:val="00A017C6"/>
    <w:rsid w:val="00A01EEA"/>
    <w:rsid w:val="00A01F30"/>
    <w:rsid w:val="00A01F96"/>
    <w:rsid w:val="00A01FED"/>
    <w:rsid w:val="00A020D9"/>
    <w:rsid w:val="00A02259"/>
    <w:rsid w:val="00A0233A"/>
    <w:rsid w:val="00A024C4"/>
    <w:rsid w:val="00A0287C"/>
    <w:rsid w:val="00A02D20"/>
    <w:rsid w:val="00A03141"/>
    <w:rsid w:val="00A03328"/>
    <w:rsid w:val="00A033CA"/>
    <w:rsid w:val="00A033E9"/>
    <w:rsid w:val="00A03594"/>
    <w:rsid w:val="00A03703"/>
    <w:rsid w:val="00A037DE"/>
    <w:rsid w:val="00A03A9C"/>
    <w:rsid w:val="00A03AA3"/>
    <w:rsid w:val="00A03AC1"/>
    <w:rsid w:val="00A03CB8"/>
    <w:rsid w:val="00A03CF3"/>
    <w:rsid w:val="00A03D15"/>
    <w:rsid w:val="00A040A0"/>
    <w:rsid w:val="00A04131"/>
    <w:rsid w:val="00A041F4"/>
    <w:rsid w:val="00A04702"/>
    <w:rsid w:val="00A0471B"/>
    <w:rsid w:val="00A0490B"/>
    <w:rsid w:val="00A04A02"/>
    <w:rsid w:val="00A04D28"/>
    <w:rsid w:val="00A05840"/>
    <w:rsid w:val="00A05B7C"/>
    <w:rsid w:val="00A05D6E"/>
    <w:rsid w:val="00A0602A"/>
    <w:rsid w:val="00A06313"/>
    <w:rsid w:val="00A06395"/>
    <w:rsid w:val="00A06413"/>
    <w:rsid w:val="00A066A7"/>
    <w:rsid w:val="00A067A2"/>
    <w:rsid w:val="00A068CE"/>
    <w:rsid w:val="00A06A15"/>
    <w:rsid w:val="00A06B21"/>
    <w:rsid w:val="00A07153"/>
    <w:rsid w:val="00A07293"/>
    <w:rsid w:val="00A073A1"/>
    <w:rsid w:val="00A0765B"/>
    <w:rsid w:val="00A0778E"/>
    <w:rsid w:val="00A078F9"/>
    <w:rsid w:val="00A0799E"/>
    <w:rsid w:val="00A079A5"/>
    <w:rsid w:val="00A079DD"/>
    <w:rsid w:val="00A07A46"/>
    <w:rsid w:val="00A07A62"/>
    <w:rsid w:val="00A07BCA"/>
    <w:rsid w:val="00A07D90"/>
    <w:rsid w:val="00A07F76"/>
    <w:rsid w:val="00A07F9E"/>
    <w:rsid w:val="00A1012E"/>
    <w:rsid w:val="00A10174"/>
    <w:rsid w:val="00A10180"/>
    <w:rsid w:val="00A102AC"/>
    <w:rsid w:val="00A10636"/>
    <w:rsid w:val="00A10673"/>
    <w:rsid w:val="00A10972"/>
    <w:rsid w:val="00A10B36"/>
    <w:rsid w:val="00A10B4D"/>
    <w:rsid w:val="00A10E71"/>
    <w:rsid w:val="00A10FFC"/>
    <w:rsid w:val="00A111FE"/>
    <w:rsid w:val="00A1124B"/>
    <w:rsid w:val="00A114AE"/>
    <w:rsid w:val="00A11665"/>
    <w:rsid w:val="00A11BB5"/>
    <w:rsid w:val="00A11BFC"/>
    <w:rsid w:val="00A11BFD"/>
    <w:rsid w:val="00A11D5E"/>
    <w:rsid w:val="00A11D8D"/>
    <w:rsid w:val="00A12068"/>
    <w:rsid w:val="00A120A7"/>
    <w:rsid w:val="00A121B0"/>
    <w:rsid w:val="00A122BC"/>
    <w:rsid w:val="00A122E7"/>
    <w:rsid w:val="00A1235D"/>
    <w:rsid w:val="00A1249A"/>
    <w:rsid w:val="00A1256E"/>
    <w:rsid w:val="00A1273E"/>
    <w:rsid w:val="00A127F3"/>
    <w:rsid w:val="00A128CC"/>
    <w:rsid w:val="00A12A33"/>
    <w:rsid w:val="00A12B83"/>
    <w:rsid w:val="00A12C78"/>
    <w:rsid w:val="00A12DD7"/>
    <w:rsid w:val="00A13153"/>
    <w:rsid w:val="00A13258"/>
    <w:rsid w:val="00A13412"/>
    <w:rsid w:val="00A136CD"/>
    <w:rsid w:val="00A136E6"/>
    <w:rsid w:val="00A13765"/>
    <w:rsid w:val="00A1382B"/>
    <w:rsid w:val="00A13976"/>
    <w:rsid w:val="00A13A01"/>
    <w:rsid w:val="00A13C48"/>
    <w:rsid w:val="00A13C54"/>
    <w:rsid w:val="00A13EF2"/>
    <w:rsid w:val="00A141AB"/>
    <w:rsid w:val="00A143F3"/>
    <w:rsid w:val="00A14546"/>
    <w:rsid w:val="00A14648"/>
    <w:rsid w:val="00A148D8"/>
    <w:rsid w:val="00A14A5C"/>
    <w:rsid w:val="00A14B1B"/>
    <w:rsid w:val="00A14C64"/>
    <w:rsid w:val="00A14F19"/>
    <w:rsid w:val="00A14FD8"/>
    <w:rsid w:val="00A150A8"/>
    <w:rsid w:val="00A152EA"/>
    <w:rsid w:val="00A15478"/>
    <w:rsid w:val="00A15643"/>
    <w:rsid w:val="00A158A0"/>
    <w:rsid w:val="00A15979"/>
    <w:rsid w:val="00A15A5D"/>
    <w:rsid w:val="00A15D64"/>
    <w:rsid w:val="00A15EE2"/>
    <w:rsid w:val="00A16047"/>
    <w:rsid w:val="00A163AC"/>
    <w:rsid w:val="00A16459"/>
    <w:rsid w:val="00A164E8"/>
    <w:rsid w:val="00A167B0"/>
    <w:rsid w:val="00A16A81"/>
    <w:rsid w:val="00A16C7A"/>
    <w:rsid w:val="00A16E8D"/>
    <w:rsid w:val="00A17506"/>
    <w:rsid w:val="00A1788A"/>
    <w:rsid w:val="00A17DE0"/>
    <w:rsid w:val="00A17E54"/>
    <w:rsid w:val="00A20100"/>
    <w:rsid w:val="00A204F3"/>
    <w:rsid w:val="00A20532"/>
    <w:rsid w:val="00A205B7"/>
    <w:rsid w:val="00A20681"/>
    <w:rsid w:val="00A209CB"/>
    <w:rsid w:val="00A20A0B"/>
    <w:rsid w:val="00A20A9F"/>
    <w:rsid w:val="00A20AF3"/>
    <w:rsid w:val="00A20F43"/>
    <w:rsid w:val="00A21042"/>
    <w:rsid w:val="00A21644"/>
    <w:rsid w:val="00A21892"/>
    <w:rsid w:val="00A21A22"/>
    <w:rsid w:val="00A21B3B"/>
    <w:rsid w:val="00A21C64"/>
    <w:rsid w:val="00A21D04"/>
    <w:rsid w:val="00A22348"/>
    <w:rsid w:val="00A223AB"/>
    <w:rsid w:val="00A2294D"/>
    <w:rsid w:val="00A22BEB"/>
    <w:rsid w:val="00A22DE8"/>
    <w:rsid w:val="00A230A3"/>
    <w:rsid w:val="00A23240"/>
    <w:rsid w:val="00A23426"/>
    <w:rsid w:val="00A235A8"/>
    <w:rsid w:val="00A235ED"/>
    <w:rsid w:val="00A235F5"/>
    <w:rsid w:val="00A2367A"/>
    <w:rsid w:val="00A23C9F"/>
    <w:rsid w:val="00A23E68"/>
    <w:rsid w:val="00A2418D"/>
    <w:rsid w:val="00A2418F"/>
    <w:rsid w:val="00A241FA"/>
    <w:rsid w:val="00A24315"/>
    <w:rsid w:val="00A2434F"/>
    <w:rsid w:val="00A24788"/>
    <w:rsid w:val="00A248EB"/>
    <w:rsid w:val="00A249C8"/>
    <w:rsid w:val="00A249F4"/>
    <w:rsid w:val="00A24A53"/>
    <w:rsid w:val="00A24A82"/>
    <w:rsid w:val="00A24A95"/>
    <w:rsid w:val="00A24C31"/>
    <w:rsid w:val="00A24E25"/>
    <w:rsid w:val="00A24F09"/>
    <w:rsid w:val="00A24F4A"/>
    <w:rsid w:val="00A2502E"/>
    <w:rsid w:val="00A251D1"/>
    <w:rsid w:val="00A25363"/>
    <w:rsid w:val="00A2536A"/>
    <w:rsid w:val="00A253D2"/>
    <w:rsid w:val="00A25503"/>
    <w:rsid w:val="00A255AA"/>
    <w:rsid w:val="00A2590C"/>
    <w:rsid w:val="00A25D3C"/>
    <w:rsid w:val="00A25FD8"/>
    <w:rsid w:val="00A26258"/>
    <w:rsid w:val="00A262FA"/>
    <w:rsid w:val="00A26314"/>
    <w:rsid w:val="00A26348"/>
    <w:rsid w:val="00A263A7"/>
    <w:rsid w:val="00A2657A"/>
    <w:rsid w:val="00A26654"/>
    <w:rsid w:val="00A2665D"/>
    <w:rsid w:val="00A26821"/>
    <w:rsid w:val="00A26912"/>
    <w:rsid w:val="00A26B56"/>
    <w:rsid w:val="00A27012"/>
    <w:rsid w:val="00A27436"/>
    <w:rsid w:val="00A275ED"/>
    <w:rsid w:val="00A277B4"/>
    <w:rsid w:val="00A277FC"/>
    <w:rsid w:val="00A27A2B"/>
    <w:rsid w:val="00A27BDE"/>
    <w:rsid w:val="00A27C51"/>
    <w:rsid w:val="00A27E38"/>
    <w:rsid w:val="00A27EAC"/>
    <w:rsid w:val="00A27FEA"/>
    <w:rsid w:val="00A30188"/>
    <w:rsid w:val="00A302F4"/>
    <w:rsid w:val="00A302F6"/>
    <w:rsid w:val="00A30443"/>
    <w:rsid w:val="00A30552"/>
    <w:rsid w:val="00A306DC"/>
    <w:rsid w:val="00A309C3"/>
    <w:rsid w:val="00A30C28"/>
    <w:rsid w:val="00A31138"/>
    <w:rsid w:val="00A31179"/>
    <w:rsid w:val="00A31357"/>
    <w:rsid w:val="00A31362"/>
    <w:rsid w:val="00A31591"/>
    <w:rsid w:val="00A3162C"/>
    <w:rsid w:val="00A31633"/>
    <w:rsid w:val="00A316E0"/>
    <w:rsid w:val="00A31774"/>
    <w:rsid w:val="00A318A7"/>
    <w:rsid w:val="00A3196F"/>
    <w:rsid w:val="00A319E1"/>
    <w:rsid w:val="00A31E3B"/>
    <w:rsid w:val="00A31F29"/>
    <w:rsid w:val="00A31FFD"/>
    <w:rsid w:val="00A325CE"/>
    <w:rsid w:val="00A32677"/>
    <w:rsid w:val="00A326F7"/>
    <w:rsid w:val="00A32A93"/>
    <w:rsid w:val="00A32DBB"/>
    <w:rsid w:val="00A32E1F"/>
    <w:rsid w:val="00A32E97"/>
    <w:rsid w:val="00A33319"/>
    <w:rsid w:val="00A33411"/>
    <w:rsid w:val="00A3357E"/>
    <w:rsid w:val="00A33715"/>
    <w:rsid w:val="00A33A3E"/>
    <w:rsid w:val="00A33DCA"/>
    <w:rsid w:val="00A33E20"/>
    <w:rsid w:val="00A33E2C"/>
    <w:rsid w:val="00A33E57"/>
    <w:rsid w:val="00A34223"/>
    <w:rsid w:val="00A342AA"/>
    <w:rsid w:val="00A343F7"/>
    <w:rsid w:val="00A34499"/>
    <w:rsid w:val="00A34520"/>
    <w:rsid w:val="00A3499C"/>
    <w:rsid w:val="00A349B4"/>
    <w:rsid w:val="00A34DD7"/>
    <w:rsid w:val="00A34E59"/>
    <w:rsid w:val="00A353BB"/>
    <w:rsid w:val="00A3546A"/>
    <w:rsid w:val="00A3547C"/>
    <w:rsid w:val="00A3549C"/>
    <w:rsid w:val="00A354EE"/>
    <w:rsid w:val="00A35502"/>
    <w:rsid w:val="00A3567B"/>
    <w:rsid w:val="00A35F33"/>
    <w:rsid w:val="00A35FAC"/>
    <w:rsid w:val="00A36008"/>
    <w:rsid w:val="00A36732"/>
    <w:rsid w:val="00A36AD9"/>
    <w:rsid w:val="00A36BE6"/>
    <w:rsid w:val="00A36BEF"/>
    <w:rsid w:val="00A36D50"/>
    <w:rsid w:val="00A36E9D"/>
    <w:rsid w:val="00A3722D"/>
    <w:rsid w:val="00A3728F"/>
    <w:rsid w:val="00A3742A"/>
    <w:rsid w:val="00A37C2F"/>
    <w:rsid w:val="00A37C5C"/>
    <w:rsid w:val="00A37EB3"/>
    <w:rsid w:val="00A40075"/>
    <w:rsid w:val="00A4023F"/>
    <w:rsid w:val="00A40448"/>
    <w:rsid w:val="00A404D1"/>
    <w:rsid w:val="00A405FD"/>
    <w:rsid w:val="00A40618"/>
    <w:rsid w:val="00A40698"/>
    <w:rsid w:val="00A407B9"/>
    <w:rsid w:val="00A4099D"/>
    <w:rsid w:val="00A40A1A"/>
    <w:rsid w:val="00A4149F"/>
    <w:rsid w:val="00A415A4"/>
    <w:rsid w:val="00A4178E"/>
    <w:rsid w:val="00A41822"/>
    <w:rsid w:val="00A41948"/>
    <w:rsid w:val="00A41A12"/>
    <w:rsid w:val="00A41E2C"/>
    <w:rsid w:val="00A41FC3"/>
    <w:rsid w:val="00A42274"/>
    <w:rsid w:val="00A42331"/>
    <w:rsid w:val="00A423AE"/>
    <w:rsid w:val="00A42699"/>
    <w:rsid w:val="00A42CAA"/>
    <w:rsid w:val="00A42DA9"/>
    <w:rsid w:val="00A42FE2"/>
    <w:rsid w:val="00A431CB"/>
    <w:rsid w:val="00A4331C"/>
    <w:rsid w:val="00A43407"/>
    <w:rsid w:val="00A43434"/>
    <w:rsid w:val="00A43485"/>
    <w:rsid w:val="00A437FE"/>
    <w:rsid w:val="00A4397B"/>
    <w:rsid w:val="00A43A8B"/>
    <w:rsid w:val="00A43AD7"/>
    <w:rsid w:val="00A43C68"/>
    <w:rsid w:val="00A43E22"/>
    <w:rsid w:val="00A43EDF"/>
    <w:rsid w:val="00A44246"/>
    <w:rsid w:val="00A44342"/>
    <w:rsid w:val="00A4453F"/>
    <w:rsid w:val="00A44636"/>
    <w:rsid w:val="00A4465B"/>
    <w:rsid w:val="00A446A1"/>
    <w:rsid w:val="00A44BD2"/>
    <w:rsid w:val="00A44D9D"/>
    <w:rsid w:val="00A44E58"/>
    <w:rsid w:val="00A44F26"/>
    <w:rsid w:val="00A4526D"/>
    <w:rsid w:val="00A455B9"/>
    <w:rsid w:val="00A455FD"/>
    <w:rsid w:val="00A45647"/>
    <w:rsid w:val="00A4577D"/>
    <w:rsid w:val="00A45AA7"/>
    <w:rsid w:val="00A45D29"/>
    <w:rsid w:val="00A45D54"/>
    <w:rsid w:val="00A45E09"/>
    <w:rsid w:val="00A45F77"/>
    <w:rsid w:val="00A45FA0"/>
    <w:rsid w:val="00A45FF2"/>
    <w:rsid w:val="00A4663F"/>
    <w:rsid w:val="00A46B6E"/>
    <w:rsid w:val="00A46CC0"/>
    <w:rsid w:val="00A47139"/>
    <w:rsid w:val="00A472EB"/>
    <w:rsid w:val="00A476E5"/>
    <w:rsid w:val="00A47708"/>
    <w:rsid w:val="00A47A3A"/>
    <w:rsid w:val="00A47BF9"/>
    <w:rsid w:val="00A47C16"/>
    <w:rsid w:val="00A47E40"/>
    <w:rsid w:val="00A47F34"/>
    <w:rsid w:val="00A500D7"/>
    <w:rsid w:val="00A500FA"/>
    <w:rsid w:val="00A5024C"/>
    <w:rsid w:val="00A50283"/>
    <w:rsid w:val="00A50371"/>
    <w:rsid w:val="00A503B8"/>
    <w:rsid w:val="00A508CF"/>
    <w:rsid w:val="00A50B93"/>
    <w:rsid w:val="00A50C1B"/>
    <w:rsid w:val="00A50D6F"/>
    <w:rsid w:val="00A50DF4"/>
    <w:rsid w:val="00A51271"/>
    <w:rsid w:val="00A51857"/>
    <w:rsid w:val="00A519D3"/>
    <w:rsid w:val="00A51BAB"/>
    <w:rsid w:val="00A51E0C"/>
    <w:rsid w:val="00A51ED0"/>
    <w:rsid w:val="00A520D1"/>
    <w:rsid w:val="00A52306"/>
    <w:rsid w:val="00A5238D"/>
    <w:rsid w:val="00A526BB"/>
    <w:rsid w:val="00A527C9"/>
    <w:rsid w:val="00A52C94"/>
    <w:rsid w:val="00A52CCF"/>
    <w:rsid w:val="00A53177"/>
    <w:rsid w:val="00A53284"/>
    <w:rsid w:val="00A533D4"/>
    <w:rsid w:val="00A53718"/>
    <w:rsid w:val="00A53781"/>
    <w:rsid w:val="00A537B8"/>
    <w:rsid w:val="00A539AC"/>
    <w:rsid w:val="00A53A12"/>
    <w:rsid w:val="00A53AFC"/>
    <w:rsid w:val="00A53D02"/>
    <w:rsid w:val="00A53DB3"/>
    <w:rsid w:val="00A53E9A"/>
    <w:rsid w:val="00A53FDC"/>
    <w:rsid w:val="00A54087"/>
    <w:rsid w:val="00A5420C"/>
    <w:rsid w:val="00A543C1"/>
    <w:rsid w:val="00A543C9"/>
    <w:rsid w:val="00A5453B"/>
    <w:rsid w:val="00A5457E"/>
    <w:rsid w:val="00A54986"/>
    <w:rsid w:val="00A54ED3"/>
    <w:rsid w:val="00A54EE1"/>
    <w:rsid w:val="00A54F6A"/>
    <w:rsid w:val="00A55041"/>
    <w:rsid w:val="00A55047"/>
    <w:rsid w:val="00A550A7"/>
    <w:rsid w:val="00A55135"/>
    <w:rsid w:val="00A55251"/>
    <w:rsid w:val="00A552BA"/>
    <w:rsid w:val="00A55374"/>
    <w:rsid w:val="00A55C5A"/>
    <w:rsid w:val="00A55CCE"/>
    <w:rsid w:val="00A56040"/>
    <w:rsid w:val="00A56155"/>
    <w:rsid w:val="00A5626C"/>
    <w:rsid w:val="00A56313"/>
    <w:rsid w:val="00A565D4"/>
    <w:rsid w:val="00A565E9"/>
    <w:rsid w:val="00A566AF"/>
    <w:rsid w:val="00A56848"/>
    <w:rsid w:val="00A569BD"/>
    <w:rsid w:val="00A569F4"/>
    <w:rsid w:val="00A56B48"/>
    <w:rsid w:val="00A56BFD"/>
    <w:rsid w:val="00A56D96"/>
    <w:rsid w:val="00A56DCC"/>
    <w:rsid w:val="00A56EF9"/>
    <w:rsid w:val="00A570BE"/>
    <w:rsid w:val="00A57178"/>
    <w:rsid w:val="00A572A3"/>
    <w:rsid w:val="00A577AD"/>
    <w:rsid w:val="00A57979"/>
    <w:rsid w:val="00A57A32"/>
    <w:rsid w:val="00A6003B"/>
    <w:rsid w:val="00A6006A"/>
    <w:rsid w:val="00A600BE"/>
    <w:rsid w:val="00A602C2"/>
    <w:rsid w:val="00A60466"/>
    <w:rsid w:val="00A60688"/>
    <w:rsid w:val="00A60F20"/>
    <w:rsid w:val="00A60F91"/>
    <w:rsid w:val="00A611F8"/>
    <w:rsid w:val="00A6142B"/>
    <w:rsid w:val="00A615C3"/>
    <w:rsid w:val="00A61743"/>
    <w:rsid w:val="00A617AB"/>
    <w:rsid w:val="00A61BAB"/>
    <w:rsid w:val="00A61E29"/>
    <w:rsid w:val="00A61EA6"/>
    <w:rsid w:val="00A61F2D"/>
    <w:rsid w:val="00A62001"/>
    <w:rsid w:val="00A62172"/>
    <w:rsid w:val="00A6223C"/>
    <w:rsid w:val="00A622A8"/>
    <w:rsid w:val="00A62497"/>
    <w:rsid w:val="00A624B3"/>
    <w:rsid w:val="00A62713"/>
    <w:rsid w:val="00A62C0A"/>
    <w:rsid w:val="00A62EA2"/>
    <w:rsid w:val="00A62EA7"/>
    <w:rsid w:val="00A6308B"/>
    <w:rsid w:val="00A630F2"/>
    <w:rsid w:val="00A634C4"/>
    <w:rsid w:val="00A6369D"/>
    <w:rsid w:val="00A637B9"/>
    <w:rsid w:val="00A637EE"/>
    <w:rsid w:val="00A63859"/>
    <w:rsid w:val="00A63BD1"/>
    <w:rsid w:val="00A63BFA"/>
    <w:rsid w:val="00A63C72"/>
    <w:rsid w:val="00A63CDC"/>
    <w:rsid w:val="00A6423C"/>
    <w:rsid w:val="00A642A9"/>
    <w:rsid w:val="00A646BD"/>
    <w:rsid w:val="00A64867"/>
    <w:rsid w:val="00A648DE"/>
    <w:rsid w:val="00A64A16"/>
    <w:rsid w:val="00A64C4A"/>
    <w:rsid w:val="00A64C73"/>
    <w:rsid w:val="00A6517F"/>
    <w:rsid w:val="00A651FB"/>
    <w:rsid w:val="00A65212"/>
    <w:rsid w:val="00A6573B"/>
    <w:rsid w:val="00A657D1"/>
    <w:rsid w:val="00A65919"/>
    <w:rsid w:val="00A65956"/>
    <w:rsid w:val="00A65A15"/>
    <w:rsid w:val="00A65A67"/>
    <w:rsid w:val="00A65D35"/>
    <w:rsid w:val="00A65DAE"/>
    <w:rsid w:val="00A6653E"/>
    <w:rsid w:val="00A66624"/>
    <w:rsid w:val="00A66848"/>
    <w:rsid w:val="00A6687A"/>
    <w:rsid w:val="00A66D25"/>
    <w:rsid w:val="00A67152"/>
    <w:rsid w:val="00A67351"/>
    <w:rsid w:val="00A674B5"/>
    <w:rsid w:val="00A674D2"/>
    <w:rsid w:val="00A67535"/>
    <w:rsid w:val="00A675F0"/>
    <w:rsid w:val="00A677DF"/>
    <w:rsid w:val="00A67D4E"/>
    <w:rsid w:val="00A67D7F"/>
    <w:rsid w:val="00A67DEE"/>
    <w:rsid w:val="00A70217"/>
    <w:rsid w:val="00A70559"/>
    <w:rsid w:val="00A70647"/>
    <w:rsid w:val="00A70656"/>
    <w:rsid w:val="00A70671"/>
    <w:rsid w:val="00A7079B"/>
    <w:rsid w:val="00A707F6"/>
    <w:rsid w:val="00A7097F"/>
    <w:rsid w:val="00A70A55"/>
    <w:rsid w:val="00A70B54"/>
    <w:rsid w:val="00A70D12"/>
    <w:rsid w:val="00A70DA7"/>
    <w:rsid w:val="00A713D2"/>
    <w:rsid w:val="00A713E5"/>
    <w:rsid w:val="00A71717"/>
    <w:rsid w:val="00A7178E"/>
    <w:rsid w:val="00A71BD4"/>
    <w:rsid w:val="00A71BE2"/>
    <w:rsid w:val="00A72136"/>
    <w:rsid w:val="00A72190"/>
    <w:rsid w:val="00A721E8"/>
    <w:rsid w:val="00A72216"/>
    <w:rsid w:val="00A72293"/>
    <w:rsid w:val="00A7250C"/>
    <w:rsid w:val="00A7250E"/>
    <w:rsid w:val="00A72526"/>
    <w:rsid w:val="00A72665"/>
    <w:rsid w:val="00A72837"/>
    <w:rsid w:val="00A72A43"/>
    <w:rsid w:val="00A72B36"/>
    <w:rsid w:val="00A72CE5"/>
    <w:rsid w:val="00A73289"/>
    <w:rsid w:val="00A733B7"/>
    <w:rsid w:val="00A733E9"/>
    <w:rsid w:val="00A73660"/>
    <w:rsid w:val="00A737C9"/>
    <w:rsid w:val="00A7383A"/>
    <w:rsid w:val="00A73A91"/>
    <w:rsid w:val="00A73D06"/>
    <w:rsid w:val="00A73E5B"/>
    <w:rsid w:val="00A742F8"/>
    <w:rsid w:val="00A7440A"/>
    <w:rsid w:val="00A74464"/>
    <w:rsid w:val="00A74517"/>
    <w:rsid w:val="00A748C6"/>
    <w:rsid w:val="00A74B00"/>
    <w:rsid w:val="00A74C41"/>
    <w:rsid w:val="00A74DBF"/>
    <w:rsid w:val="00A74FB7"/>
    <w:rsid w:val="00A75025"/>
    <w:rsid w:val="00A75056"/>
    <w:rsid w:val="00A751C1"/>
    <w:rsid w:val="00A751CA"/>
    <w:rsid w:val="00A75338"/>
    <w:rsid w:val="00A7534B"/>
    <w:rsid w:val="00A754EF"/>
    <w:rsid w:val="00A75651"/>
    <w:rsid w:val="00A7576F"/>
    <w:rsid w:val="00A75784"/>
    <w:rsid w:val="00A759A3"/>
    <w:rsid w:val="00A759E4"/>
    <w:rsid w:val="00A75E3F"/>
    <w:rsid w:val="00A7608A"/>
    <w:rsid w:val="00A765EA"/>
    <w:rsid w:val="00A766A2"/>
    <w:rsid w:val="00A767F0"/>
    <w:rsid w:val="00A768D8"/>
    <w:rsid w:val="00A76D8C"/>
    <w:rsid w:val="00A76DDF"/>
    <w:rsid w:val="00A76EA3"/>
    <w:rsid w:val="00A76F64"/>
    <w:rsid w:val="00A770DB"/>
    <w:rsid w:val="00A77162"/>
    <w:rsid w:val="00A7720E"/>
    <w:rsid w:val="00A772CC"/>
    <w:rsid w:val="00A775F3"/>
    <w:rsid w:val="00A776E0"/>
    <w:rsid w:val="00A776EF"/>
    <w:rsid w:val="00A777EA"/>
    <w:rsid w:val="00A7784C"/>
    <w:rsid w:val="00A77C43"/>
    <w:rsid w:val="00A77F02"/>
    <w:rsid w:val="00A77F77"/>
    <w:rsid w:val="00A80039"/>
    <w:rsid w:val="00A800BC"/>
    <w:rsid w:val="00A800CB"/>
    <w:rsid w:val="00A80102"/>
    <w:rsid w:val="00A80194"/>
    <w:rsid w:val="00A80216"/>
    <w:rsid w:val="00A80438"/>
    <w:rsid w:val="00A804A7"/>
    <w:rsid w:val="00A80670"/>
    <w:rsid w:val="00A80681"/>
    <w:rsid w:val="00A8093D"/>
    <w:rsid w:val="00A809F4"/>
    <w:rsid w:val="00A80A03"/>
    <w:rsid w:val="00A80BDB"/>
    <w:rsid w:val="00A80C2E"/>
    <w:rsid w:val="00A80CEB"/>
    <w:rsid w:val="00A80D38"/>
    <w:rsid w:val="00A8111B"/>
    <w:rsid w:val="00A811E4"/>
    <w:rsid w:val="00A814A1"/>
    <w:rsid w:val="00A81537"/>
    <w:rsid w:val="00A816E8"/>
    <w:rsid w:val="00A81819"/>
    <w:rsid w:val="00A819D3"/>
    <w:rsid w:val="00A81ABE"/>
    <w:rsid w:val="00A81ADB"/>
    <w:rsid w:val="00A81B33"/>
    <w:rsid w:val="00A81C5F"/>
    <w:rsid w:val="00A81CE8"/>
    <w:rsid w:val="00A81E27"/>
    <w:rsid w:val="00A81F09"/>
    <w:rsid w:val="00A81FB4"/>
    <w:rsid w:val="00A81FEE"/>
    <w:rsid w:val="00A8208B"/>
    <w:rsid w:val="00A820A1"/>
    <w:rsid w:val="00A82227"/>
    <w:rsid w:val="00A823C1"/>
    <w:rsid w:val="00A8260A"/>
    <w:rsid w:val="00A8278D"/>
    <w:rsid w:val="00A827ED"/>
    <w:rsid w:val="00A828CE"/>
    <w:rsid w:val="00A82A50"/>
    <w:rsid w:val="00A82CAA"/>
    <w:rsid w:val="00A82F14"/>
    <w:rsid w:val="00A82FB7"/>
    <w:rsid w:val="00A8307A"/>
    <w:rsid w:val="00A83130"/>
    <w:rsid w:val="00A83147"/>
    <w:rsid w:val="00A83243"/>
    <w:rsid w:val="00A833D2"/>
    <w:rsid w:val="00A833D4"/>
    <w:rsid w:val="00A833ED"/>
    <w:rsid w:val="00A83454"/>
    <w:rsid w:val="00A836C4"/>
    <w:rsid w:val="00A836E8"/>
    <w:rsid w:val="00A837C8"/>
    <w:rsid w:val="00A839A3"/>
    <w:rsid w:val="00A83CB2"/>
    <w:rsid w:val="00A83CC7"/>
    <w:rsid w:val="00A83F4B"/>
    <w:rsid w:val="00A83FC2"/>
    <w:rsid w:val="00A83FDB"/>
    <w:rsid w:val="00A8474A"/>
    <w:rsid w:val="00A8476F"/>
    <w:rsid w:val="00A8482B"/>
    <w:rsid w:val="00A84B72"/>
    <w:rsid w:val="00A84CC1"/>
    <w:rsid w:val="00A8512B"/>
    <w:rsid w:val="00A85541"/>
    <w:rsid w:val="00A856BE"/>
    <w:rsid w:val="00A85743"/>
    <w:rsid w:val="00A85943"/>
    <w:rsid w:val="00A85A1B"/>
    <w:rsid w:val="00A85B0E"/>
    <w:rsid w:val="00A85CEA"/>
    <w:rsid w:val="00A85EA4"/>
    <w:rsid w:val="00A85F36"/>
    <w:rsid w:val="00A86096"/>
    <w:rsid w:val="00A86525"/>
    <w:rsid w:val="00A86622"/>
    <w:rsid w:val="00A8667A"/>
    <w:rsid w:val="00A86965"/>
    <w:rsid w:val="00A86AC3"/>
    <w:rsid w:val="00A86CA9"/>
    <w:rsid w:val="00A86D2A"/>
    <w:rsid w:val="00A86DE6"/>
    <w:rsid w:val="00A86E0D"/>
    <w:rsid w:val="00A86E8F"/>
    <w:rsid w:val="00A870C5"/>
    <w:rsid w:val="00A871C2"/>
    <w:rsid w:val="00A874E7"/>
    <w:rsid w:val="00A87505"/>
    <w:rsid w:val="00A87540"/>
    <w:rsid w:val="00A879C4"/>
    <w:rsid w:val="00A87B1B"/>
    <w:rsid w:val="00A87C6C"/>
    <w:rsid w:val="00A87CE1"/>
    <w:rsid w:val="00A900E9"/>
    <w:rsid w:val="00A90266"/>
    <w:rsid w:val="00A9054E"/>
    <w:rsid w:val="00A90A22"/>
    <w:rsid w:val="00A90D24"/>
    <w:rsid w:val="00A90E04"/>
    <w:rsid w:val="00A90EA4"/>
    <w:rsid w:val="00A90F0D"/>
    <w:rsid w:val="00A91144"/>
    <w:rsid w:val="00A9126F"/>
    <w:rsid w:val="00A91289"/>
    <w:rsid w:val="00A9142B"/>
    <w:rsid w:val="00A91473"/>
    <w:rsid w:val="00A918BA"/>
    <w:rsid w:val="00A918DE"/>
    <w:rsid w:val="00A918F9"/>
    <w:rsid w:val="00A91952"/>
    <w:rsid w:val="00A91AE2"/>
    <w:rsid w:val="00A91C23"/>
    <w:rsid w:val="00A91F97"/>
    <w:rsid w:val="00A91F9B"/>
    <w:rsid w:val="00A91FBC"/>
    <w:rsid w:val="00A920E2"/>
    <w:rsid w:val="00A92516"/>
    <w:rsid w:val="00A927BE"/>
    <w:rsid w:val="00A92C93"/>
    <w:rsid w:val="00A92D4E"/>
    <w:rsid w:val="00A92E11"/>
    <w:rsid w:val="00A92E8B"/>
    <w:rsid w:val="00A92F2F"/>
    <w:rsid w:val="00A92F4F"/>
    <w:rsid w:val="00A92F6C"/>
    <w:rsid w:val="00A93310"/>
    <w:rsid w:val="00A93343"/>
    <w:rsid w:val="00A93357"/>
    <w:rsid w:val="00A93AFC"/>
    <w:rsid w:val="00A93AFE"/>
    <w:rsid w:val="00A93B01"/>
    <w:rsid w:val="00A93D23"/>
    <w:rsid w:val="00A93D79"/>
    <w:rsid w:val="00A944B9"/>
    <w:rsid w:val="00A947E3"/>
    <w:rsid w:val="00A94A8F"/>
    <w:rsid w:val="00A94AF4"/>
    <w:rsid w:val="00A94C11"/>
    <w:rsid w:val="00A950D0"/>
    <w:rsid w:val="00A950FF"/>
    <w:rsid w:val="00A95645"/>
    <w:rsid w:val="00A9568B"/>
    <w:rsid w:val="00A95739"/>
    <w:rsid w:val="00A9576E"/>
    <w:rsid w:val="00A95896"/>
    <w:rsid w:val="00A95918"/>
    <w:rsid w:val="00A95B20"/>
    <w:rsid w:val="00A95C85"/>
    <w:rsid w:val="00A95D0D"/>
    <w:rsid w:val="00A95D67"/>
    <w:rsid w:val="00A9625C"/>
    <w:rsid w:val="00A9674F"/>
    <w:rsid w:val="00A9700E"/>
    <w:rsid w:val="00A97497"/>
    <w:rsid w:val="00A9762B"/>
    <w:rsid w:val="00A97E42"/>
    <w:rsid w:val="00A97E55"/>
    <w:rsid w:val="00A97EB5"/>
    <w:rsid w:val="00A97EB9"/>
    <w:rsid w:val="00AA0297"/>
    <w:rsid w:val="00AA02D3"/>
    <w:rsid w:val="00AA02D5"/>
    <w:rsid w:val="00AA047C"/>
    <w:rsid w:val="00AA07C7"/>
    <w:rsid w:val="00AA0900"/>
    <w:rsid w:val="00AA0BB4"/>
    <w:rsid w:val="00AA0BF7"/>
    <w:rsid w:val="00AA0C8B"/>
    <w:rsid w:val="00AA0C9B"/>
    <w:rsid w:val="00AA0CD0"/>
    <w:rsid w:val="00AA0E6E"/>
    <w:rsid w:val="00AA0E6F"/>
    <w:rsid w:val="00AA0F6A"/>
    <w:rsid w:val="00AA1005"/>
    <w:rsid w:val="00AA1773"/>
    <w:rsid w:val="00AA19D5"/>
    <w:rsid w:val="00AA1B93"/>
    <w:rsid w:val="00AA1C0C"/>
    <w:rsid w:val="00AA22C1"/>
    <w:rsid w:val="00AA22CD"/>
    <w:rsid w:val="00AA24A0"/>
    <w:rsid w:val="00AA2537"/>
    <w:rsid w:val="00AA257A"/>
    <w:rsid w:val="00AA27BB"/>
    <w:rsid w:val="00AA28EA"/>
    <w:rsid w:val="00AA2A8A"/>
    <w:rsid w:val="00AA2B61"/>
    <w:rsid w:val="00AA2C88"/>
    <w:rsid w:val="00AA2DE9"/>
    <w:rsid w:val="00AA2EDC"/>
    <w:rsid w:val="00AA2F80"/>
    <w:rsid w:val="00AA30EA"/>
    <w:rsid w:val="00AA31C4"/>
    <w:rsid w:val="00AA332A"/>
    <w:rsid w:val="00AA3390"/>
    <w:rsid w:val="00AA343D"/>
    <w:rsid w:val="00AA3705"/>
    <w:rsid w:val="00AA37C4"/>
    <w:rsid w:val="00AA385A"/>
    <w:rsid w:val="00AA38B3"/>
    <w:rsid w:val="00AA3A19"/>
    <w:rsid w:val="00AA3B2F"/>
    <w:rsid w:val="00AA3BE4"/>
    <w:rsid w:val="00AA3DE8"/>
    <w:rsid w:val="00AA3FA2"/>
    <w:rsid w:val="00AA4029"/>
    <w:rsid w:val="00AA43E0"/>
    <w:rsid w:val="00AA45F9"/>
    <w:rsid w:val="00AA46CD"/>
    <w:rsid w:val="00AA4730"/>
    <w:rsid w:val="00AA4868"/>
    <w:rsid w:val="00AA49C5"/>
    <w:rsid w:val="00AA49F0"/>
    <w:rsid w:val="00AA4BB1"/>
    <w:rsid w:val="00AA512F"/>
    <w:rsid w:val="00AA5192"/>
    <w:rsid w:val="00AA53CA"/>
    <w:rsid w:val="00AA54D7"/>
    <w:rsid w:val="00AA5A45"/>
    <w:rsid w:val="00AA5ADA"/>
    <w:rsid w:val="00AA5CB2"/>
    <w:rsid w:val="00AA5CB7"/>
    <w:rsid w:val="00AA5DE7"/>
    <w:rsid w:val="00AA5E82"/>
    <w:rsid w:val="00AA5EC3"/>
    <w:rsid w:val="00AA5F04"/>
    <w:rsid w:val="00AA6133"/>
    <w:rsid w:val="00AA625B"/>
    <w:rsid w:val="00AA62FA"/>
    <w:rsid w:val="00AA639C"/>
    <w:rsid w:val="00AA63C2"/>
    <w:rsid w:val="00AA6401"/>
    <w:rsid w:val="00AA6455"/>
    <w:rsid w:val="00AA671C"/>
    <w:rsid w:val="00AA6997"/>
    <w:rsid w:val="00AA69B9"/>
    <w:rsid w:val="00AA6C53"/>
    <w:rsid w:val="00AA6D06"/>
    <w:rsid w:val="00AA7101"/>
    <w:rsid w:val="00AA7349"/>
    <w:rsid w:val="00AA74D9"/>
    <w:rsid w:val="00AA78E4"/>
    <w:rsid w:val="00AA7917"/>
    <w:rsid w:val="00AA79C2"/>
    <w:rsid w:val="00AA7A6C"/>
    <w:rsid w:val="00AA7A89"/>
    <w:rsid w:val="00AA7CFE"/>
    <w:rsid w:val="00AA7F00"/>
    <w:rsid w:val="00AA7F22"/>
    <w:rsid w:val="00AB014A"/>
    <w:rsid w:val="00AB09C3"/>
    <w:rsid w:val="00AB0CDD"/>
    <w:rsid w:val="00AB0E80"/>
    <w:rsid w:val="00AB0EAB"/>
    <w:rsid w:val="00AB0ECF"/>
    <w:rsid w:val="00AB102D"/>
    <w:rsid w:val="00AB126E"/>
    <w:rsid w:val="00AB13E2"/>
    <w:rsid w:val="00AB15CA"/>
    <w:rsid w:val="00AB160D"/>
    <w:rsid w:val="00AB188C"/>
    <w:rsid w:val="00AB1ACD"/>
    <w:rsid w:val="00AB1BF8"/>
    <w:rsid w:val="00AB1F12"/>
    <w:rsid w:val="00AB2309"/>
    <w:rsid w:val="00AB23CF"/>
    <w:rsid w:val="00AB2442"/>
    <w:rsid w:val="00AB263B"/>
    <w:rsid w:val="00AB271B"/>
    <w:rsid w:val="00AB29A4"/>
    <w:rsid w:val="00AB2D1B"/>
    <w:rsid w:val="00AB302C"/>
    <w:rsid w:val="00AB333C"/>
    <w:rsid w:val="00AB33B9"/>
    <w:rsid w:val="00AB359D"/>
    <w:rsid w:val="00AB3878"/>
    <w:rsid w:val="00AB3A9C"/>
    <w:rsid w:val="00AB3CC6"/>
    <w:rsid w:val="00AB3D86"/>
    <w:rsid w:val="00AB413F"/>
    <w:rsid w:val="00AB4322"/>
    <w:rsid w:val="00AB4551"/>
    <w:rsid w:val="00AB4897"/>
    <w:rsid w:val="00AB4BD9"/>
    <w:rsid w:val="00AB4C0F"/>
    <w:rsid w:val="00AB4C49"/>
    <w:rsid w:val="00AB4C7E"/>
    <w:rsid w:val="00AB519A"/>
    <w:rsid w:val="00AB5245"/>
    <w:rsid w:val="00AB5367"/>
    <w:rsid w:val="00AB55B5"/>
    <w:rsid w:val="00AB57A7"/>
    <w:rsid w:val="00AB5A27"/>
    <w:rsid w:val="00AB5A5A"/>
    <w:rsid w:val="00AB5BB1"/>
    <w:rsid w:val="00AB5F6B"/>
    <w:rsid w:val="00AB5FB7"/>
    <w:rsid w:val="00AB6031"/>
    <w:rsid w:val="00AB6037"/>
    <w:rsid w:val="00AB6056"/>
    <w:rsid w:val="00AB6075"/>
    <w:rsid w:val="00AB6281"/>
    <w:rsid w:val="00AB641D"/>
    <w:rsid w:val="00AB6771"/>
    <w:rsid w:val="00AB680D"/>
    <w:rsid w:val="00AB681A"/>
    <w:rsid w:val="00AB6964"/>
    <w:rsid w:val="00AB697D"/>
    <w:rsid w:val="00AB69B6"/>
    <w:rsid w:val="00AB7072"/>
    <w:rsid w:val="00AB7227"/>
    <w:rsid w:val="00AB760D"/>
    <w:rsid w:val="00AB7AED"/>
    <w:rsid w:val="00AB7C61"/>
    <w:rsid w:val="00AB7D2F"/>
    <w:rsid w:val="00AC0091"/>
    <w:rsid w:val="00AC076E"/>
    <w:rsid w:val="00AC0B7E"/>
    <w:rsid w:val="00AC0CC3"/>
    <w:rsid w:val="00AC0DE7"/>
    <w:rsid w:val="00AC1170"/>
    <w:rsid w:val="00AC1320"/>
    <w:rsid w:val="00AC14AF"/>
    <w:rsid w:val="00AC18D1"/>
    <w:rsid w:val="00AC1B86"/>
    <w:rsid w:val="00AC1F9C"/>
    <w:rsid w:val="00AC2166"/>
    <w:rsid w:val="00AC235D"/>
    <w:rsid w:val="00AC23FB"/>
    <w:rsid w:val="00AC24A8"/>
    <w:rsid w:val="00AC251D"/>
    <w:rsid w:val="00AC2547"/>
    <w:rsid w:val="00AC2850"/>
    <w:rsid w:val="00AC28BA"/>
    <w:rsid w:val="00AC294A"/>
    <w:rsid w:val="00AC2BE4"/>
    <w:rsid w:val="00AC2C68"/>
    <w:rsid w:val="00AC3029"/>
    <w:rsid w:val="00AC36EA"/>
    <w:rsid w:val="00AC373E"/>
    <w:rsid w:val="00AC37F2"/>
    <w:rsid w:val="00AC3950"/>
    <w:rsid w:val="00AC3B7D"/>
    <w:rsid w:val="00AC3BA3"/>
    <w:rsid w:val="00AC3CBB"/>
    <w:rsid w:val="00AC3CE5"/>
    <w:rsid w:val="00AC3D77"/>
    <w:rsid w:val="00AC3DCC"/>
    <w:rsid w:val="00AC41D3"/>
    <w:rsid w:val="00AC42DA"/>
    <w:rsid w:val="00AC4470"/>
    <w:rsid w:val="00AC4527"/>
    <w:rsid w:val="00AC453E"/>
    <w:rsid w:val="00AC4563"/>
    <w:rsid w:val="00AC4A16"/>
    <w:rsid w:val="00AC4A1E"/>
    <w:rsid w:val="00AC4ACA"/>
    <w:rsid w:val="00AC4CC6"/>
    <w:rsid w:val="00AC4D0F"/>
    <w:rsid w:val="00AC4E16"/>
    <w:rsid w:val="00AC529C"/>
    <w:rsid w:val="00AC538E"/>
    <w:rsid w:val="00AC5622"/>
    <w:rsid w:val="00AC563B"/>
    <w:rsid w:val="00AC5668"/>
    <w:rsid w:val="00AC57EC"/>
    <w:rsid w:val="00AC585B"/>
    <w:rsid w:val="00AC595E"/>
    <w:rsid w:val="00AC5B62"/>
    <w:rsid w:val="00AC5D47"/>
    <w:rsid w:val="00AC6043"/>
    <w:rsid w:val="00AC6275"/>
    <w:rsid w:val="00AC6613"/>
    <w:rsid w:val="00AC671A"/>
    <w:rsid w:val="00AC6A01"/>
    <w:rsid w:val="00AC6AEF"/>
    <w:rsid w:val="00AC6C41"/>
    <w:rsid w:val="00AC6CD5"/>
    <w:rsid w:val="00AC6E87"/>
    <w:rsid w:val="00AC6ED5"/>
    <w:rsid w:val="00AC701C"/>
    <w:rsid w:val="00AC7165"/>
    <w:rsid w:val="00AC779E"/>
    <w:rsid w:val="00AC7850"/>
    <w:rsid w:val="00AC79D6"/>
    <w:rsid w:val="00AC7B4C"/>
    <w:rsid w:val="00AC7D29"/>
    <w:rsid w:val="00AC7D63"/>
    <w:rsid w:val="00AD0012"/>
    <w:rsid w:val="00AD002E"/>
    <w:rsid w:val="00AD0139"/>
    <w:rsid w:val="00AD01BF"/>
    <w:rsid w:val="00AD03FC"/>
    <w:rsid w:val="00AD06FA"/>
    <w:rsid w:val="00AD078B"/>
    <w:rsid w:val="00AD0C86"/>
    <w:rsid w:val="00AD0F3A"/>
    <w:rsid w:val="00AD131A"/>
    <w:rsid w:val="00AD1320"/>
    <w:rsid w:val="00AD13EF"/>
    <w:rsid w:val="00AD167F"/>
    <w:rsid w:val="00AD184B"/>
    <w:rsid w:val="00AD18D5"/>
    <w:rsid w:val="00AD19B5"/>
    <w:rsid w:val="00AD1E87"/>
    <w:rsid w:val="00AD226E"/>
    <w:rsid w:val="00AD2661"/>
    <w:rsid w:val="00AD267C"/>
    <w:rsid w:val="00AD2720"/>
    <w:rsid w:val="00AD28E6"/>
    <w:rsid w:val="00AD2A65"/>
    <w:rsid w:val="00AD2B14"/>
    <w:rsid w:val="00AD35FD"/>
    <w:rsid w:val="00AD3864"/>
    <w:rsid w:val="00AD3A85"/>
    <w:rsid w:val="00AD3B76"/>
    <w:rsid w:val="00AD3C95"/>
    <w:rsid w:val="00AD3CD8"/>
    <w:rsid w:val="00AD4197"/>
    <w:rsid w:val="00AD4266"/>
    <w:rsid w:val="00AD42DD"/>
    <w:rsid w:val="00AD43E5"/>
    <w:rsid w:val="00AD4475"/>
    <w:rsid w:val="00AD44D2"/>
    <w:rsid w:val="00AD4700"/>
    <w:rsid w:val="00AD4742"/>
    <w:rsid w:val="00AD4A0C"/>
    <w:rsid w:val="00AD4AE9"/>
    <w:rsid w:val="00AD4E86"/>
    <w:rsid w:val="00AD4F96"/>
    <w:rsid w:val="00AD5014"/>
    <w:rsid w:val="00AD502A"/>
    <w:rsid w:val="00AD50B3"/>
    <w:rsid w:val="00AD51D8"/>
    <w:rsid w:val="00AD5288"/>
    <w:rsid w:val="00AD5399"/>
    <w:rsid w:val="00AD5502"/>
    <w:rsid w:val="00AD5846"/>
    <w:rsid w:val="00AD58A7"/>
    <w:rsid w:val="00AD58AB"/>
    <w:rsid w:val="00AD5C05"/>
    <w:rsid w:val="00AD5C79"/>
    <w:rsid w:val="00AD5E8A"/>
    <w:rsid w:val="00AD60A2"/>
    <w:rsid w:val="00AD6299"/>
    <w:rsid w:val="00AD630B"/>
    <w:rsid w:val="00AD63D5"/>
    <w:rsid w:val="00AD64E8"/>
    <w:rsid w:val="00AD64FC"/>
    <w:rsid w:val="00AD67CA"/>
    <w:rsid w:val="00AD6942"/>
    <w:rsid w:val="00AD6C54"/>
    <w:rsid w:val="00AD731D"/>
    <w:rsid w:val="00AD742E"/>
    <w:rsid w:val="00AD762B"/>
    <w:rsid w:val="00AD7728"/>
    <w:rsid w:val="00AD7ABB"/>
    <w:rsid w:val="00AD7BFB"/>
    <w:rsid w:val="00AD7EC7"/>
    <w:rsid w:val="00AD7FDC"/>
    <w:rsid w:val="00AE0074"/>
    <w:rsid w:val="00AE029E"/>
    <w:rsid w:val="00AE030A"/>
    <w:rsid w:val="00AE064D"/>
    <w:rsid w:val="00AE0933"/>
    <w:rsid w:val="00AE0EC6"/>
    <w:rsid w:val="00AE10C5"/>
    <w:rsid w:val="00AE1116"/>
    <w:rsid w:val="00AE1123"/>
    <w:rsid w:val="00AE124D"/>
    <w:rsid w:val="00AE1326"/>
    <w:rsid w:val="00AE14BF"/>
    <w:rsid w:val="00AE16A3"/>
    <w:rsid w:val="00AE1851"/>
    <w:rsid w:val="00AE1D10"/>
    <w:rsid w:val="00AE22D4"/>
    <w:rsid w:val="00AE26DA"/>
    <w:rsid w:val="00AE2956"/>
    <w:rsid w:val="00AE29FA"/>
    <w:rsid w:val="00AE2AE0"/>
    <w:rsid w:val="00AE2B83"/>
    <w:rsid w:val="00AE2EA2"/>
    <w:rsid w:val="00AE2F7D"/>
    <w:rsid w:val="00AE2FBC"/>
    <w:rsid w:val="00AE349E"/>
    <w:rsid w:val="00AE37A9"/>
    <w:rsid w:val="00AE38B9"/>
    <w:rsid w:val="00AE390C"/>
    <w:rsid w:val="00AE3AD1"/>
    <w:rsid w:val="00AE3DDD"/>
    <w:rsid w:val="00AE3E2C"/>
    <w:rsid w:val="00AE3ECD"/>
    <w:rsid w:val="00AE4026"/>
    <w:rsid w:val="00AE412A"/>
    <w:rsid w:val="00AE4299"/>
    <w:rsid w:val="00AE42A2"/>
    <w:rsid w:val="00AE4505"/>
    <w:rsid w:val="00AE466D"/>
    <w:rsid w:val="00AE4729"/>
    <w:rsid w:val="00AE4823"/>
    <w:rsid w:val="00AE4AB7"/>
    <w:rsid w:val="00AE4B8D"/>
    <w:rsid w:val="00AE4BB7"/>
    <w:rsid w:val="00AE4CE8"/>
    <w:rsid w:val="00AE53A3"/>
    <w:rsid w:val="00AE5611"/>
    <w:rsid w:val="00AE565C"/>
    <w:rsid w:val="00AE5697"/>
    <w:rsid w:val="00AE57DB"/>
    <w:rsid w:val="00AE59B0"/>
    <w:rsid w:val="00AE5A47"/>
    <w:rsid w:val="00AE5AEA"/>
    <w:rsid w:val="00AE5B8D"/>
    <w:rsid w:val="00AE5E7A"/>
    <w:rsid w:val="00AE5EFE"/>
    <w:rsid w:val="00AE5F03"/>
    <w:rsid w:val="00AE6075"/>
    <w:rsid w:val="00AE61EB"/>
    <w:rsid w:val="00AE6263"/>
    <w:rsid w:val="00AE6327"/>
    <w:rsid w:val="00AE635E"/>
    <w:rsid w:val="00AE674C"/>
    <w:rsid w:val="00AE686C"/>
    <w:rsid w:val="00AE6ABE"/>
    <w:rsid w:val="00AE6AE4"/>
    <w:rsid w:val="00AE6BDB"/>
    <w:rsid w:val="00AE7258"/>
    <w:rsid w:val="00AE7596"/>
    <w:rsid w:val="00AE75B4"/>
    <w:rsid w:val="00AE7658"/>
    <w:rsid w:val="00AE7C41"/>
    <w:rsid w:val="00AE7C72"/>
    <w:rsid w:val="00AE7CF5"/>
    <w:rsid w:val="00AE7D2F"/>
    <w:rsid w:val="00AE7F6B"/>
    <w:rsid w:val="00AE7FE4"/>
    <w:rsid w:val="00AF0127"/>
    <w:rsid w:val="00AF0869"/>
    <w:rsid w:val="00AF08E8"/>
    <w:rsid w:val="00AF0AF4"/>
    <w:rsid w:val="00AF0BDB"/>
    <w:rsid w:val="00AF0CA0"/>
    <w:rsid w:val="00AF0F26"/>
    <w:rsid w:val="00AF10DE"/>
    <w:rsid w:val="00AF11D3"/>
    <w:rsid w:val="00AF12EF"/>
    <w:rsid w:val="00AF13A6"/>
    <w:rsid w:val="00AF18FD"/>
    <w:rsid w:val="00AF1916"/>
    <w:rsid w:val="00AF1954"/>
    <w:rsid w:val="00AF1A3F"/>
    <w:rsid w:val="00AF1EED"/>
    <w:rsid w:val="00AF25FE"/>
    <w:rsid w:val="00AF2B1F"/>
    <w:rsid w:val="00AF2CEA"/>
    <w:rsid w:val="00AF2D20"/>
    <w:rsid w:val="00AF30ED"/>
    <w:rsid w:val="00AF361F"/>
    <w:rsid w:val="00AF36F3"/>
    <w:rsid w:val="00AF36FE"/>
    <w:rsid w:val="00AF3742"/>
    <w:rsid w:val="00AF392C"/>
    <w:rsid w:val="00AF3B57"/>
    <w:rsid w:val="00AF3E81"/>
    <w:rsid w:val="00AF3EF8"/>
    <w:rsid w:val="00AF418E"/>
    <w:rsid w:val="00AF429E"/>
    <w:rsid w:val="00AF48B8"/>
    <w:rsid w:val="00AF4AD1"/>
    <w:rsid w:val="00AF4D08"/>
    <w:rsid w:val="00AF5414"/>
    <w:rsid w:val="00AF5788"/>
    <w:rsid w:val="00AF5C1A"/>
    <w:rsid w:val="00AF5F1E"/>
    <w:rsid w:val="00AF6546"/>
    <w:rsid w:val="00AF6557"/>
    <w:rsid w:val="00AF69DD"/>
    <w:rsid w:val="00AF6A81"/>
    <w:rsid w:val="00AF6B42"/>
    <w:rsid w:val="00AF6B64"/>
    <w:rsid w:val="00AF6BE9"/>
    <w:rsid w:val="00AF6CC5"/>
    <w:rsid w:val="00AF6DFD"/>
    <w:rsid w:val="00AF6E38"/>
    <w:rsid w:val="00AF6F1E"/>
    <w:rsid w:val="00AF6F68"/>
    <w:rsid w:val="00AF6FA3"/>
    <w:rsid w:val="00AF7340"/>
    <w:rsid w:val="00AF73FC"/>
    <w:rsid w:val="00AF7530"/>
    <w:rsid w:val="00AF7558"/>
    <w:rsid w:val="00AF78D8"/>
    <w:rsid w:val="00AF791A"/>
    <w:rsid w:val="00AF7C0E"/>
    <w:rsid w:val="00AF7D3C"/>
    <w:rsid w:val="00AF7D9D"/>
    <w:rsid w:val="00AF7DF2"/>
    <w:rsid w:val="00AF7E03"/>
    <w:rsid w:val="00AF7FEF"/>
    <w:rsid w:val="00B00076"/>
    <w:rsid w:val="00B0016E"/>
    <w:rsid w:val="00B0034F"/>
    <w:rsid w:val="00B007C3"/>
    <w:rsid w:val="00B00A79"/>
    <w:rsid w:val="00B00B5A"/>
    <w:rsid w:val="00B00D15"/>
    <w:rsid w:val="00B00D2C"/>
    <w:rsid w:val="00B00F68"/>
    <w:rsid w:val="00B01004"/>
    <w:rsid w:val="00B01079"/>
    <w:rsid w:val="00B011DA"/>
    <w:rsid w:val="00B011F4"/>
    <w:rsid w:val="00B0165F"/>
    <w:rsid w:val="00B01E18"/>
    <w:rsid w:val="00B01F14"/>
    <w:rsid w:val="00B02352"/>
    <w:rsid w:val="00B023AF"/>
    <w:rsid w:val="00B02479"/>
    <w:rsid w:val="00B0267E"/>
    <w:rsid w:val="00B028F6"/>
    <w:rsid w:val="00B028F8"/>
    <w:rsid w:val="00B029F6"/>
    <w:rsid w:val="00B02B4B"/>
    <w:rsid w:val="00B02C77"/>
    <w:rsid w:val="00B02F19"/>
    <w:rsid w:val="00B03093"/>
    <w:rsid w:val="00B0385E"/>
    <w:rsid w:val="00B0392B"/>
    <w:rsid w:val="00B039CC"/>
    <w:rsid w:val="00B04144"/>
    <w:rsid w:val="00B0417A"/>
    <w:rsid w:val="00B04335"/>
    <w:rsid w:val="00B04444"/>
    <w:rsid w:val="00B04774"/>
    <w:rsid w:val="00B047F9"/>
    <w:rsid w:val="00B04E31"/>
    <w:rsid w:val="00B04FAF"/>
    <w:rsid w:val="00B0508A"/>
    <w:rsid w:val="00B050EE"/>
    <w:rsid w:val="00B0530A"/>
    <w:rsid w:val="00B0565C"/>
    <w:rsid w:val="00B05895"/>
    <w:rsid w:val="00B05A7B"/>
    <w:rsid w:val="00B05C1C"/>
    <w:rsid w:val="00B05CDA"/>
    <w:rsid w:val="00B05D7D"/>
    <w:rsid w:val="00B06093"/>
    <w:rsid w:val="00B06465"/>
    <w:rsid w:val="00B065FF"/>
    <w:rsid w:val="00B069D3"/>
    <w:rsid w:val="00B074A2"/>
    <w:rsid w:val="00B07640"/>
    <w:rsid w:val="00B078D4"/>
    <w:rsid w:val="00B0798A"/>
    <w:rsid w:val="00B07AAB"/>
    <w:rsid w:val="00B07B7B"/>
    <w:rsid w:val="00B07E01"/>
    <w:rsid w:val="00B07E85"/>
    <w:rsid w:val="00B07F2E"/>
    <w:rsid w:val="00B10135"/>
    <w:rsid w:val="00B1013F"/>
    <w:rsid w:val="00B104CA"/>
    <w:rsid w:val="00B107B8"/>
    <w:rsid w:val="00B108C4"/>
    <w:rsid w:val="00B10A1C"/>
    <w:rsid w:val="00B10D34"/>
    <w:rsid w:val="00B10DC5"/>
    <w:rsid w:val="00B10E23"/>
    <w:rsid w:val="00B10F23"/>
    <w:rsid w:val="00B11164"/>
    <w:rsid w:val="00B11487"/>
    <w:rsid w:val="00B116C6"/>
    <w:rsid w:val="00B117AE"/>
    <w:rsid w:val="00B121E1"/>
    <w:rsid w:val="00B12267"/>
    <w:rsid w:val="00B12279"/>
    <w:rsid w:val="00B1235A"/>
    <w:rsid w:val="00B124CF"/>
    <w:rsid w:val="00B12A30"/>
    <w:rsid w:val="00B12AAE"/>
    <w:rsid w:val="00B12B7A"/>
    <w:rsid w:val="00B12D0B"/>
    <w:rsid w:val="00B12D14"/>
    <w:rsid w:val="00B12F52"/>
    <w:rsid w:val="00B12FF6"/>
    <w:rsid w:val="00B1366A"/>
    <w:rsid w:val="00B1370B"/>
    <w:rsid w:val="00B13961"/>
    <w:rsid w:val="00B13972"/>
    <w:rsid w:val="00B13D3C"/>
    <w:rsid w:val="00B13E34"/>
    <w:rsid w:val="00B13E94"/>
    <w:rsid w:val="00B14099"/>
    <w:rsid w:val="00B14588"/>
    <w:rsid w:val="00B14CE5"/>
    <w:rsid w:val="00B14DA6"/>
    <w:rsid w:val="00B14E99"/>
    <w:rsid w:val="00B1515C"/>
    <w:rsid w:val="00B1529E"/>
    <w:rsid w:val="00B15585"/>
    <w:rsid w:val="00B15770"/>
    <w:rsid w:val="00B157E9"/>
    <w:rsid w:val="00B1584A"/>
    <w:rsid w:val="00B15910"/>
    <w:rsid w:val="00B1591A"/>
    <w:rsid w:val="00B15B04"/>
    <w:rsid w:val="00B15DD8"/>
    <w:rsid w:val="00B15E66"/>
    <w:rsid w:val="00B15E6D"/>
    <w:rsid w:val="00B15F6B"/>
    <w:rsid w:val="00B161B3"/>
    <w:rsid w:val="00B16285"/>
    <w:rsid w:val="00B16401"/>
    <w:rsid w:val="00B1675F"/>
    <w:rsid w:val="00B167DA"/>
    <w:rsid w:val="00B16A4C"/>
    <w:rsid w:val="00B16BC0"/>
    <w:rsid w:val="00B16C03"/>
    <w:rsid w:val="00B16CCD"/>
    <w:rsid w:val="00B16E0E"/>
    <w:rsid w:val="00B16E16"/>
    <w:rsid w:val="00B16E18"/>
    <w:rsid w:val="00B17080"/>
    <w:rsid w:val="00B171D7"/>
    <w:rsid w:val="00B174B2"/>
    <w:rsid w:val="00B17550"/>
    <w:rsid w:val="00B17579"/>
    <w:rsid w:val="00B17A05"/>
    <w:rsid w:val="00B20139"/>
    <w:rsid w:val="00B203FA"/>
    <w:rsid w:val="00B20420"/>
    <w:rsid w:val="00B2043C"/>
    <w:rsid w:val="00B2065B"/>
    <w:rsid w:val="00B2073E"/>
    <w:rsid w:val="00B2086D"/>
    <w:rsid w:val="00B2095A"/>
    <w:rsid w:val="00B20D7C"/>
    <w:rsid w:val="00B21052"/>
    <w:rsid w:val="00B21174"/>
    <w:rsid w:val="00B2139E"/>
    <w:rsid w:val="00B21553"/>
    <w:rsid w:val="00B217C0"/>
    <w:rsid w:val="00B21B90"/>
    <w:rsid w:val="00B21B9E"/>
    <w:rsid w:val="00B21D70"/>
    <w:rsid w:val="00B21FEF"/>
    <w:rsid w:val="00B220B2"/>
    <w:rsid w:val="00B22241"/>
    <w:rsid w:val="00B224A1"/>
    <w:rsid w:val="00B224B0"/>
    <w:rsid w:val="00B225A5"/>
    <w:rsid w:val="00B227DC"/>
    <w:rsid w:val="00B22834"/>
    <w:rsid w:val="00B22A63"/>
    <w:rsid w:val="00B22B84"/>
    <w:rsid w:val="00B22D30"/>
    <w:rsid w:val="00B22D41"/>
    <w:rsid w:val="00B22DFC"/>
    <w:rsid w:val="00B22EC9"/>
    <w:rsid w:val="00B23446"/>
    <w:rsid w:val="00B23550"/>
    <w:rsid w:val="00B23881"/>
    <w:rsid w:val="00B239EB"/>
    <w:rsid w:val="00B23C47"/>
    <w:rsid w:val="00B23CF4"/>
    <w:rsid w:val="00B23ED9"/>
    <w:rsid w:val="00B23F78"/>
    <w:rsid w:val="00B24297"/>
    <w:rsid w:val="00B24361"/>
    <w:rsid w:val="00B244C4"/>
    <w:rsid w:val="00B248A7"/>
    <w:rsid w:val="00B24A29"/>
    <w:rsid w:val="00B24D9F"/>
    <w:rsid w:val="00B24DA3"/>
    <w:rsid w:val="00B24E7D"/>
    <w:rsid w:val="00B25670"/>
    <w:rsid w:val="00B2582D"/>
    <w:rsid w:val="00B25C74"/>
    <w:rsid w:val="00B25D1C"/>
    <w:rsid w:val="00B25D6A"/>
    <w:rsid w:val="00B25ED3"/>
    <w:rsid w:val="00B25F75"/>
    <w:rsid w:val="00B26041"/>
    <w:rsid w:val="00B26165"/>
    <w:rsid w:val="00B26179"/>
    <w:rsid w:val="00B261B6"/>
    <w:rsid w:val="00B2620A"/>
    <w:rsid w:val="00B26263"/>
    <w:rsid w:val="00B262E5"/>
    <w:rsid w:val="00B26344"/>
    <w:rsid w:val="00B26517"/>
    <w:rsid w:val="00B2659C"/>
    <w:rsid w:val="00B26635"/>
    <w:rsid w:val="00B26739"/>
    <w:rsid w:val="00B26A2D"/>
    <w:rsid w:val="00B26A47"/>
    <w:rsid w:val="00B26A6A"/>
    <w:rsid w:val="00B26BDC"/>
    <w:rsid w:val="00B26E5A"/>
    <w:rsid w:val="00B27052"/>
    <w:rsid w:val="00B270E4"/>
    <w:rsid w:val="00B272A1"/>
    <w:rsid w:val="00B27328"/>
    <w:rsid w:val="00B27356"/>
    <w:rsid w:val="00B275BC"/>
    <w:rsid w:val="00B27837"/>
    <w:rsid w:val="00B278E4"/>
    <w:rsid w:val="00B27A4C"/>
    <w:rsid w:val="00B27AC1"/>
    <w:rsid w:val="00B27C4B"/>
    <w:rsid w:val="00B27C73"/>
    <w:rsid w:val="00B27C7F"/>
    <w:rsid w:val="00B27D11"/>
    <w:rsid w:val="00B27E21"/>
    <w:rsid w:val="00B27FE5"/>
    <w:rsid w:val="00B3011C"/>
    <w:rsid w:val="00B30805"/>
    <w:rsid w:val="00B3086C"/>
    <w:rsid w:val="00B30890"/>
    <w:rsid w:val="00B30C1C"/>
    <w:rsid w:val="00B30CFF"/>
    <w:rsid w:val="00B30DA6"/>
    <w:rsid w:val="00B30E28"/>
    <w:rsid w:val="00B31043"/>
    <w:rsid w:val="00B310BE"/>
    <w:rsid w:val="00B31288"/>
    <w:rsid w:val="00B312E9"/>
    <w:rsid w:val="00B31777"/>
    <w:rsid w:val="00B317E7"/>
    <w:rsid w:val="00B3180A"/>
    <w:rsid w:val="00B31DA3"/>
    <w:rsid w:val="00B31F78"/>
    <w:rsid w:val="00B320E4"/>
    <w:rsid w:val="00B32394"/>
    <w:rsid w:val="00B323E6"/>
    <w:rsid w:val="00B3257E"/>
    <w:rsid w:val="00B32CF1"/>
    <w:rsid w:val="00B32E67"/>
    <w:rsid w:val="00B330A3"/>
    <w:rsid w:val="00B333DA"/>
    <w:rsid w:val="00B333FF"/>
    <w:rsid w:val="00B3347D"/>
    <w:rsid w:val="00B339E0"/>
    <w:rsid w:val="00B33E6C"/>
    <w:rsid w:val="00B345D2"/>
    <w:rsid w:val="00B34AA5"/>
    <w:rsid w:val="00B34CC0"/>
    <w:rsid w:val="00B34D22"/>
    <w:rsid w:val="00B34F09"/>
    <w:rsid w:val="00B3506F"/>
    <w:rsid w:val="00B35323"/>
    <w:rsid w:val="00B355A5"/>
    <w:rsid w:val="00B3574B"/>
    <w:rsid w:val="00B3586E"/>
    <w:rsid w:val="00B35918"/>
    <w:rsid w:val="00B35C6A"/>
    <w:rsid w:val="00B35CD7"/>
    <w:rsid w:val="00B35D0C"/>
    <w:rsid w:val="00B35D6A"/>
    <w:rsid w:val="00B35DE5"/>
    <w:rsid w:val="00B36307"/>
    <w:rsid w:val="00B3630A"/>
    <w:rsid w:val="00B363BE"/>
    <w:rsid w:val="00B36A7B"/>
    <w:rsid w:val="00B36B6A"/>
    <w:rsid w:val="00B36C16"/>
    <w:rsid w:val="00B373BC"/>
    <w:rsid w:val="00B373D3"/>
    <w:rsid w:val="00B376CE"/>
    <w:rsid w:val="00B376E3"/>
    <w:rsid w:val="00B376E4"/>
    <w:rsid w:val="00B3775C"/>
    <w:rsid w:val="00B37A76"/>
    <w:rsid w:val="00B37A98"/>
    <w:rsid w:val="00B37D78"/>
    <w:rsid w:val="00B37E31"/>
    <w:rsid w:val="00B40525"/>
    <w:rsid w:val="00B406DC"/>
    <w:rsid w:val="00B40739"/>
    <w:rsid w:val="00B4093D"/>
    <w:rsid w:val="00B4099A"/>
    <w:rsid w:val="00B40B79"/>
    <w:rsid w:val="00B40C31"/>
    <w:rsid w:val="00B40CEF"/>
    <w:rsid w:val="00B40F7D"/>
    <w:rsid w:val="00B40F87"/>
    <w:rsid w:val="00B40FEB"/>
    <w:rsid w:val="00B41200"/>
    <w:rsid w:val="00B4142F"/>
    <w:rsid w:val="00B4151C"/>
    <w:rsid w:val="00B416C4"/>
    <w:rsid w:val="00B4171B"/>
    <w:rsid w:val="00B4187D"/>
    <w:rsid w:val="00B41AD9"/>
    <w:rsid w:val="00B41DE6"/>
    <w:rsid w:val="00B41E95"/>
    <w:rsid w:val="00B421AA"/>
    <w:rsid w:val="00B4242A"/>
    <w:rsid w:val="00B424F2"/>
    <w:rsid w:val="00B425F4"/>
    <w:rsid w:val="00B42677"/>
    <w:rsid w:val="00B426B5"/>
    <w:rsid w:val="00B426F2"/>
    <w:rsid w:val="00B42822"/>
    <w:rsid w:val="00B42F7B"/>
    <w:rsid w:val="00B4331F"/>
    <w:rsid w:val="00B43752"/>
    <w:rsid w:val="00B43805"/>
    <w:rsid w:val="00B43807"/>
    <w:rsid w:val="00B438B2"/>
    <w:rsid w:val="00B439EE"/>
    <w:rsid w:val="00B43E2F"/>
    <w:rsid w:val="00B4409F"/>
    <w:rsid w:val="00B440FD"/>
    <w:rsid w:val="00B441A1"/>
    <w:rsid w:val="00B44409"/>
    <w:rsid w:val="00B44586"/>
    <w:rsid w:val="00B446C7"/>
    <w:rsid w:val="00B446E6"/>
    <w:rsid w:val="00B44AEF"/>
    <w:rsid w:val="00B44BFD"/>
    <w:rsid w:val="00B4504B"/>
    <w:rsid w:val="00B45344"/>
    <w:rsid w:val="00B4552D"/>
    <w:rsid w:val="00B45569"/>
    <w:rsid w:val="00B45765"/>
    <w:rsid w:val="00B459EF"/>
    <w:rsid w:val="00B45A5D"/>
    <w:rsid w:val="00B45B02"/>
    <w:rsid w:val="00B45DED"/>
    <w:rsid w:val="00B45E76"/>
    <w:rsid w:val="00B45EAF"/>
    <w:rsid w:val="00B460DB"/>
    <w:rsid w:val="00B460F0"/>
    <w:rsid w:val="00B461A2"/>
    <w:rsid w:val="00B462D8"/>
    <w:rsid w:val="00B4659A"/>
    <w:rsid w:val="00B465FF"/>
    <w:rsid w:val="00B466B1"/>
    <w:rsid w:val="00B468A0"/>
    <w:rsid w:val="00B4693E"/>
    <w:rsid w:val="00B469EB"/>
    <w:rsid w:val="00B46C1B"/>
    <w:rsid w:val="00B46D2E"/>
    <w:rsid w:val="00B46E52"/>
    <w:rsid w:val="00B46E53"/>
    <w:rsid w:val="00B46E70"/>
    <w:rsid w:val="00B46F5D"/>
    <w:rsid w:val="00B4706B"/>
    <w:rsid w:val="00B47152"/>
    <w:rsid w:val="00B47168"/>
    <w:rsid w:val="00B471E1"/>
    <w:rsid w:val="00B473E2"/>
    <w:rsid w:val="00B47A3E"/>
    <w:rsid w:val="00B47A8A"/>
    <w:rsid w:val="00B47B2C"/>
    <w:rsid w:val="00B47B3A"/>
    <w:rsid w:val="00B47C70"/>
    <w:rsid w:val="00B47D93"/>
    <w:rsid w:val="00B47DBE"/>
    <w:rsid w:val="00B47E45"/>
    <w:rsid w:val="00B47EB0"/>
    <w:rsid w:val="00B503F6"/>
    <w:rsid w:val="00B506C1"/>
    <w:rsid w:val="00B50A14"/>
    <w:rsid w:val="00B50B1E"/>
    <w:rsid w:val="00B50B60"/>
    <w:rsid w:val="00B50BA6"/>
    <w:rsid w:val="00B50EEC"/>
    <w:rsid w:val="00B50F08"/>
    <w:rsid w:val="00B516C4"/>
    <w:rsid w:val="00B51FFA"/>
    <w:rsid w:val="00B52033"/>
    <w:rsid w:val="00B52229"/>
    <w:rsid w:val="00B522A0"/>
    <w:rsid w:val="00B527AD"/>
    <w:rsid w:val="00B52957"/>
    <w:rsid w:val="00B52C65"/>
    <w:rsid w:val="00B53102"/>
    <w:rsid w:val="00B534E6"/>
    <w:rsid w:val="00B53632"/>
    <w:rsid w:val="00B53723"/>
    <w:rsid w:val="00B53888"/>
    <w:rsid w:val="00B539AE"/>
    <w:rsid w:val="00B53A0C"/>
    <w:rsid w:val="00B53A36"/>
    <w:rsid w:val="00B53D0A"/>
    <w:rsid w:val="00B53E3B"/>
    <w:rsid w:val="00B53EE0"/>
    <w:rsid w:val="00B54044"/>
    <w:rsid w:val="00B54268"/>
    <w:rsid w:val="00B54274"/>
    <w:rsid w:val="00B5442E"/>
    <w:rsid w:val="00B54439"/>
    <w:rsid w:val="00B5448E"/>
    <w:rsid w:val="00B546EC"/>
    <w:rsid w:val="00B546EE"/>
    <w:rsid w:val="00B54A0C"/>
    <w:rsid w:val="00B54B77"/>
    <w:rsid w:val="00B54DD5"/>
    <w:rsid w:val="00B54E0A"/>
    <w:rsid w:val="00B54E50"/>
    <w:rsid w:val="00B54E5A"/>
    <w:rsid w:val="00B55073"/>
    <w:rsid w:val="00B55351"/>
    <w:rsid w:val="00B554CB"/>
    <w:rsid w:val="00B55798"/>
    <w:rsid w:val="00B55B6B"/>
    <w:rsid w:val="00B55B9D"/>
    <w:rsid w:val="00B55DC5"/>
    <w:rsid w:val="00B55ED7"/>
    <w:rsid w:val="00B55EE8"/>
    <w:rsid w:val="00B55FAD"/>
    <w:rsid w:val="00B56055"/>
    <w:rsid w:val="00B560BA"/>
    <w:rsid w:val="00B560CD"/>
    <w:rsid w:val="00B56112"/>
    <w:rsid w:val="00B561C1"/>
    <w:rsid w:val="00B56264"/>
    <w:rsid w:val="00B56329"/>
    <w:rsid w:val="00B56365"/>
    <w:rsid w:val="00B56629"/>
    <w:rsid w:val="00B56937"/>
    <w:rsid w:val="00B5698E"/>
    <w:rsid w:val="00B56B38"/>
    <w:rsid w:val="00B56CC4"/>
    <w:rsid w:val="00B56CDD"/>
    <w:rsid w:val="00B56DDE"/>
    <w:rsid w:val="00B56F38"/>
    <w:rsid w:val="00B57955"/>
    <w:rsid w:val="00B57A1A"/>
    <w:rsid w:val="00B57A4D"/>
    <w:rsid w:val="00B57E8A"/>
    <w:rsid w:val="00B57F68"/>
    <w:rsid w:val="00B600B8"/>
    <w:rsid w:val="00B6052F"/>
    <w:rsid w:val="00B605B4"/>
    <w:rsid w:val="00B60754"/>
    <w:rsid w:val="00B60D1C"/>
    <w:rsid w:val="00B60D9E"/>
    <w:rsid w:val="00B61617"/>
    <w:rsid w:val="00B6170B"/>
    <w:rsid w:val="00B61786"/>
    <w:rsid w:val="00B617B0"/>
    <w:rsid w:val="00B617F9"/>
    <w:rsid w:val="00B61928"/>
    <w:rsid w:val="00B61C53"/>
    <w:rsid w:val="00B61D21"/>
    <w:rsid w:val="00B61D86"/>
    <w:rsid w:val="00B61E24"/>
    <w:rsid w:val="00B61EC2"/>
    <w:rsid w:val="00B61FF8"/>
    <w:rsid w:val="00B62124"/>
    <w:rsid w:val="00B62282"/>
    <w:rsid w:val="00B62400"/>
    <w:rsid w:val="00B624D5"/>
    <w:rsid w:val="00B62625"/>
    <w:rsid w:val="00B6262B"/>
    <w:rsid w:val="00B62A30"/>
    <w:rsid w:val="00B62DC6"/>
    <w:rsid w:val="00B62E6A"/>
    <w:rsid w:val="00B62F1E"/>
    <w:rsid w:val="00B6320B"/>
    <w:rsid w:val="00B635CD"/>
    <w:rsid w:val="00B636A6"/>
    <w:rsid w:val="00B63776"/>
    <w:rsid w:val="00B64010"/>
    <w:rsid w:val="00B64245"/>
    <w:rsid w:val="00B643B0"/>
    <w:rsid w:val="00B643BE"/>
    <w:rsid w:val="00B64429"/>
    <w:rsid w:val="00B6449E"/>
    <w:rsid w:val="00B64572"/>
    <w:rsid w:val="00B6476B"/>
    <w:rsid w:val="00B64955"/>
    <w:rsid w:val="00B64C87"/>
    <w:rsid w:val="00B65134"/>
    <w:rsid w:val="00B6519F"/>
    <w:rsid w:val="00B652C2"/>
    <w:rsid w:val="00B6571E"/>
    <w:rsid w:val="00B657BC"/>
    <w:rsid w:val="00B65853"/>
    <w:rsid w:val="00B65884"/>
    <w:rsid w:val="00B658A3"/>
    <w:rsid w:val="00B65FBC"/>
    <w:rsid w:val="00B66215"/>
    <w:rsid w:val="00B66240"/>
    <w:rsid w:val="00B663C9"/>
    <w:rsid w:val="00B664EC"/>
    <w:rsid w:val="00B666E7"/>
    <w:rsid w:val="00B66723"/>
    <w:rsid w:val="00B667C7"/>
    <w:rsid w:val="00B66869"/>
    <w:rsid w:val="00B66C64"/>
    <w:rsid w:val="00B66DDD"/>
    <w:rsid w:val="00B67230"/>
    <w:rsid w:val="00B67248"/>
    <w:rsid w:val="00B6729C"/>
    <w:rsid w:val="00B672DA"/>
    <w:rsid w:val="00B67411"/>
    <w:rsid w:val="00B674B3"/>
    <w:rsid w:val="00B675BD"/>
    <w:rsid w:val="00B67653"/>
    <w:rsid w:val="00B678AE"/>
    <w:rsid w:val="00B6795D"/>
    <w:rsid w:val="00B67B9A"/>
    <w:rsid w:val="00B67C4C"/>
    <w:rsid w:val="00B67D43"/>
    <w:rsid w:val="00B67EAE"/>
    <w:rsid w:val="00B70057"/>
    <w:rsid w:val="00B7028C"/>
    <w:rsid w:val="00B702C1"/>
    <w:rsid w:val="00B7031D"/>
    <w:rsid w:val="00B7036F"/>
    <w:rsid w:val="00B704F1"/>
    <w:rsid w:val="00B705E0"/>
    <w:rsid w:val="00B706D2"/>
    <w:rsid w:val="00B7081D"/>
    <w:rsid w:val="00B70D67"/>
    <w:rsid w:val="00B70DDE"/>
    <w:rsid w:val="00B70EC7"/>
    <w:rsid w:val="00B7128D"/>
    <w:rsid w:val="00B71296"/>
    <w:rsid w:val="00B712A6"/>
    <w:rsid w:val="00B7139E"/>
    <w:rsid w:val="00B71609"/>
    <w:rsid w:val="00B718D2"/>
    <w:rsid w:val="00B71912"/>
    <w:rsid w:val="00B71DFE"/>
    <w:rsid w:val="00B71F74"/>
    <w:rsid w:val="00B721A9"/>
    <w:rsid w:val="00B725D7"/>
    <w:rsid w:val="00B72679"/>
    <w:rsid w:val="00B7268A"/>
    <w:rsid w:val="00B72F21"/>
    <w:rsid w:val="00B732E1"/>
    <w:rsid w:val="00B732F9"/>
    <w:rsid w:val="00B73551"/>
    <w:rsid w:val="00B738D1"/>
    <w:rsid w:val="00B73E12"/>
    <w:rsid w:val="00B74320"/>
    <w:rsid w:val="00B744D5"/>
    <w:rsid w:val="00B74527"/>
    <w:rsid w:val="00B745D6"/>
    <w:rsid w:val="00B7479F"/>
    <w:rsid w:val="00B74892"/>
    <w:rsid w:val="00B74D5D"/>
    <w:rsid w:val="00B74D68"/>
    <w:rsid w:val="00B74DDE"/>
    <w:rsid w:val="00B74EA8"/>
    <w:rsid w:val="00B74F85"/>
    <w:rsid w:val="00B756F0"/>
    <w:rsid w:val="00B757E8"/>
    <w:rsid w:val="00B7592B"/>
    <w:rsid w:val="00B75954"/>
    <w:rsid w:val="00B75AFC"/>
    <w:rsid w:val="00B75D25"/>
    <w:rsid w:val="00B75D54"/>
    <w:rsid w:val="00B7602E"/>
    <w:rsid w:val="00B76224"/>
    <w:rsid w:val="00B76AE8"/>
    <w:rsid w:val="00B7787C"/>
    <w:rsid w:val="00B779D4"/>
    <w:rsid w:val="00B77A3C"/>
    <w:rsid w:val="00B77B2E"/>
    <w:rsid w:val="00B77EAC"/>
    <w:rsid w:val="00B77FBA"/>
    <w:rsid w:val="00B80004"/>
    <w:rsid w:val="00B801F1"/>
    <w:rsid w:val="00B80343"/>
    <w:rsid w:val="00B8043A"/>
    <w:rsid w:val="00B804EF"/>
    <w:rsid w:val="00B8069E"/>
    <w:rsid w:val="00B80733"/>
    <w:rsid w:val="00B8079D"/>
    <w:rsid w:val="00B80835"/>
    <w:rsid w:val="00B80AD1"/>
    <w:rsid w:val="00B80C68"/>
    <w:rsid w:val="00B80D13"/>
    <w:rsid w:val="00B80E77"/>
    <w:rsid w:val="00B80FCE"/>
    <w:rsid w:val="00B8103C"/>
    <w:rsid w:val="00B81300"/>
    <w:rsid w:val="00B814B8"/>
    <w:rsid w:val="00B814BC"/>
    <w:rsid w:val="00B81593"/>
    <w:rsid w:val="00B81607"/>
    <w:rsid w:val="00B8165A"/>
    <w:rsid w:val="00B817FB"/>
    <w:rsid w:val="00B818A0"/>
    <w:rsid w:val="00B81C04"/>
    <w:rsid w:val="00B82011"/>
    <w:rsid w:val="00B8209B"/>
    <w:rsid w:val="00B821BF"/>
    <w:rsid w:val="00B8223C"/>
    <w:rsid w:val="00B823F8"/>
    <w:rsid w:val="00B828B1"/>
    <w:rsid w:val="00B82BF3"/>
    <w:rsid w:val="00B82C1E"/>
    <w:rsid w:val="00B82DFA"/>
    <w:rsid w:val="00B82F0C"/>
    <w:rsid w:val="00B83062"/>
    <w:rsid w:val="00B836BC"/>
    <w:rsid w:val="00B838A9"/>
    <w:rsid w:val="00B838DC"/>
    <w:rsid w:val="00B83ABD"/>
    <w:rsid w:val="00B83B2C"/>
    <w:rsid w:val="00B8426E"/>
    <w:rsid w:val="00B844F4"/>
    <w:rsid w:val="00B84811"/>
    <w:rsid w:val="00B84920"/>
    <w:rsid w:val="00B84A2E"/>
    <w:rsid w:val="00B84B5E"/>
    <w:rsid w:val="00B85110"/>
    <w:rsid w:val="00B8515B"/>
    <w:rsid w:val="00B854FE"/>
    <w:rsid w:val="00B85662"/>
    <w:rsid w:val="00B85663"/>
    <w:rsid w:val="00B85696"/>
    <w:rsid w:val="00B86184"/>
    <w:rsid w:val="00B862DF"/>
    <w:rsid w:val="00B86362"/>
    <w:rsid w:val="00B86A81"/>
    <w:rsid w:val="00B86B1D"/>
    <w:rsid w:val="00B87139"/>
    <w:rsid w:val="00B8718F"/>
    <w:rsid w:val="00B87374"/>
    <w:rsid w:val="00B87B2A"/>
    <w:rsid w:val="00B9011A"/>
    <w:rsid w:val="00B9012C"/>
    <w:rsid w:val="00B9040F"/>
    <w:rsid w:val="00B908A5"/>
    <w:rsid w:val="00B9092B"/>
    <w:rsid w:val="00B90B7E"/>
    <w:rsid w:val="00B90DC3"/>
    <w:rsid w:val="00B9103F"/>
    <w:rsid w:val="00B91364"/>
    <w:rsid w:val="00B91405"/>
    <w:rsid w:val="00B91591"/>
    <w:rsid w:val="00B91592"/>
    <w:rsid w:val="00B91845"/>
    <w:rsid w:val="00B91954"/>
    <w:rsid w:val="00B919FB"/>
    <w:rsid w:val="00B91AB9"/>
    <w:rsid w:val="00B91BC6"/>
    <w:rsid w:val="00B91D74"/>
    <w:rsid w:val="00B91D79"/>
    <w:rsid w:val="00B91E19"/>
    <w:rsid w:val="00B91F8D"/>
    <w:rsid w:val="00B9201A"/>
    <w:rsid w:val="00B92025"/>
    <w:rsid w:val="00B92286"/>
    <w:rsid w:val="00B92378"/>
    <w:rsid w:val="00B923D0"/>
    <w:rsid w:val="00B92605"/>
    <w:rsid w:val="00B92674"/>
    <w:rsid w:val="00B926C5"/>
    <w:rsid w:val="00B9291C"/>
    <w:rsid w:val="00B929B7"/>
    <w:rsid w:val="00B92D00"/>
    <w:rsid w:val="00B9302A"/>
    <w:rsid w:val="00B932DF"/>
    <w:rsid w:val="00B937B3"/>
    <w:rsid w:val="00B937D6"/>
    <w:rsid w:val="00B9382C"/>
    <w:rsid w:val="00B93A19"/>
    <w:rsid w:val="00B93B2F"/>
    <w:rsid w:val="00B93B78"/>
    <w:rsid w:val="00B93BE2"/>
    <w:rsid w:val="00B93DBF"/>
    <w:rsid w:val="00B93E57"/>
    <w:rsid w:val="00B93E9F"/>
    <w:rsid w:val="00B93F05"/>
    <w:rsid w:val="00B93F3A"/>
    <w:rsid w:val="00B941AF"/>
    <w:rsid w:val="00B9457E"/>
    <w:rsid w:val="00B9476D"/>
    <w:rsid w:val="00B94817"/>
    <w:rsid w:val="00B9481C"/>
    <w:rsid w:val="00B948D5"/>
    <w:rsid w:val="00B94A95"/>
    <w:rsid w:val="00B94B18"/>
    <w:rsid w:val="00B94D2D"/>
    <w:rsid w:val="00B94D5E"/>
    <w:rsid w:val="00B94E53"/>
    <w:rsid w:val="00B9524F"/>
    <w:rsid w:val="00B95420"/>
    <w:rsid w:val="00B954A7"/>
    <w:rsid w:val="00B954C2"/>
    <w:rsid w:val="00B9566C"/>
    <w:rsid w:val="00B956B9"/>
    <w:rsid w:val="00B95E8E"/>
    <w:rsid w:val="00B95F87"/>
    <w:rsid w:val="00B95FE2"/>
    <w:rsid w:val="00B96190"/>
    <w:rsid w:val="00B961BB"/>
    <w:rsid w:val="00B9667D"/>
    <w:rsid w:val="00B966C0"/>
    <w:rsid w:val="00B96876"/>
    <w:rsid w:val="00B9696A"/>
    <w:rsid w:val="00B96BD7"/>
    <w:rsid w:val="00B96DE8"/>
    <w:rsid w:val="00B96F6C"/>
    <w:rsid w:val="00B970D7"/>
    <w:rsid w:val="00B97155"/>
    <w:rsid w:val="00B971D0"/>
    <w:rsid w:val="00B97796"/>
    <w:rsid w:val="00B978A2"/>
    <w:rsid w:val="00B978DA"/>
    <w:rsid w:val="00B97BE5"/>
    <w:rsid w:val="00B97BE8"/>
    <w:rsid w:val="00B97C53"/>
    <w:rsid w:val="00B97F5B"/>
    <w:rsid w:val="00BA0371"/>
    <w:rsid w:val="00BA067B"/>
    <w:rsid w:val="00BA078F"/>
    <w:rsid w:val="00BA0A74"/>
    <w:rsid w:val="00BA0D23"/>
    <w:rsid w:val="00BA0F4C"/>
    <w:rsid w:val="00BA0F7C"/>
    <w:rsid w:val="00BA1184"/>
    <w:rsid w:val="00BA11CD"/>
    <w:rsid w:val="00BA12E0"/>
    <w:rsid w:val="00BA1353"/>
    <w:rsid w:val="00BA146D"/>
    <w:rsid w:val="00BA1489"/>
    <w:rsid w:val="00BA14F4"/>
    <w:rsid w:val="00BA188F"/>
    <w:rsid w:val="00BA1AC7"/>
    <w:rsid w:val="00BA1B52"/>
    <w:rsid w:val="00BA1C68"/>
    <w:rsid w:val="00BA1DA5"/>
    <w:rsid w:val="00BA1E6B"/>
    <w:rsid w:val="00BA200E"/>
    <w:rsid w:val="00BA2230"/>
    <w:rsid w:val="00BA2248"/>
    <w:rsid w:val="00BA243F"/>
    <w:rsid w:val="00BA25A1"/>
    <w:rsid w:val="00BA2A01"/>
    <w:rsid w:val="00BA2C18"/>
    <w:rsid w:val="00BA2E22"/>
    <w:rsid w:val="00BA3171"/>
    <w:rsid w:val="00BA3445"/>
    <w:rsid w:val="00BA349D"/>
    <w:rsid w:val="00BA3537"/>
    <w:rsid w:val="00BA353B"/>
    <w:rsid w:val="00BA3885"/>
    <w:rsid w:val="00BA38A1"/>
    <w:rsid w:val="00BA3C2E"/>
    <w:rsid w:val="00BA3ED0"/>
    <w:rsid w:val="00BA3FC9"/>
    <w:rsid w:val="00BA40BA"/>
    <w:rsid w:val="00BA43F7"/>
    <w:rsid w:val="00BA462E"/>
    <w:rsid w:val="00BA4637"/>
    <w:rsid w:val="00BA48E6"/>
    <w:rsid w:val="00BA4B3B"/>
    <w:rsid w:val="00BA4BB8"/>
    <w:rsid w:val="00BA4BCE"/>
    <w:rsid w:val="00BA5055"/>
    <w:rsid w:val="00BA5285"/>
    <w:rsid w:val="00BA54AD"/>
    <w:rsid w:val="00BA5523"/>
    <w:rsid w:val="00BA563D"/>
    <w:rsid w:val="00BA595A"/>
    <w:rsid w:val="00BA5C2A"/>
    <w:rsid w:val="00BA5D9E"/>
    <w:rsid w:val="00BA5FB0"/>
    <w:rsid w:val="00BA609A"/>
    <w:rsid w:val="00BA635A"/>
    <w:rsid w:val="00BA662A"/>
    <w:rsid w:val="00BA67D1"/>
    <w:rsid w:val="00BA6806"/>
    <w:rsid w:val="00BA6A15"/>
    <w:rsid w:val="00BA70E3"/>
    <w:rsid w:val="00BA7891"/>
    <w:rsid w:val="00BA7B1B"/>
    <w:rsid w:val="00BA7CBE"/>
    <w:rsid w:val="00BB032B"/>
    <w:rsid w:val="00BB033A"/>
    <w:rsid w:val="00BB04B0"/>
    <w:rsid w:val="00BB0862"/>
    <w:rsid w:val="00BB08FF"/>
    <w:rsid w:val="00BB090E"/>
    <w:rsid w:val="00BB09B8"/>
    <w:rsid w:val="00BB0A72"/>
    <w:rsid w:val="00BB0B28"/>
    <w:rsid w:val="00BB0E44"/>
    <w:rsid w:val="00BB0EB4"/>
    <w:rsid w:val="00BB0F28"/>
    <w:rsid w:val="00BB1006"/>
    <w:rsid w:val="00BB1088"/>
    <w:rsid w:val="00BB115D"/>
    <w:rsid w:val="00BB1200"/>
    <w:rsid w:val="00BB1266"/>
    <w:rsid w:val="00BB1640"/>
    <w:rsid w:val="00BB17CA"/>
    <w:rsid w:val="00BB1A39"/>
    <w:rsid w:val="00BB1B82"/>
    <w:rsid w:val="00BB1D27"/>
    <w:rsid w:val="00BB1DCA"/>
    <w:rsid w:val="00BB202D"/>
    <w:rsid w:val="00BB219A"/>
    <w:rsid w:val="00BB2232"/>
    <w:rsid w:val="00BB243B"/>
    <w:rsid w:val="00BB25D5"/>
    <w:rsid w:val="00BB2849"/>
    <w:rsid w:val="00BB29C7"/>
    <w:rsid w:val="00BB2B47"/>
    <w:rsid w:val="00BB2D0A"/>
    <w:rsid w:val="00BB3087"/>
    <w:rsid w:val="00BB33EB"/>
    <w:rsid w:val="00BB3518"/>
    <w:rsid w:val="00BB3795"/>
    <w:rsid w:val="00BB3868"/>
    <w:rsid w:val="00BB38BE"/>
    <w:rsid w:val="00BB3900"/>
    <w:rsid w:val="00BB39EE"/>
    <w:rsid w:val="00BB3C67"/>
    <w:rsid w:val="00BB3E62"/>
    <w:rsid w:val="00BB3EF6"/>
    <w:rsid w:val="00BB3FEC"/>
    <w:rsid w:val="00BB40B4"/>
    <w:rsid w:val="00BB40C2"/>
    <w:rsid w:val="00BB414A"/>
    <w:rsid w:val="00BB44AD"/>
    <w:rsid w:val="00BB4582"/>
    <w:rsid w:val="00BB4597"/>
    <w:rsid w:val="00BB4692"/>
    <w:rsid w:val="00BB47B2"/>
    <w:rsid w:val="00BB4B7C"/>
    <w:rsid w:val="00BB4D6B"/>
    <w:rsid w:val="00BB51C6"/>
    <w:rsid w:val="00BB5539"/>
    <w:rsid w:val="00BB5541"/>
    <w:rsid w:val="00BB5678"/>
    <w:rsid w:val="00BB5861"/>
    <w:rsid w:val="00BB5945"/>
    <w:rsid w:val="00BB5A91"/>
    <w:rsid w:val="00BB5BBD"/>
    <w:rsid w:val="00BB5DFD"/>
    <w:rsid w:val="00BB624A"/>
    <w:rsid w:val="00BB633E"/>
    <w:rsid w:val="00BB6793"/>
    <w:rsid w:val="00BB6884"/>
    <w:rsid w:val="00BB697F"/>
    <w:rsid w:val="00BB6ADF"/>
    <w:rsid w:val="00BB6BFC"/>
    <w:rsid w:val="00BB6C51"/>
    <w:rsid w:val="00BB6D28"/>
    <w:rsid w:val="00BB6F15"/>
    <w:rsid w:val="00BB7263"/>
    <w:rsid w:val="00BB764D"/>
    <w:rsid w:val="00BB7679"/>
    <w:rsid w:val="00BB775C"/>
    <w:rsid w:val="00BB7765"/>
    <w:rsid w:val="00BB7810"/>
    <w:rsid w:val="00BB7FD7"/>
    <w:rsid w:val="00BC008B"/>
    <w:rsid w:val="00BC0597"/>
    <w:rsid w:val="00BC0715"/>
    <w:rsid w:val="00BC0BF9"/>
    <w:rsid w:val="00BC0CD4"/>
    <w:rsid w:val="00BC0D7B"/>
    <w:rsid w:val="00BC0FE8"/>
    <w:rsid w:val="00BC102A"/>
    <w:rsid w:val="00BC1082"/>
    <w:rsid w:val="00BC113E"/>
    <w:rsid w:val="00BC11F5"/>
    <w:rsid w:val="00BC122D"/>
    <w:rsid w:val="00BC152A"/>
    <w:rsid w:val="00BC19B6"/>
    <w:rsid w:val="00BC1B3E"/>
    <w:rsid w:val="00BC1B84"/>
    <w:rsid w:val="00BC1D30"/>
    <w:rsid w:val="00BC2320"/>
    <w:rsid w:val="00BC2336"/>
    <w:rsid w:val="00BC250A"/>
    <w:rsid w:val="00BC2825"/>
    <w:rsid w:val="00BC2877"/>
    <w:rsid w:val="00BC2A14"/>
    <w:rsid w:val="00BC2C5B"/>
    <w:rsid w:val="00BC2D57"/>
    <w:rsid w:val="00BC30BB"/>
    <w:rsid w:val="00BC341A"/>
    <w:rsid w:val="00BC355C"/>
    <w:rsid w:val="00BC37D8"/>
    <w:rsid w:val="00BC398B"/>
    <w:rsid w:val="00BC3994"/>
    <w:rsid w:val="00BC3A1F"/>
    <w:rsid w:val="00BC3B76"/>
    <w:rsid w:val="00BC3CCB"/>
    <w:rsid w:val="00BC3CE5"/>
    <w:rsid w:val="00BC41BA"/>
    <w:rsid w:val="00BC427C"/>
    <w:rsid w:val="00BC444C"/>
    <w:rsid w:val="00BC46F5"/>
    <w:rsid w:val="00BC4ADE"/>
    <w:rsid w:val="00BC4C06"/>
    <w:rsid w:val="00BC4CD8"/>
    <w:rsid w:val="00BC4D0D"/>
    <w:rsid w:val="00BC4EAD"/>
    <w:rsid w:val="00BC4F6A"/>
    <w:rsid w:val="00BC4F8D"/>
    <w:rsid w:val="00BC543B"/>
    <w:rsid w:val="00BC5471"/>
    <w:rsid w:val="00BC5535"/>
    <w:rsid w:val="00BC56A0"/>
    <w:rsid w:val="00BC56DF"/>
    <w:rsid w:val="00BC56F9"/>
    <w:rsid w:val="00BC580E"/>
    <w:rsid w:val="00BC5890"/>
    <w:rsid w:val="00BC5A49"/>
    <w:rsid w:val="00BC5A97"/>
    <w:rsid w:val="00BC5AC8"/>
    <w:rsid w:val="00BC5B65"/>
    <w:rsid w:val="00BC5B89"/>
    <w:rsid w:val="00BC5E56"/>
    <w:rsid w:val="00BC5FE2"/>
    <w:rsid w:val="00BC6039"/>
    <w:rsid w:val="00BC6041"/>
    <w:rsid w:val="00BC6332"/>
    <w:rsid w:val="00BC63C4"/>
    <w:rsid w:val="00BC6720"/>
    <w:rsid w:val="00BC69D3"/>
    <w:rsid w:val="00BC6B5F"/>
    <w:rsid w:val="00BC6C9A"/>
    <w:rsid w:val="00BC71B8"/>
    <w:rsid w:val="00BC7479"/>
    <w:rsid w:val="00BC75BE"/>
    <w:rsid w:val="00BC7795"/>
    <w:rsid w:val="00BC7862"/>
    <w:rsid w:val="00BC79F8"/>
    <w:rsid w:val="00BC7B20"/>
    <w:rsid w:val="00BC7C0C"/>
    <w:rsid w:val="00BD036C"/>
    <w:rsid w:val="00BD04FF"/>
    <w:rsid w:val="00BD05C9"/>
    <w:rsid w:val="00BD071E"/>
    <w:rsid w:val="00BD07C7"/>
    <w:rsid w:val="00BD0960"/>
    <w:rsid w:val="00BD0973"/>
    <w:rsid w:val="00BD0C09"/>
    <w:rsid w:val="00BD0F22"/>
    <w:rsid w:val="00BD1152"/>
    <w:rsid w:val="00BD1294"/>
    <w:rsid w:val="00BD152D"/>
    <w:rsid w:val="00BD15D2"/>
    <w:rsid w:val="00BD18C3"/>
    <w:rsid w:val="00BD1CA8"/>
    <w:rsid w:val="00BD1CB3"/>
    <w:rsid w:val="00BD1E6C"/>
    <w:rsid w:val="00BD1F2D"/>
    <w:rsid w:val="00BD216B"/>
    <w:rsid w:val="00BD2199"/>
    <w:rsid w:val="00BD21B7"/>
    <w:rsid w:val="00BD224C"/>
    <w:rsid w:val="00BD248C"/>
    <w:rsid w:val="00BD2827"/>
    <w:rsid w:val="00BD28AB"/>
    <w:rsid w:val="00BD2B1F"/>
    <w:rsid w:val="00BD2C5F"/>
    <w:rsid w:val="00BD2CBB"/>
    <w:rsid w:val="00BD3018"/>
    <w:rsid w:val="00BD3983"/>
    <w:rsid w:val="00BD3AC6"/>
    <w:rsid w:val="00BD3C93"/>
    <w:rsid w:val="00BD3D56"/>
    <w:rsid w:val="00BD3DEA"/>
    <w:rsid w:val="00BD3E8A"/>
    <w:rsid w:val="00BD3FD3"/>
    <w:rsid w:val="00BD4552"/>
    <w:rsid w:val="00BD4594"/>
    <w:rsid w:val="00BD4947"/>
    <w:rsid w:val="00BD4A3D"/>
    <w:rsid w:val="00BD4F9D"/>
    <w:rsid w:val="00BD581C"/>
    <w:rsid w:val="00BD58A3"/>
    <w:rsid w:val="00BD5BC6"/>
    <w:rsid w:val="00BD5C74"/>
    <w:rsid w:val="00BD5E78"/>
    <w:rsid w:val="00BD62AB"/>
    <w:rsid w:val="00BD62C7"/>
    <w:rsid w:val="00BD63EF"/>
    <w:rsid w:val="00BD6491"/>
    <w:rsid w:val="00BD68C0"/>
    <w:rsid w:val="00BD692B"/>
    <w:rsid w:val="00BD6ABF"/>
    <w:rsid w:val="00BD6DDE"/>
    <w:rsid w:val="00BD6F10"/>
    <w:rsid w:val="00BD731B"/>
    <w:rsid w:val="00BD742A"/>
    <w:rsid w:val="00BD7546"/>
    <w:rsid w:val="00BD756B"/>
    <w:rsid w:val="00BD76DF"/>
    <w:rsid w:val="00BD76FB"/>
    <w:rsid w:val="00BD7798"/>
    <w:rsid w:val="00BD779C"/>
    <w:rsid w:val="00BD7892"/>
    <w:rsid w:val="00BD7B57"/>
    <w:rsid w:val="00BD7B70"/>
    <w:rsid w:val="00BD7B85"/>
    <w:rsid w:val="00BD7EA3"/>
    <w:rsid w:val="00BD7F3C"/>
    <w:rsid w:val="00BE08E2"/>
    <w:rsid w:val="00BE0AE6"/>
    <w:rsid w:val="00BE0C1E"/>
    <w:rsid w:val="00BE1117"/>
    <w:rsid w:val="00BE11B9"/>
    <w:rsid w:val="00BE1462"/>
    <w:rsid w:val="00BE1566"/>
    <w:rsid w:val="00BE1962"/>
    <w:rsid w:val="00BE1C6A"/>
    <w:rsid w:val="00BE1FA7"/>
    <w:rsid w:val="00BE21FD"/>
    <w:rsid w:val="00BE2269"/>
    <w:rsid w:val="00BE267A"/>
    <w:rsid w:val="00BE26FE"/>
    <w:rsid w:val="00BE2E07"/>
    <w:rsid w:val="00BE36E1"/>
    <w:rsid w:val="00BE3913"/>
    <w:rsid w:val="00BE3A4D"/>
    <w:rsid w:val="00BE3B28"/>
    <w:rsid w:val="00BE3B75"/>
    <w:rsid w:val="00BE3BF1"/>
    <w:rsid w:val="00BE3C5C"/>
    <w:rsid w:val="00BE3DF8"/>
    <w:rsid w:val="00BE3E40"/>
    <w:rsid w:val="00BE3EBD"/>
    <w:rsid w:val="00BE4285"/>
    <w:rsid w:val="00BE428C"/>
    <w:rsid w:val="00BE4328"/>
    <w:rsid w:val="00BE43DF"/>
    <w:rsid w:val="00BE45AA"/>
    <w:rsid w:val="00BE45C3"/>
    <w:rsid w:val="00BE45CA"/>
    <w:rsid w:val="00BE4A79"/>
    <w:rsid w:val="00BE4AC7"/>
    <w:rsid w:val="00BE5364"/>
    <w:rsid w:val="00BE55B3"/>
    <w:rsid w:val="00BE5606"/>
    <w:rsid w:val="00BE5B8D"/>
    <w:rsid w:val="00BE5D71"/>
    <w:rsid w:val="00BE5E1B"/>
    <w:rsid w:val="00BE628A"/>
    <w:rsid w:val="00BE638D"/>
    <w:rsid w:val="00BE64ED"/>
    <w:rsid w:val="00BE6621"/>
    <w:rsid w:val="00BE6745"/>
    <w:rsid w:val="00BE6922"/>
    <w:rsid w:val="00BE6B83"/>
    <w:rsid w:val="00BE6C7A"/>
    <w:rsid w:val="00BE6CDB"/>
    <w:rsid w:val="00BE6D75"/>
    <w:rsid w:val="00BE70B2"/>
    <w:rsid w:val="00BE70FC"/>
    <w:rsid w:val="00BE7106"/>
    <w:rsid w:val="00BE719D"/>
    <w:rsid w:val="00BE74F2"/>
    <w:rsid w:val="00BE7515"/>
    <w:rsid w:val="00BE7892"/>
    <w:rsid w:val="00BE78E8"/>
    <w:rsid w:val="00BE7C2E"/>
    <w:rsid w:val="00BE7D51"/>
    <w:rsid w:val="00BE7E61"/>
    <w:rsid w:val="00BE7FDC"/>
    <w:rsid w:val="00BF0356"/>
    <w:rsid w:val="00BF0469"/>
    <w:rsid w:val="00BF064E"/>
    <w:rsid w:val="00BF066D"/>
    <w:rsid w:val="00BF08A6"/>
    <w:rsid w:val="00BF08E1"/>
    <w:rsid w:val="00BF0961"/>
    <w:rsid w:val="00BF09D3"/>
    <w:rsid w:val="00BF0D71"/>
    <w:rsid w:val="00BF0E98"/>
    <w:rsid w:val="00BF10E7"/>
    <w:rsid w:val="00BF136C"/>
    <w:rsid w:val="00BF1744"/>
    <w:rsid w:val="00BF1B05"/>
    <w:rsid w:val="00BF1BB6"/>
    <w:rsid w:val="00BF1DD5"/>
    <w:rsid w:val="00BF1E19"/>
    <w:rsid w:val="00BF1E3F"/>
    <w:rsid w:val="00BF23F0"/>
    <w:rsid w:val="00BF247A"/>
    <w:rsid w:val="00BF2BBE"/>
    <w:rsid w:val="00BF2D39"/>
    <w:rsid w:val="00BF2EC8"/>
    <w:rsid w:val="00BF2FBB"/>
    <w:rsid w:val="00BF332D"/>
    <w:rsid w:val="00BF337A"/>
    <w:rsid w:val="00BF3573"/>
    <w:rsid w:val="00BF35EF"/>
    <w:rsid w:val="00BF3643"/>
    <w:rsid w:val="00BF374C"/>
    <w:rsid w:val="00BF3802"/>
    <w:rsid w:val="00BF3CD4"/>
    <w:rsid w:val="00BF3D4F"/>
    <w:rsid w:val="00BF3E19"/>
    <w:rsid w:val="00BF3F4F"/>
    <w:rsid w:val="00BF40D5"/>
    <w:rsid w:val="00BF411D"/>
    <w:rsid w:val="00BF41D0"/>
    <w:rsid w:val="00BF42F2"/>
    <w:rsid w:val="00BF454F"/>
    <w:rsid w:val="00BF462C"/>
    <w:rsid w:val="00BF4691"/>
    <w:rsid w:val="00BF4712"/>
    <w:rsid w:val="00BF472F"/>
    <w:rsid w:val="00BF489C"/>
    <w:rsid w:val="00BF4A8C"/>
    <w:rsid w:val="00BF4EBD"/>
    <w:rsid w:val="00BF4FD1"/>
    <w:rsid w:val="00BF52DE"/>
    <w:rsid w:val="00BF5318"/>
    <w:rsid w:val="00BF53FC"/>
    <w:rsid w:val="00BF547E"/>
    <w:rsid w:val="00BF597A"/>
    <w:rsid w:val="00BF5AAF"/>
    <w:rsid w:val="00BF5ACF"/>
    <w:rsid w:val="00BF5C34"/>
    <w:rsid w:val="00BF5CA6"/>
    <w:rsid w:val="00BF5CC4"/>
    <w:rsid w:val="00BF5CE3"/>
    <w:rsid w:val="00BF5E94"/>
    <w:rsid w:val="00BF5EC6"/>
    <w:rsid w:val="00BF5EC7"/>
    <w:rsid w:val="00BF5F69"/>
    <w:rsid w:val="00BF5FCF"/>
    <w:rsid w:val="00BF620B"/>
    <w:rsid w:val="00BF62F7"/>
    <w:rsid w:val="00BF6448"/>
    <w:rsid w:val="00BF6473"/>
    <w:rsid w:val="00BF662D"/>
    <w:rsid w:val="00BF67AC"/>
    <w:rsid w:val="00BF6815"/>
    <w:rsid w:val="00BF697B"/>
    <w:rsid w:val="00BF6B0C"/>
    <w:rsid w:val="00BF6CB5"/>
    <w:rsid w:val="00BF72E6"/>
    <w:rsid w:val="00BF735E"/>
    <w:rsid w:val="00BF7DE8"/>
    <w:rsid w:val="00C00127"/>
    <w:rsid w:val="00C00270"/>
    <w:rsid w:val="00C00316"/>
    <w:rsid w:val="00C00592"/>
    <w:rsid w:val="00C00596"/>
    <w:rsid w:val="00C006A1"/>
    <w:rsid w:val="00C0071F"/>
    <w:rsid w:val="00C0075A"/>
    <w:rsid w:val="00C0086C"/>
    <w:rsid w:val="00C009C0"/>
    <w:rsid w:val="00C009DE"/>
    <w:rsid w:val="00C01056"/>
    <w:rsid w:val="00C01208"/>
    <w:rsid w:val="00C0120C"/>
    <w:rsid w:val="00C01297"/>
    <w:rsid w:val="00C01391"/>
    <w:rsid w:val="00C01456"/>
    <w:rsid w:val="00C014F8"/>
    <w:rsid w:val="00C0165B"/>
    <w:rsid w:val="00C017F6"/>
    <w:rsid w:val="00C01802"/>
    <w:rsid w:val="00C01848"/>
    <w:rsid w:val="00C0186F"/>
    <w:rsid w:val="00C019EF"/>
    <w:rsid w:val="00C01B02"/>
    <w:rsid w:val="00C02015"/>
    <w:rsid w:val="00C0210C"/>
    <w:rsid w:val="00C02240"/>
    <w:rsid w:val="00C022D1"/>
    <w:rsid w:val="00C02352"/>
    <w:rsid w:val="00C02454"/>
    <w:rsid w:val="00C02578"/>
    <w:rsid w:val="00C027FE"/>
    <w:rsid w:val="00C0292F"/>
    <w:rsid w:val="00C02A0B"/>
    <w:rsid w:val="00C02BC9"/>
    <w:rsid w:val="00C02C03"/>
    <w:rsid w:val="00C02C10"/>
    <w:rsid w:val="00C02C72"/>
    <w:rsid w:val="00C030A2"/>
    <w:rsid w:val="00C03129"/>
    <w:rsid w:val="00C032CD"/>
    <w:rsid w:val="00C03758"/>
    <w:rsid w:val="00C039B1"/>
    <w:rsid w:val="00C039B3"/>
    <w:rsid w:val="00C03A32"/>
    <w:rsid w:val="00C03BC6"/>
    <w:rsid w:val="00C03DE1"/>
    <w:rsid w:val="00C03E81"/>
    <w:rsid w:val="00C03EF1"/>
    <w:rsid w:val="00C04093"/>
    <w:rsid w:val="00C04786"/>
    <w:rsid w:val="00C047AC"/>
    <w:rsid w:val="00C04954"/>
    <w:rsid w:val="00C04A0F"/>
    <w:rsid w:val="00C04B89"/>
    <w:rsid w:val="00C04C17"/>
    <w:rsid w:val="00C04C6E"/>
    <w:rsid w:val="00C0510F"/>
    <w:rsid w:val="00C051A2"/>
    <w:rsid w:val="00C051E5"/>
    <w:rsid w:val="00C05246"/>
    <w:rsid w:val="00C0549A"/>
    <w:rsid w:val="00C054CD"/>
    <w:rsid w:val="00C054E5"/>
    <w:rsid w:val="00C05A18"/>
    <w:rsid w:val="00C05B34"/>
    <w:rsid w:val="00C05B3F"/>
    <w:rsid w:val="00C05D0C"/>
    <w:rsid w:val="00C05E82"/>
    <w:rsid w:val="00C0602E"/>
    <w:rsid w:val="00C06095"/>
    <w:rsid w:val="00C060B4"/>
    <w:rsid w:val="00C0628B"/>
    <w:rsid w:val="00C06480"/>
    <w:rsid w:val="00C065D5"/>
    <w:rsid w:val="00C06687"/>
    <w:rsid w:val="00C06B6F"/>
    <w:rsid w:val="00C06B97"/>
    <w:rsid w:val="00C06D34"/>
    <w:rsid w:val="00C0701E"/>
    <w:rsid w:val="00C076D4"/>
    <w:rsid w:val="00C0782B"/>
    <w:rsid w:val="00C0784D"/>
    <w:rsid w:val="00C07CA7"/>
    <w:rsid w:val="00C07F37"/>
    <w:rsid w:val="00C10090"/>
    <w:rsid w:val="00C1012A"/>
    <w:rsid w:val="00C101CC"/>
    <w:rsid w:val="00C1029F"/>
    <w:rsid w:val="00C10341"/>
    <w:rsid w:val="00C10574"/>
    <w:rsid w:val="00C1099E"/>
    <w:rsid w:val="00C10A17"/>
    <w:rsid w:val="00C10D9C"/>
    <w:rsid w:val="00C10FFB"/>
    <w:rsid w:val="00C11037"/>
    <w:rsid w:val="00C11097"/>
    <w:rsid w:val="00C11154"/>
    <w:rsid w:val="00C1119F"/>
    <w:rsid w:val="00C11380"/>
    <w:rsid w:val="00C11691"/>
    <w:rsid w:val="00C11DCB"/>
    <w:rsid w:val="00C11DFA"/>
    <w:rsid w:val="00C11E7C"/>
    <w:rsid w:val="00C11F60"/>
    <w:rsid w:val="00C12295"/>
    <w:rsid w:val="00C12361"/>
    <w:rsid w:val="00C12514"/>
    <w:rsid w:val="00C12837"/>
    <w:rsid w:val="00C12862"/>
    <w:rsid w:val="00C12BD5"/>
    <w:rsid w:val="00C12E5F"/>
    <w:rsid w:val="00C12E82"/>
    <w:rsid w:val="00C13005"/>
    <w:rsid w:val="00C131EE"/>
    <w:rsid w:val="00C13213"/>
    <w:rsid w:val="00C13338"/>
    <w:rsid w:val="00C133BB"/>
    <w:rsid w:val="00C133D0"/>
    <w:rsid w:val="00C1340C"/>
    <w:rsid w:val="00C13521"/>
    <w:rsid w:val="00C13576"/>
    <w:rsid w:val="00C13887"/>
    <w:rsid w:val="00C1394C"/>
    <w:rsid w:val="00C13953"/>
    <w:rsid w:val="00C13BE4"/>
    <w:rsid w:val="00C13C3E"/>
    <w:rsid w:val="00C13CA8"/>
    <w:rsid w:val="00C13CF5"/>
    <w:rsid w:val="00C13F07"/>
    <w:rsid w:val="00C14190"/>
    <w:rsid w:val="00C1438F"/>
    <w:rsid w:val="00C14A49"/>
    <w:rsid w:val="00C14AC7"/>
    <w:rsid w:val="00C14CDC"/>
    <w:rsid w:val="00C14FFE"/>
    <w:rsid w:val="00C15282"/>
    <w:rsid w:val="00C1559B"/>
    <w:rsid w:val="00C15661"/>
    <w:rsid w:val="00C15974"/>
    <w:rsid w:val="00C15A37"/>
    <w:rsid w:val="00C15CC1"/>
    <w:rsid w:val="00C15FC8"/>
    <w:rsid w:val="00C16067"/>
    <w:rsid w:val="00C164E1"/>
    <w:rsid w:val="00C166FD"/>
    <w:rsid w:val="00C16787"/>
    <w:rsid w:val="00C168F2"/>
    <w:rsid w:val="00C16901"/>
    <w:rsid w:val="00C16B57"/>
    <w:rsid w:val="00C16CD5"/>
    <w:rsid w:val="00C16CE3"/>
    <w:rsid w:val="00C16D7F"/>
    <w:rsid w:val="00C16E36"/>
    <w:rsid w:val="00C170BC"/>
    <w:rsid w:val="00C171B8"/>
    <w:rsid w:val="00C173DC"/>
    <w:rsid w:val="00C1741C"/>
    <w:rsid w:val="00C175CA"/>
    <w:rsid w:val="00C17AD7"/>
    <w:rsid w:val="00C17C0E"/>
    <w:rsid w:val="00C17C0F"/>
    <w:rsid w:val="00C17D93"/>
    <w:rsid w:val="00C17F1C"/>
    <w:rsid w:val="00C201B2"/>
    <w:rsid w:val="00C2048F"/>
    <w:rsid w:val="00C2049D"/>
    <w:rsid w:val="00C204DA"/>
    <w:rsid w:val="00C20585"/>
    <w:rsid w:val="00C205A2"/>
    <w:rsid w:val="00C208E7"/>
    <w:rsid w:val="00C20FB2"/>
    <w:rsid w:val="00C20FC5"/>
    <w:rsid w:val="00C21386"/>
    <w:rsid w:val="00C213D1"/>
    <w:rsid w:val="00C214B8"/>
    <w:rsid w:val="00C218C3"/>
    <w:rsid w:val="00C21C0A"/>
    <w:rsid w:val="00C21C36"/>
    <w:rsid w:val="00C21CD5"/>
    <w:rsid w:val="00C21F47"/>
    <w:rsid w:val="00C220FB"/>
    <w:rsid w:val="00C2237F"/>
    <w:rsid w:val="00C22386"/>
    <w:rsid w:val="00C223FD"/>
    <w:rsid w:val="00C2244E"/>
    <w:rsid w:val="00C2251C"/>
    <w:rsid w:val="00C22640"/>
    <w:rsid w:val="00C22719"/>
    <w:rsid w:val="00C22807"/>
    <w:rsid w:val="00C2288E"/>
    <w:rsid w:val="00C22908"/>
    <w:rsid w:val="00C22A29"/>
    <w:rsid w:val="00C22B29"/>
    <w:rsid w:val="00C22B5C"/>
    <w:rsid w:val="00C22BA8"/>
    <w:rsid w:val="00C22CF4"/>
    <w:rsid w:val="00C22D17"/>
    <w:rsid w:val="00C2303E"/>
    <w:rsid w:val="00C231D4"/>
    <w:rsid w:val="00C2341B"/>
    <w:rsid w:val="00C23469"/>
    <w:rsid w:val="00C23631"/>
    <w:rsid w:val="00C2373E"/>
    <w:rsid w:val="00C23810"/>
    <w:rsid w:val="00C23994"/>
    <w:rsid w:val="00C23A5C"/>
    <w:rsid w:val="00C23AA2"/>
    <w:rsid w:val="00C23CA8"/>
    <w:rsid w:val="00C23D36"/>
    <w:rsid w:val="00C23DD9"/>
    <w:rsid w:val="00C23DED"/>
    <w:rsid w:val="00C23E8C"/>
    <w:rsid w:val="00C23F43"/>
    <w:rsid w:val="00C23F7A"/>
    <w:rsid w:val="00C240F9"/>
    <w:rsid w:val="00C24150"/>
    <w:rsid w:val="00C241D0"/>
    <w:rsid w:val="00C2427E"/>
    <w:rsid w:val="00C242EF"/>
    <w:rsid w:val="00C24311"/>
    <w:rsid w:val="00C2488D"/>
    <w:rsid w:val="00C248FB"/>
    <w:rsid w:val="00C24B46"/>
    <w:rsid w:val="00C24B6C"/>
    <w:rsid w:val="00C24DB7"/>
    <w:rsid w:val="00C24FD7"/>
    <w:rsid w:val="00C25008"/>
    <w:rsid w:val="00C25310"/>
    <w:rsid w:val="00C2537E"/>
    <w:rsid w:val="00C253A6"/>
    <w:rsid w:val="00C25433"/>
    <w:rsid w:val="00C2553F"/>
    <w:rsid w:val="00C25625"/>
    <w:rsid w:val="00C25644"/>
    <w:rsid w:val="00C25974"/>
    <w:rsid w:val="00C25A51"/>
    <w:rsid w:val="00C25E26"/>
    <w:rsid w:val="00C25FA3"/>
    <w:rsid w:val="00C26129"/>
    <w:rsid w:val="00C26307"/>
    <w:rsid w:val="00C2638C"/>
    <w:rsid w:val="00C26455"/>
    <w:rsid w:val="00C26473"/>
    <w:rsid w:val="00C26808"/>
    <w:rsid w:val="00C26BF8"/>
    <w:rsid w:val="00C26C6A"/>
    <w:rsid w:val="00C26E20"/>
    <w:rsid w:val="00C26EA7"/>
    <w:rsid w:val="00C270A0"/>
    <w:rsid w:val="00C2715B"/>
    <w:rsid w:val="00C271C2"/>
    <w:rsid w:val="00C27230"/>
    <w:rsid w:val="00C27507"/>
    <w:rsid w:val="00C2750F"/>
    <w:rsid w:val="00C27744"/>
    <w:rsid w:val="00C277DA"/>
    <w:rsid w:val="00C279EC"/>
    <w:rsid w:val="00C27B2D"/>
    <w:rsid w:val="00C27B75"/>
    <w:rsid w:val="00C27E0D"/>
    <w:rsid w:val="00C300CF"/>
    <w:rsid w:val="00C30352"/>
    <w:rsid w:val="00C30997"/>
    <w:rsid w:val="00C30A6D"/>
    <w:rsid w:val="00C30B18"/>
    <w:rsid w:val="00C30C4F"/>
    <w:rsid w:val="00C30D20"/>
    <w:rsid w:val="00C3113C"/>
    <w:rsid w:val="00C31352"/>
    <w:rsid w:val="00C3141C"/>
    <w:rsid w:val="00C315AD"/>
    <w:rsid w:val="00C31667"/>
    <w:rsid w:val="00C31B04"/>
    <w:rsid w:val="00C31EBD"/>
    <w:rsid w:val="00C32229"/>
    <w:rsid w:val="00C32288"/>
    <w:rsid w:val="00C32471"/>
    <w:rsid w:val="00C325FA"/>
    <w:rsid w:val="00C32663"/>
    <w:rsid w:val="00C32759"/>
    <w:rsid w:val="00C32AB2"/>
    <w:rsid w:val="00C32BB2"/>
    <w:rsid w:val="00C32CBF"/>
    <w:rsid w:val="00C32D9D"/>
    <w:rsid w:val="00C330A9"/>
    <w:rsid w:val="00C33278"/>
    <w:rsid w:val="00C338D7"/>
    <w:rsid w:val="00C33989"/>
    <w:rsid w:val="00C33A35"/>
    <w:rsid w:val="00C33D6A"/>
    <w:rsid w:val="00C33E90"/>
    <w:rsid w:val="00C34074"/>
    <w:rsid w:val="00C34427"/>
    <w:rsid w:val="00C34435"/>
    <w:rsid w:val="00C344CD"/>
    <w:rsid w:val="00C3469A"/>
    <w:rsid w:val="00C34C12"/>
    <w:rsid w:val="00C34CF0"/>
    <w:rsid w:val="00C34D17"/>
    <w:rsid w:val="00C34FBC"/>
    <w:rsid w:val="00C3510D"/>
    <w:rsid w:val="00C35416"/>
    <w:rsid w:val="00C355AF"/>
    <w:rsid w:val="00C357CE"/>
    <w:rsid w:val="00C35933"/>
    <w:rsid w:val="00C35A2C"/>
    <w:rsid w:val="00C35A82"/>
    <w:rsid w:val="00C35B47"/>
    <w:rsid w:val="00C35CB0"/>
    <w:rsid w:val="00C35E02"/>
    <w:rsid w:val="00C35E21"/>
    <w:rsid w:val="00C35E93"/>
    <w:rsid w:val="00C35FB6"/>
    <w:rsid w:val="00C36482"/>
    <w:rsid w:val="00C364A9"/>
    <w:rsid w:val="00C36517"/>
    <w:rsid w:val="00C365DD"/>
    <w:rsid w:val="00C36623"/>
    <w:rsid w:val="00C366E5"/>
    <w:rsid w:val="00C3702E"/>
    <w:rsid w:val="00C3764C"/>
    <w:rsid w:val="00C37767"/>
    <w:rsid w:val="00C37AFD"/>
    <w:rsid w:val="00C37B8D"/>
    <w:rsid w:val="00C37C9A"/>
    <w:rsid w:val="00C37E8E"/>
    <w:rsid w:val="00C4010F"/>
    <w:rsid w:val="00C401FC"/>
    <w:rsid w:val="00C40219"/>
    <w:rsid w:val="00C405DE"/>
    <w:rsid w:val="00C40A49"/>
    <w:rsid w:val="00C40C70"/>
    <w:rsid w:val="00C40E51"/>
    <w:rsid w:val="00C41046"/>
    <w:rsid w:val="00C414CF"/>
    <w:rsid w:val="00C41815"/>
    <w:rsid w:val="00C41853"/>
    <w:rsid w:val="00C41B75"/>
    <w:rsid w:val="00C41E6C"/>
    <w:rsid w:val="00C41FA6"/>
    <w:rsid w:val="00C41FC8"/>
    <w:rsid w:val="00C41FF6"/>
    <w:rsid w:val="00C421E8"/>
    <w:rsid w:val="00C4222A"/>
    <w:rsid w:val="00C422EB"/>
    <w:rsid w:val="00C429E0"/>
    <w:rsid w:val="00C42AE5"/>
    <w:rsid w:val="00C42DAF"/>
    <w:rsid w:val="00C42E4A"/>
    <w:rsid w:val="00C42F4E"/>
    <w:rsid w:val="00C42FF3"/>
    <w:rsid w:val="00C4334D"/>
    <w:rsid w:val="00C43747"/>
    <w:rsid w:val="00C437AE"/>
    <w:rsid w:val="00C43B0E"/>
    <w:rsid w:val="00C43BC6"/>
    <w:rsid w:val="00C43ED5"/>
    <w:rsid w:val="00C43F7C"/>
    <w:rsid w:val="00C44992"/>
    <w:rsid w:val="00C44A18"/>
    <w:rsid w:val="00C44A28"/>
    <w:rsid w:val="00C44A90"/>
    <w:rsid w:val="00C44C32"/>
    <w:rsid w:val="00C44DB3"/>
    <w:rsid w:val="00C44F67"/>
    <w:rsid w:val="00C45276"/>
    <w:rsid w:val="00C456DA"/>
    <w:rsid w:val="00C457B1"/>
    <w:rsid w:val="00C45894"/>
    <w:rsid w:val="00C45A57"/>
    <w:rsid w:val="00C45D77"/>
    <w:rsid w:val="00C45ED4"/>
    <w:rsid w:val="00C45F56"/>
    <w:rsid w:val="00C46348"/>
    <w:rsid w:val="00C4645E"/>
    <w:rsid w:val="00C4670C"/>
    <w:rsid w:val="00C467AC"/>
    <w:rsid w:val="00C468E2"/>
    <w:rsid w:val="00C46C59"/>
    <w:rsid w:val="00C46CAD"/>
    <w:rsid w:val="00C4704C"/>
    <w:rsid w:val="00C4708A"/>
    <w:rsid w:val="00C4716F"/>
    <w:rsid w:val="00C471AA"/>
    <w:rsid w:val="00C471C4"/>
    <w:rsid w:val="00C47247"/>
    <w:rsid w:val="00C4764E"/>
    <w:rsid w:val="00C47747"/>
    <w:rsid w:val="00C477A5"/>
    <w:rsid w:val="00C479FF"/>
    <w:rsid w:val="00C47B7C"/>
    <w:rsid w:val="00C47D00"/>
    <w:rsid w:val="00C47DA8"/>
    <w:rsid w:val="00C47FB6"/>
    <w:rsid w:val="00C50152"/>
    <w:rsid w:val="00C50170"/>
    <w:rsid w:val="00C5054A"/>
    <w:rsid w:val="00C505F1"/>
    <w:rsid w:val="00C5066A"/>
    <w:rsid w:val="00C5089D"/>
    <w:rsid w:val="00C50B2F"/>
    <w:rsid w:val="00C50C64"/>
    <w:rsid w:val="00C50C8D"/>
    <w:rsid w:val="00C50DC2"/>
    <w:rsid w:val="00C50F1C"/>
    <w:rsid w:val="00C50F95"/>
    <w:rsid w:val="00C51156"/>
    <w:rsid w:val="00C5147F"/>
    <w:rsid w:val="00C5162C"/>
    <w:rsid w:val="00C517B1"/>
    <w:rsid w:val="00C51B75"/>
    <w:rsid w:val="00C51E85"/>
    <w:rsid w:val="00C51F1A"/>
    <w:rsid w:val="00C51F29"/>
    <w:rsid w:val="00C51F98"/>
    <w:rsid w:val="00C51FD4"/>
    <w:rsid w:val="00C5218B"/>
    <w:rsid w:val="00C52771"/>
    <w:rsid w:val="00C528D8"/>
    <w:rsid w:val="00C528DA"/>
    <w:rsid w:val="00C5297C"/>
    <w:rsid w:val="00C52A3E"/>
    <w:rsid w:val="00C52A46"/>
    <w:rsid w:val="00C52A6E"/>
    <w:rsid w:val="00C52C73"/>
    <w:rsid w:val="00C52E1C"/>
    <w:rsid w:val="00C530C5"/>
    <w:rsid w:val="00C532AC"/>
    <w:rsid w:val="00C5334D"/>
    <w:rsid w:val="00C533FA"/>
    <w:rsid w:val="00C5343E"/>
    <w:rsid w:val="00C534B7"/>
    <w:rsid w:val="00C5354B"/>
    <w:rsid w:val="00C535D8"/>
    <w:rsid w:val="00C53606"/>
    <w:rsid w:val="00C5364F"/>
    <w:rsid w:val="00C536BB"/>
    <w:rsid w:val="00C53C1E"/>
    <w:rsid w:val="00C53C3E"/>
    <w:rsid w:val="00C53D41"/>
    <w:rsid w:val="00C53E08"/>
    <w:rsid w:val="00C53F1D"/>
    <w:rsid w:val="00C53FD4"/>
    <w:rsid w:val="00C540EB"/>
    <w:rsid w:val="00C54138"/>
    <w:rsid w:val="00C5422A"/>
    <w:rsid w:val="00C5428F"/>
    <w:rsid w:val="00C5433C"/>
    <w:rsid w:val="00C543E2"/>
    <w:rsid w:val="00C54700"/>
    <w:rsid w:val="00C548F7"/>
    <w:rsid w:val="00C5490A"/>
    <w:rsid w:val="00C54954"/>
    <w:rsid w:val="00C549FA"/>
    <w:rsid w:val="00C54B2E"/>
    <w:rsid w:val="00C54B45"/>
    <w:rsid w:val="00C54D46"/>
    <w:rsid w:val="00C54DBF"/>
    <w:rsid w:val="00C551A6"/>
    <w:rsid w:val="00C552CE"/>
    <w:rsid w:val="00C553A7"/>
    <w:rsid w:val="00C553EA"/>
    <w:rsid w:val="00C5591F"/>
    <w:rsid w:val="00C55A84"/>
    <w:rsid w:val="00C55A8A"/>
    <w:rsid w:val="00C55C9B"/>
    <w:rsid w:val="00C55FCF"/>
    <w:rsid w:val="00C56210"/>
    <w:rsid w:val="00C56756"/>
    <w:rsid w:val="00C568A1"/>
    <w:rsid w:val="00C5692F"/>
    <w:rsid w:val="00C56CCD"/>
    <w:rsid w:val="00C57110"/>
    <w:rsid w:val="00C5753F"/>
    <w:rsid w:val="00C577E1"/>
    <w:rsid w:val="00C5782B"/>
    <w:rsid w:val="00C57AE8"/>
    <w:rsid w:val="00C57B18"/>
    <w:rsid w:val="00C57E09"/>
    <w:rsid w:val="00C57E28"/>
    <w:rsid w:val="00C57F66"/>
    <w:rsid w:val="00C60130"/>
    <w:rsid w:val="00C60178"/>
    <w:rsid w:val="00C60254"/>
    <w:rsid w:val="00C602AC"/>
    <w:rsid w:val="00C602DB"/>
    <w:rsid w:val="00C602DC"/>
    <w:rsid w:val="00C604E1"/>
    <w:rsid w:val="00C60862"/>
    <w:rsid w:val="00C608A2"/>
    <w:rsid w:val="00C6098F"/>
    <w:rsid w:val="00C60BA7"/>
    <w:rsid w:val="00C60BC1"/>
    <w:rsid w:val="00C60D0D"/>
    <w:rsid w:val="00C60DA6"/>
    <w:rsid w:val="00C60E1F"/>
    <w:rsid w:val="00C6133E"/>
    <w:rsid w:val="00C61719"/>
    <w:rsid w:val="00C61BAD"/>
    <w:rsid w:val="00C61CE4"/>
    <w:rsid w:val="00C61D6D"/>
    <w:rsid w:val="00C621EF"/>
    <w:rsid w:val="00C62305"/>
    <w:rsid w:val="00C623D3"/>
    <w:rsid w:val="00C627E9"/>
    <w:rsid w:val="00C62C20"/>
    <w:rsid w:val="00C62D26"/>
    <w:rsid w:val="00C62D6D"/>
    <w:rsid w:val="00C62E72"/>
    <w:rsid w:val="00C62FB8"/>
    <w:rsid w:val="00C63062"/>
    <w:rsid w:val="00C632FB"/>
    <w:rsid w:val="00C6335E"/>
    <w:rsid w:val="00C63432"/>
    <w:rsid w:val="00C634CD"/>
    <w:rsid w:val="00C63500"/>
    <w:rsid w:val="00C63546"/>
    <w:rsid w:val="00C636C8"/>
    <w:rsid w:val="00C637F9"/>
    <w:rsid w:val="00C6398D"/>
    <w:rsid w:val="00C63BBA"/>
    <w:rsid w:val="00C63C7B"/>
    <w:rsid w:val="00C63CFD"/>
    <w:rsid w:val="00C63D88"/>
    <w:rsid w:val="00C63E60"/>
    <w:rsid w:val="00C63E6D"/>
    <w:rsid w:val="00C6426C"/>
    <w:rsid w:val="00C64588"/>
    <w:rsid w:val="00C64677"/>
    <w:rsid w:val="00C646C3"/>
    <w:rsid w:val="00C6479C"/>
    <w:rsid w:val="00C647A2"/>
    <w:rsid w:val="00C64A08"/>
    <w:rsid w:val="00C64DB3"/>
    <w:rsid w:val="00C65155"/>
    <w:rsid w:val="00C65653"/>
    <w:rsid w:val="00C657C2"/>
    <w:rsid w:val="00C65D1E"/>
    <w:rsid w:val="00C65D27"/>
    <w:rsid w:val="00C65D89"/>
    <w:rsid w:val="00C65E7D"/>
    <w:rsid w:val="00C65FEA"/>
    <w:rsid w:val="00C66118"/>
    <w:rsid w:val="00C66152"/>
    <w:rsid w:val="00C66265"/>
    <w:rsid w:val="00C66445"/>
    <w:rsid w:val="00C6668F"/>
    <w:rsid w:val="00C666A4"/>
    <w:rsid w:val="00C66764"/>
    <w:rsid w:val="00C67057"/>
    <w:rsid w:val="00C670E7"/>
    <w:rsid w:val="00C673BC"/>
    <w:rsid w:val="00C67473"/>
    <w:rsid w:val="00C67685"/>
    <w:rsid w:val="00C6791C"/>
    <w:rsid w:val="00C67A5F"/>
    <w:rsid w:val="00C67D53"/>
    <w:rsid w:val="00C7049D"/>
    <w:rsid w:val="00C704E2"/>
    <w:rsid w:val="00C707D4"/>
    <w:rsid w:val="00C707DC"/>
    <w:rsid w:val="00C70AC0"/>
    <w:rsid w:val="00C70AC5"/>
    <w:rsid w:val="00C70AD5"/>
    <w:rsid w:val="00C70B63"/>
    <w:rsid w:val="00C70BDB"/>
    <w:rsid w:val="00C70C43"/>
    <w:rsid w:val="00C70CDE"/>
    <w:rsid w:val="00C70EB4"/>
    <w:rsid w:val="00C70FEC"/>
    <w:rsid w:val="00C714EF"/>
    <w:rsid w:val="00C7153F"/>
    <w:rsid w:val="00C717F9"/>
    <w:rsid w:val="00C71A4C"/>
    <w:rsid w:val="00C71AD0"/>
    <w:rsid w:val="00C71C55"/>
    <w:rsid w:val="00C71C60"/>
    <w:rsid w:val="00C71E17"/>
    <w:rsid w:val="00C72081"/>
    <w:rsid w:val="00C723EB"/>
    <w:rsid w:val="00C729D5"/>
    <w:rsid w:val="00C72C23"/>
    <w:rsid w:val="00C72C60"/>
    <w:rsid w:val="00C72E20"/>
    <w:rsid w:val="00C73036"/>
    <w:rsid w:val="00C730B5"/>
    <w:rsid w:val="00C73148"/>
    <w:rsid w:val="00C73204"/>
    <w:rsid w:val="00C7336B"/>
    <w:rsid w:val="00C736C4"/>
    <w:rsid w:val="00C738AF"/>
    <w:rsid w:val="00C73A94"/>
    <w:rsid w:val="00C73D09"/>
    <w:rsid w:val="00C740F0"/>
    <w:rsid w:val="00C7418A"/>
    <w:rsid w:val="00C74462"/>
    <w:rsid w:val="00C74496"/>
    <w:rsid w:val="00C746B8"/>
    <w:rsid w:val="00C74938"/>
    <w:rsid w:val="00C74C85"/>
    <w:rsid w:val="00C74E71"/>
    <w:rsid w:val="00C7509F"/>
    <w:rsid w:val="00C7523F"/>
    <w:rsid w:val="00C75282"/>
    <w:rsid w:val="00C7560A"/>
    <w:rsid w:val="00C75D03"/>
    <w:rsid w:val="00C75FD7"/>
    <w:rsid w:val="00C7624D"/>
    <w:rsid w:val="00C7633C"/>
    <w:rsid w:val="00C763F1"/>
    <w:rsid w:val="00C76523"/>
    <w:rsid w:val="00C76621"/>
    <w:rsid w:val="00C76765"/>
    <w:rsid w:val="00C76AA3"/>
    <w:rsid w:val="00C76D1E"/>
    <w:rsid w:val="00C775D9"/>
    <w:rsid w:val="00C77616"/>
    <w:rsid w:val="00C776B7"/>
    <w:rsid w:val="00C7773A"/>
    <w:rsid w:val="00C777A6"/>
    <w:rsid w:val="00C77870"/>
    <w:rsid w:val="00C77895"/>
    <w:rsid w:val="00C77B5D"/>
    <w:rsid w:val="00C77C42"/>
    <w:rsid w:val="00C77D2A"/>
    <w:rsid w:val="00C77D91"/>
    <w:rsid w:val="00C800E8"/>
    <w:rsid w:val="00C8010C"/>
    <w:rsid w:val="00C8011B"/>
    <w:rsid w:val="00C8028D"/>
    <w:rsid w:val="00C80549"/>
    <w:rsid w:val="00C807F3"/>
    <w:rsid w:val="00C8091A"/>
    <w:rsid w:val="00C80C9A"/>
    <w:rsid w:val="00C80CEE"/>
    <w:rsid w:val="00C80D3D"/>
    <w:rsid w:val="00C80E90"/>
    <w:rsid w:val="00C80FB3"/>
    <w:rsid w:val="00C810B3"/>
    <w:rsid w:val="00C812CA"/>
    <w:rsid w:val="00C81535"/>
    <w:rsid w:val="00C81730"/>
    <w:rsid w:val="00C817F8"/>
    <w:rsid w:val="00C81922"/>
    <w:rsid w:val="00C81AD4"/>
    <w:rsid w:val="00C81AE0"/>
    <w:rsid w:val="00C81C1D"/>
    <w:rsid w:val="00C81D04"/>
    <w:rsid w:val="00C82138"/>
    <w:rsid w:val="00C82498"/>
    <w:rsid w:val="00C824C6"/>
    <w:rsid w:val="00C82803"/>
    <w:rsid w:val="00C8288A"/>
    <w:rsid w:val="00C82A2E"/>
    <w:rsid w:val="00C82B64"/>
    <w:rsid w:val="00C82B82"/>
    <w:rsid w:val="00C83095"/>
    <w:rsid w:val="00C83176"/>
    <w:rsid w:val="00C8346A"/>
    <w:rsid w:val="00C837A6"/>
    <w:rsid w:val="00C839E9"/>
    <w:rsid w:val="00C83AE9"/>
    <w:rsid w:val="00C84980"/>
    <w:rsid w:val="00C84AFB"/>
    <w:rsid w:val="00C84E35"/>
    <w:rsid w:val="00C84F21"/>
    <w:rsid w:val="00C84F9F"/>
    <w:rsid w:val="00C851D4"/>
    <w:rsid w:val="00C85297"/>
    <w:rsid w:val="00C85353"/>
    <w:rsid w:val="00C8548E"/>
    <w:rsid w:val="00C85515"/>
    <w:rsid w:val="00C855FA"/>
    <w:rsid w:val="00C8580A"/>
    <w:rsid w:val="00C8596C"/>
    <w:rsid w:val="00C85B3C"/>
    <w:rsid w:val="00C86054"/>
    <w:rsid w:val="00C86312"/>
    <w:rsid w:val="00C863AE"/>
    <w:rsid w:val="00C868CD"/>
    <w:rsid w:val="00C86BCB"/>
    <w:rsid w:val="00C86C4F"/>
    <w:rsid w:val="00C86C96"/>
    <w:rsid w:val="00C86DB7"/>
    <w:rsid w:val="00C86F50"/>
    <w:rsid w:val="00C87280"/>
    <w:rsid w:val="00C87563"/>
    <w:rsid w:val="00C8776A"/>
    <w:rsid w:val="00C87813"/>
    <w:rsid w:val="00C87A69"/>
    <w:rsid w:val="00C87D77"/>
    <w:rsid w:val="00C87D79"/>
    <w:rsid w:val="00C87FCB"/>
    <w:rsid w:val="00C901F5"/>
    <w:rsid w:val="00C9029C"/>
    <w:rsid w:val="00C90526"/>
    <w:rsid w:val="00C90704"/>
    <w:rsid w:val="00C9070D"/>
    <w:rsid w:val="00C9091A"/>
    <w:rsid w:val="00C90B4D"/>
    <w:rsid w:val="00C90FE3"/>
    <w:rsid w:val="00C9108B"/>
    <w:rsid w:val="00C911B4"/>
    <w:rsid w:val="00C91470"/>
    <w:rsid w:val="00C91D19"/>
    <w:rsid w:val="00C91DA1"/>
    <w:rsid w:val="00C91E91"/>
    <w:rsid w:val="00C91F28"/>
    <w:rsid w:val="00C923B5"/>
    <w:rsid w:val="00C92414"/>
    <w:rsid w:val="00C92576"/>
    <w:rsid w:val="00C92676"/>
    <w:rsid w:val="00C92954"/>
    <w:rsid w:val="00C92996"/>
    <w:rsid w:val="00C9299A"/>
    <w:rsid w:val="00C92A34"/>
    <w:rsid w:val="00C92B39"/>
    <w:rsid w:val="00C92B66"/>
    <w:rsid w:val="00C931B0"/>
    <w:rsid w:val="00C9363D"/>
    <w:rsid w:val="00C937CD"/>
    <w:rsid w:val="00C93C06"/>
    <w:rsid w:val="00C93D30"/>
    <w:rsid w:val="00C93F03"/>
    <w:rsid w:val="00C9401A"/>
    <w:rsid w:val="00C94046"/>
    <w:rsid w:val="00C94217"/>
    <w:rsid w:val="00C94307"/>
    <w:rsid w:val="00C944A8"/>
    <w:rsid w:val="00C94597"/>
    <w:rsid w:val="00C94603"/>
    <w:rsid w:val="00C9494B"/>
    <w:rsid w:val="00C94DFD"/>
    <w:rsid w:val="00C94F46"/>
    <w:rsid w:val="00C9513B"/>
    <w:rsid w:val="00C9574B"/>
    <w:rsid w:val="00C95772"/>
    <w:rsid w:val="00C95815"/>
    <w:rsid w:val="00C95C8D"/>
    <w:rsid w:val="00C95CF9"/>
    <w:rsid w:val="00C96228"/>
    <w:rsid w:val="00C96360"/>
    <w:rsid w:val="00C96740"/>
    <w:rsid w:val="00C967D6"/>
    <w:rsid w:val="00C969E4"/>
    <w:rsid w:val="00C96B6A"/>
    <w:rsid w:val="00C96F8E"/>
    <w:rsid w:val="00C970BA"/>
    <w:rsid w:val="00C97593"/>
    <w:rsid w:val="00C97987"/>
    <w:rsid w:val="00C97A3B"/>
    <w:rsid w:val="00C97C17"/>
    <w:rsid w:val="00C97E0D"/>
    <w:rsid w:val="00C97F12"/>
    <w:rsid w:val="00CA00C5"/>
    <w:rsid w:val="00CA0275"/>
    <w:rsid w:val="00CA0369"/>
    <w:rsid w:val="00CA03A1"/>
    <w:rsid w:val="00CA056D"/>
    <w:rsid w:val="00CA0739"/>
    <w:rsid w:val="00CA0781"/>
    <w:rsid w:val="00CA0A1B"/>
    <w:rsid w:val="00CA0A41"/>
    <w:rsid w:val="00CA0AF5"/>
    <w:rsid w:val="00CA1040"/>
    <w:rsid w:val="00CA1044"/>
    <w:rsid w:val="00CA1196"/>
    <w:rsid w:val="00CA11C4"/>
    <w:rsid w:val="00CA14DF"/>
    <w:rsid w:val="00CA17E3"/>
    <w:rsid w:val="00CA185A"/>
    <w:rsid w:val="00CA19E4"/>
    <w:rsid w:val="00CA1A72"/>
    <w:rsid w:val="00CA1B42"/>
    <w:rsid w:val="00CA1DDD"/>
    <w:rsid w:val="00CA1F07"/>
    <w:rsid w:val="00CA1F96"/>
    <w:rsid w:val="00CA20F4"/>
    <w:rsid w:val="00CA2239"/>
    <w:rsid w:val="00CA228A"/>
    <w:rsid w:val="00CA241F"/>
    <w:rsid w:val="00CA2526"/>
    <w:rsid w:val="00CA2597"/>
    <w:rsid w:val="00CA2687"/>
    <w:rsid w:val="00CA26C7"/>
    <w:rsid w:val="00CA2987"/>
    <w:rsid w:val="00CA2C53"/>
    <w:rsid w:val="00CA2E39"/>
    <w:rsid w:val="00CA2FD9"/>
    <w:rsid w:val="00CA343A"/>
    <w:rsid w:val="00CA3759"/>
    <w:rsid w:val="00CA3B8B"/>
    <w:rsid w:val="00CA3BC2"/>
    <w:rsid w:val="00CA3C0D"/>
    <w:rsid w:val="00CA3C9A"/>
    <w:rsid w:val="00CA3F81"/>
    <w:rsid w:val="00CA40BE"/>
    <w:rsid w:val="00CA4185"/>
    <w:rsid w:val="00CA437D"/>
    <w:rsid w:val="00CA49AF"/>
    <w:rsid w:val="00CA4CA5"/>
    <w:rsid w:val="00CA4DBC"/>
    <w:rsid w:val="00CA4EA7"/>
    <w:rsid w:val="00CA543F"/>
    <w:rsid w:val="00CA54DD"/>
    <w:rsid w:val="00CA577B"/>
    <w:rsid w:val="00CA5934"/>
    <w:rsid w:val="00CA5A65"/>
    <w:rsid w:val="00CA5C0D"/>
    <w:rsid w:val="00CA5C4A"/>
    <w:rsid w:val="00CA5EDE"/>
    <w:rsid w:val="00CA5F6D"/>
    <w:rsid w:val="00CA5F9E"/>
    <w:rsid w:val="00CA5FC4"/>
    <w:rsid w:val="00CA6198"/>
    <w:rsid w:val="00CA6684"/>
    <w:rsid w:val="00CA6BFF"/>
    <w:rsid w:val="00CA6DD8"/>
    <w:rsid w:val="00CA7302"/>
    <w:rsid w:val="00CA7437"/>
    <w:rsid w:val="00CA74D2"/>
    <w:rsid w:val="00CA7816"/>
    <w:rsid w:val="00CA78B8"/>
    <w:rsid w:val="00CA7A4A"/>
    <w:rsid w:val="00CA7A50"/>
    <w:rsid w:val="00CA7C9B"/>
    <w:rsid w:val="00CB026A"/>
    <w:rsid w:val="00CB02A2"/>
    <w:rsid w:val="00CB049A"/>
    <w:rsid w:val="00CB08D4"/>
    <w:rsid w:val="00CB09EB"/>
    <w:rsid w:val="00CB0CCB"/>
    <w:rsid w:val="00CB1017"/>
    <w:rsid w:val="00CB11F4"/>
    <w:rsid w:val="00CB123C"/>
    <w:rsid w:val="00CB1265"/>
    <w:rsid w:val="00CB1976"/>
    <w:rsid w:val="00CB19C9"/>
    <w:rsid w:val="00CB1A37"/>
    <w:rsid w:val="00CB1A42"/>
    <w:rsid w:val="00CB1B76"/>
    <w:rsid w:val="00CB1D72"/>
    <w:rsid w:val="00CB1E1E"/>
    <w:rsid w:val="00CB1E2A"/>
    <w:rsid w:val="00CB2391"/>
    <w:rsid w:val="00CB264C"/>
    <w:rsid w:val="00CB26A0"/>
    <w:rsid w:val="00CB2823"/>
    <w:rsid w:val="00CB28E0"/>
    <w:rsid w:val="00CB2932"/>
    <w:rsid w:val="00CB299B"/>
    <w:rsid w:val="00CB2C76"/>
    <w:rsid w:val="00CB2D6D"/>
    <w:rsid w:val="00CB2DCD"/>
    <w:rsid w:val="00CB2E25"/>
    <w:rsid w:val="00CB2F04"/>
    <w:rsid w:val="00CB2FCE"/>
    <w:rsid w:val="00CB3338"/>
    <w:rsid w:val="00CB34DB"/>
    <w:rsid w:val="00CB3606"/>
    <w:rsid w:val="00CB382F"/>
    <w:rsid w:val="00CB3924"/>
    <w:rsid w:val="00CB3BAA"/>
    <w:rsid w:val="00CB3CD2"/>
    <w:rsid w:val="00CB3EB3"/>
    <w:rsid w:val="00CB3EDB"/>
    <w:rsid w:val="00CB3FE2"/>
    <w:rsid w:val="00CB421E"/>
    <w:rsid w:val="00CB43B2"/>
    <w:rsid w:val="00CB4444"/>
    <w:rsid w:val="00CB45EE"/>
    <w:rsid w:val="00CB4747"/>
    <w:rsid w:val="00CB4773"/>
    <w:rsid w:val="00CB47AE"/>
    <w:rsid w:val="00CB491E"/>
    <w:rsid w:val="00CB4CA1"/>
    <w:rsid w:val="00CB50E6"/>
    <w:rsid w:val="00CB5315"/>
    <w:rsid w:val="00CB56A0"/>
    <w:rsid w:val="00CB56D7"/>
    <w:rsid w:val="00CB5718"/>
    <w:rsid w:val="00CB588F"/>
    <w:rsid w:val="00CB58E2"/>
    <w:rsid w:val="00CB59B7"/>
    <w:rsid w:val="00CB5A35"/>
    <w:rsid w:val="00CB5C53"/>
    <w:rsid w:val="00CB5DD8"/>
    <w:rsid w:val="00CB5EC7"/>
    <w:rsid w:val="00CB5ED5"/>
    <w:rsid w:val="00CB6010"/>
    <w:rsid w:val="00CB606B"/>
    <w:rsid w:val="00CB6215"/>
    <w:rsid w:val="00CB62FD"/>
    <w:rsid w:val="00CB63F6"/>
    <w:rsid w:val="00CB654A"/>
    <w:rsid w:val="00CB669F"/>
    <w:rsid w:val="00CB6888"/>
    <w:rsid w:val="00CB6935"/>
    <w:rsid w:val="00CB6F8A"/>
    <w:rsid w:val="00CB6FDB"/>
    <w:rsid w:val="00CB708A"/>
    <w:rsid w:val="00CB72E1"/>
    <w:rsid w:val="00CB7479"/>
    <w:rsid w:val="00CB74DF"/>
    <w:rsid w:val="00CB74E3"/>
    <w:rsid w:val="00CB774C"/>
    <w:rsid w:val="00CB7812"/>
    <w:rsid w:val="00CB78CA"/>
    <w:rsid w:val="00CB793E"/>
    <w:rsid w:val="00CB7969"/>
    <w:rsid w:val="00CB7D95"/>
    <w:rsid w:val="00CC0302"/>
    <w:rsid w:val="00CC0502"/>
    <w:rsid w:val="00CC0543"/>
    <w:rsid w:val="00CC088F"/>
    <w:rsid w:val="00CC10A4"/>
    <w:rsid w:val="00CC156C"/>
    <w:rsid w:val="00CC15D9"/>
    <w:rsid w:val="00CC176F"/>
    <w:rsid w:val="00CC1956"/>
    <w:rsid w:val="00CC1A0E"/>
    <w:rsid w:val="00CC1BC5"/>
    <w:rsid w:val="00CC1C73"/>
    <w:rsid w:val="00CC1CB8"/>
    <w:rsid w:val="00CC1D6B"/>
    <w:rsid w:val="00CC1EF7"/>
    <w:rsid w:val="00CC20E1"/>
    <w:rsid w:val="00CC2382"/>
    <w:rsid w:val="00CC2478"/>
    <w:rsid w:val="00CC266A"/>
    <w:rsid w:val="00CC2AAF"/>
    <w:rsid w:val="00CC2BA0"/>
    <w:rsid w:val="00CC2BF4"/>
    <w:rsid w:val="00CC2C12"/>
    <w:rsid w:val="00CC2CB5"/>
    <w:rsid w:val="00CC2E72"/>
    <w:rsid w:val="00CC2EEA"/>
    <w:rsid w:val="00CC3169"/>
    <w:rsid w:val="00CC3532"/>
    <w:rsid w:val="00CC35DA"/>
    <w:rsid w:val="00CC3A5F"/>
    <w:rsid w:val="00CC3A90"/>
    <w:rsid w:val="00CC3B1D"/>
    <w:rsid w:val="00CC3BE2"/>
    <w:rsid w:val="00CC3F21"/>
    <w:rsid w:val="00CC40F6"/>
    <w:rsid w:val="00CC4150"/>
    <w:rsid w:val="00CC41E9"/>
    <w:rsid w:val="00CC4501"/>
    <w:rsid w:val="00CC453F"/>
    <w:rsid w:val="00CC45DC"/>
    <w:rsid w:val="00CC482F"/>
    <w:rsid w:val="00CC4843"/>
    <w:rsid w:val="00CC48FA"/>
    <w:rsid w:val="00CC4997"/>
    <w:rsid w:val="00CC49BD"/>
    <w:rsid w:val="00CC4D97"/>
    <w:rsid w:val="00CC5035"/>
    <w:rsid w:val="00CC53E6"/>
    <w:rsid w:val="00CC53F6"/>
    <w:rsid w:val="00CC5502"/>
    <w:rsid w:val="00CC5D7D"/>
    <w:rsid w:val="00CC5D9C"/>
    <w:rsid w:val="00CC6AB8"/>
    <w:rsid w:val="00CC6FB7"/>
    <w:rsid w:val="00CC708A"/>
    <w:rsid w:val="00CC72B9"/>
    <w:rsid w:val="00CC78A0"/>
    <w:rsid w:val="00CC78F7"/>
    <w:rsid w:val="00CC7931"/>
    <w:rsid w:val="00CC79AA"/>
    <w:rsid w:val="00CC7A12"/>
    <w:rsid w:val="00CC7CB3"/>
    <w:rsid w:val="00CC7D27"/>
    <w:rsid w:val="00CC7DB8"/>
    <w:rsid w:val="00CD0149"/>
    <w:rsid w:val="00CD0693"/>
    <w:rsid w:val="00CD0824"/>
    <w:rsid w:val="00CD090E"/>
    <w:rsid w:val="00CD0972"/>
    <w:rsid w:val="00CD0A06"/>
    <w:rsid w:val="00CD0A42"/>
    <w:rsid w:val="00CD0AF6"/>
    <w:rsid w:val="00CD0C7A"/>
    <w:rsid w:val="00CD0E09"/>
    <w:rsid w:val="00CD1053"/>
    <w:rsid w:val="00CD1192"/>
    <w:rsid w:val="00CD154A"/>
    <w:rsid w:val="00CD15E6"/>
    <w:rsid w:val="00CD1627"/>
    <w:rsid w:val="00CD1B03"/>
    <w:rsid w:val="00CD1B28"/>
    <w:rsid w:val="00CD1B2D"/>
    <w:rsid w:val="00CD1CC1"/>
    <w:rsid w:val="00CD1D38"/>
    <w:rsid w:val="00CD1DD9"/>
    <w:rsid w:val="00CD1E0B"/>
    <w:rsid w:val="00CD1F05"/>
    <w:rsid w:val="00CD2054"/>
    <w:rsid w:val="00CD20A2"/>
    <w:rsid w:val="00CD20A6"/>
    <w:rsid w:val="00CD20F1"/>
    <w:rsid w:val="00CD2140"/>
    <w:rsid w:val="00CD228C"/>
    <w:rsid w:val="00CD2688"/>
    <w:rsid w:val="00CD288E"/>
    <w:rsid w:val="00CD2C3F"/>
    <w:rsid w:val="00CD2C51"/>
    <w:rsid w:val="00CD2D10"/>
    <w:rsid w:val="00CD2DBE"/>
    <w:rsid w:val="00CD2DCF"/>
    <w:rsid w:val="00CD2EF9"/>
    <w:rsid w:val="00CD3273"/>
    <w:rsid w:val="00CD3397"/>
    <w:rsid w:val="00CD33E3"/>
    <w:rsid w:val="00CD3518"/>
    <w:rsid w:val="00CD3678"/>
    <w:rsid w:val="00CD38B5"/>
    <w:rsid w:val="00CD3F1E"/>
    <w:rsid w:val="00CD400E"/>
    <w:rsid w:val="00CD40F5"/>
    <w:rsid w:val="00CD4126"/>
    <w:rsid w:val="00CD41C3"/>
    <w:rsid w:val="00CD43D4"/>
    <w:rsid w:val="00CD442B"/>
    <w:rsid w:val="00CD4464"/>
    <w:rsid w:val="00CD4A37"/>
    <w:rsid w:val="00CD4AB3"/>
    <w:rsid w:val="00CD4F3D"/>
    <w:rsid w:val="00CD5124"/>
    <w:rsid w:val="00CD53A0"/>
    <w:rsid w:val="00CD54FE"/>
    <w:rsid w:val="00CD59C1"/>
    <w:rsid w:val="00CD5A08"/>
    <w:rsid w:val="00CD5D1D"/>
    <w:rsid w:val="00CD5F5F"/>
    <w:rsid w:val="00CD6312"/>
    <w:rsid w:val="00CD6317"/>
    <w:rsid w:val="00CD65F9"/>
    <w:rsid w:val="00CD6B57"/>
    <w:rsid w:val="00CD6DD9"/>
    <w:rsid w:val="00CD6E4A"/>
    <w:rsid w:val="00CD6FB3"/>
    <w:rsid w:val="00CD72E7"/>
    <w:rsid w:val="00CD72F5"/>
    <w:rsid w:val="00CD7689"/>
    <w:rsid w:val="00CD77B5"/>
    <w:rsid w:val="00CD795D"/>
    <w:rsid w:val="00CD79A7"/>
    <w:rsid w:val="00CD7A2D"/>
    <w:rsid w:val="00CD7BE0"/>
    <w:rsid w:val="00CD7CA3"/>
    <w:rsid w:val="00CD7FF8"/>
    <w:rsid w:val="00CE005E"/>
    <w:rsid w:val="00CE0152"/>
    <w:rsid w:val="00CE037C"/>
    <w:rsid w:val="00CE038D"/>
    <w:rsid w:val="00CE0AF1"/>
    <w:rsid w:val="00CE0D92"/>
    <w:rsid w:val="00CE0E17"/>
    <w:rsid w:val="00CE1155"/>
    <w:rsid w:val="00CE1301"/>
    <w:rsid w:val="00CE182A"/>
    <w:rsid w:val="00CE1A67"/>
    <w:rsid w:val="00CE1A6E"/>
    <w:rsid w:val="00CE1C91"/>
    <w:rsid w:val="00CE1CEF"/>
    <w:rsid w:val="00CE1D79"/>
    <w:rsid w:val="00CE1E33"/>
    <w:rsid w:val="00CE1F02"/>
    <w:rsid w:val="00CE2020"/>
    <w:rsid w:val="00CE20A2"/>
    <w:rsid w:val="00CE2325"/>
    <w:rsid w:val="00CE277A"/>
    <w:rsid w:val="00CE29AD"/>
    <w:rsid w:val="00CE2A7A"/>
    <w:rsid w:val="00CE2F52"/>
    <w:rsid w:val="00CE2F5F"/>
    <w:rsid w:val="00CE324A"/>
    <w:rsid w:val="00CE336E"/>
    <w:rsid w:val="00CE3841"/>
    <w:rsid w:val="00CE3883"/>
    <w:rsid w:val="00CE3D03"/>
    <w:rsid w:val="00CE3D1D"/>
    <w:rsid w:val="00CE3EFF"/>
    <w:rsid w:val="00CE3F99"/>
    <w:rsid w:val="00CE409E"/>
    <w:rsid w:val="00CE425B"/>
    <w:rsid w:val="00CE43AA"/>
    <w:rsid w:val="00CE43DC"/>
    <w:rsid w:val="00CE44CB"/>
    <w:rsid w:val="00CE473C"/>
    <w:rsid w:val="00CE482F"/>
    <w:rsid w:val="00CE4F8F"/>
    <w:rsid w:val="00CE4FF8"/>
    <w:rsid w:val="00CE5006"/>
    <w:rsid w:val="00CE50F9"/>
    <w:rsid w:val="00CE5305"/>
    <w:rsid w:val="00CE5D2C"/>
    <w:rsid w:val="00CE60A7"/>
    <w:rsid w:val="00CE62CC"/>
    <w:rsid w:val="00CE64B5"/>
    <w:rsid w:val="00CE64FA"/>
    <w:rsid w:val="00CE656F"/>
    <w:rsid w:val="00CE65C7"/>
    <w:rsid w:val="00CE65D6"/>
    <w:rsid w:val="00CE66B7"/>
    <w:rsid w:val="00CE66C0"/>
    <w:rsid w:val="00CE6AD1"/>
    <w:rsid w:val="00CE6E67"/>
    <w:rsid w:val="00CE7171"/>
    <w:rsid w:val="00CE78BF"/>
    <w:rsid w:val="00CE7993"/>
    <w:rsid w:val="00CE7BC8"/>
    <w:rsid w:val="00CE7C11"/>
    <w:rsid w:val="00CE7FDC"/>
    <w:rsid w:val="00CF0192"/>
    <w:rsid w:val="00CF045B"/>
    <w:rsid w:val="00CF059F"/>
    <w:rsid w:val="00CF06F4"/>
    <w:rsid w:val="00CF0721"/>
    <w:rsid w:val="00CF0879"/>
    <w:rsid w:val="00CF09B8"/>
    <w:rsid w:val="00CF0A09"/>
    <w:rsid w:val="00CF0A28"/>
    <w:rsid w:val="00CF0AA2"/>
    <w:rsid w:val="00CF0B03"/>
    <w:rsid w:val="00CF0B30"/>
    <w:rsid w:val="00CF0BC2"/>
    <w:rsid w:val="00CF0BE1"/>
    <w:rsid w:val="00CF0F10"/>
    <w:rsid w:val="00CF0FC4"/>
    <w:rsid w:val="00CF10A7"/>
    <w:rsid w:val="00CF14A4"/>
    <w:rsid w:val="00CF1619"/>
    <w:rsid w:val="00CF166A"/>
    <w:rsid w:val="00CF1730"/>
    <w:rsid w:val="00CF173E"/>
    <w:rsid w:val="00CF17B1"/>
    <w:rsid w:val="00CF1995"/>
    <w:rsid w:val="00CF1B57"/>
    <w:rsid w:val="00CF1E87"/>
    <w:rsid w:val="00CF2220"/>
    <w:rsid w:val="00CF2776"/>
    <w:rsid w:val="00CF27AD"/>
    <w:rsid w:val="00CF2AD0"/>
    <w:rsid w:val="00CF2AE8"/>
    <w:rsid w:val="00CF2BDC"/>
    <w:rsid w:val="00CF2DB9"/>
    <w:rsid w:val="00CF30AC"/>
    <w:rsid w:val="00CF3192"/>
    <w:rsid w:val="00CF327D"/>
    <w:rsid w:val="00CF35D5"/>
    <w:rsid w:val="00CF37E0"/>
    <w:rsid w:val="00CF37FB"/>
    <w:rsid w:val="00CF3834"/>
    <w:rsid w:val="00CF38A8"/>
    <w:rsid w:val="00CF39DF"/>
    <w:rsid w:val="00CF3BC7"/>
    <w:rsid w:val="00CF3E6E"/>
    <w:rsid w:val="00CF3F93"/>
    <w:rsid w:val="00CF4204"/>
    <w:rsid w:val="00CF44BC"/>
    <w:rsid w:val="00CF4511"/>
    <w:rsid w:val="00CF472C"/>
    <w:rsid w:val="00CF4D18"/>
    <w:rsid w:val="00CF4DAB"/>
    <w:rsid w:val="00CF4F4E"/>
    <w:rsid w:val="00CF5066"/>
    <w:rsid w:val="00CF529A"/>
    <w:rsid w:val="00CF52D5"/>
    <w:rsid w:val="00CF5327"/>
    <w:rsid w:val="00CF549B"/>
    <w:rsid w:val="00CF57EB"/>
    <w:rsid w:val="00CF5869"/>
    <w:rsid w:val="00CF59C0"/>
    <w:rsid w:val="00CF5A70"/>
    <w:rsid w:val="00CF5BFC"/>
    <w:rsid w:val="00CF5DB7"/>
    <w:rsid w:val="00CF61E3"/>
    <w:rsid w:val="00CF64A6"/>
    <w:rsid w:val="00CF673A"/>
    <w:rsid w:val="00CF6ABA"/>
    <w:rsid w:val="00CF6BFD"/>
    <w:rsid w:val="00CF6E40"/>
    <w:rsid w:val="00CF709F"/>
    <w:rsid w:val="00CF716F"/>
    <w:rsid w:val="00CF7436"/>
    <w:rsid w:val="00CF7539"/>
    <w:rsid w:val="00CF7608"/>
    <w:rsid w:val="00CF77BB"/>
    <w:rsid w:val="00CF77CA"/>
    <w:rsid w:val="00CF792F"/>
    <w:rsid w:val="00CF7B31"/>
    <w:rsid w:val="00CF7B6F"/>
    <w:rsid w:val="00CF7FD6"/>
    <w:rsid w:val="00D000F6"/>
    <w:rsid w:val="00D00121"/>
    <w:rsid w:val="00D00286"/>
    <w:rsid w:val="00D0035B"/>
    <w:rsid w:val="00D00499"/>
    <w:rsid w:val="00D00693"/>
    <w:rsid w:val="00D00C58"/>
    <w:rsid w:val="00D01271"/>
    <w:rsid w:val="00D014DD"/>
    <w:rsid w:val="00D01697"/>
    <w:rsid w:val="00D01917"/>
    <w:rsid w:val="00D01AE5"/>
    <w:rsid w:val="00D01B27"/>
    <w:rsid w:val="00D01B79"/>
    <w:rsid w:val="00D01C1D"/>
    <w:rsid w:val="00D01C6D"/>
    <w:rsid w:val="00D01D81"/>
    <w:rsid w:val="00D0204D"/>
    <w:rsid w:val="00D021AE"/>
    <w:rsid w:val="00D0236A"/>
    <w:rsid w:val="00D0285C"/>
    <w:rsid w:val="00D028F5"/>
    <w:rsid w:val="00D02A81"/>
    <w:rsid w:val="00D02C2B"/>
    <w:rsid w:val="00D02CBB"/>
    <w:rsid w:val="00D03024"/>
    <w:rsid w:val="00D031B6"/>
    <w:rsid w:val="00D031C5"/>
    <w:rsid w:val="00D0355F"/>
    <w:rsid w:val="00D037D7"/>
    <w:rsid w:val="00D0399A"/>
    <w:rsid w:val="00D03B4B"/>
    <w:rsid w:val="00D03E10"/>
    <w:rsid w:val="00D04165"/>
    <w:rsid w:val="00D0416D"/>
    <w:rsid w:val="00D042D2"/>
    <w:rsid w:val="00D04393"/>
    <w:rsid w:val="00D04581"/>
    <w:rsid w:val="00D0465E"/>
    <w:rsid w:val="00D048EA"/>
    <w:rsid w:val="00D04C89"/>
    <w:rsid w:val="00D050A5"/>
    <w:rsid w:val="00D053BA"/>
    <w:rsid w:val="00D0540F"/>
    <w:rsid w:val="00D05790"/>
    <w:rsid w:val="00D058AC"/>
    <w:rsid w:val="00D05AB1"/>
    <w:rsid w:val="00D05E19"/>
    <w:rsid w:val="00D05E98"/>
    <w:rsid w:val="00D05EFA"/>
    <w:rsid w:val="00D05F3B"/>
    <w:rsid w:val="00D0604B"/>
    <w:rsid w:val="00D06340"/>
    <w:rsid w:val="00D0637A"/>
    <w:rsid w:val="00D066CE"/>
    <w:rsid w:val="00D0671F"/>
    <w:rsid w:val="00D0685A"/>
    <w:rsid w:val="00D06888"/>
    <w:rsid w:val="00D068E4"/>
    <w:rsid w:val="00D06965"/>
    <w:rsid w:val="00D06EC4"/>
    <w:rsid w:val="00D07330"/>
    <w:rsid w:val="00D07399"/>
    <w:rsid w:val="00D07623"/>
    <w:rsid w:val="00D077FC"/>
    <w:rsid w:val="00D079DD"/>
    <w:rsid w:val="00D07E98"/>
    <w:rsid w:val="00D07FB6"/>
    <w:rsid w:val="00D1021C"/>
    <w:rsid w:val="00D10274"/>
    <w:rsid w:val="00D10292"/>
    <w:rsid w:val="00D10424"/>
    <w:rsid w:val="00D104F4"/>
    <w:rsid w:val="00D1067E"/>
    <w:rsid w:val="00D10A4A"/>
    <w:rsid w:val="00D10D44"/>
    <w:rsid w:val="00D10E7B"/>
    <w:rsid w:val="00D11030"/>
    <w:rsid w:val="00D11101"/>
    <w:rsid w:val="00D111CB"/>
    <w:rsid w:val="00D11204"/>
    <w:rsid w:val="00D11336"/>
    <w:rsid w:val="00D1151F"/>
    <w:rsid w:val="00D1167F"/>
    <w:rsid w:val="00D11716"/>
    <w:rsid w:val="00D1171D"/>
    <w:rsid w:val="00D11785"/>
    <w:rsid w:val="00D11DA0"/>
    <w:rsid w:val="00D11ED6"/>
    <w:rsid w:val="00D11F97"/>
    <w:rsid w:val="00D12083"/>
    <w:rsid w:val="00D12733"/>
    <w:rsid w:val="00D1273F"/>
    <w:rsid w:val="00D12749"/>
    <w:rsid w:val="00D1276B"/>
    <w:rsid w:val="00D127EE"/>
    <w:rsid w:val="00D128BE"/>
    <w:rsid w:val="00D12B13"/>
    <w:rsid w:val="00D12DB3"/>
    <w:rsid w:val="00D12ED9"/>
    <w:rsid w:val="00D1352A"/>
    <w:rsid w:val="00D1355A"/>
    <w:rsid w:val="00D135B3"/>
    <w:rsid w:val="00D1387A"/>
    <w:rsid w:val="00D139FA"/>
    <w:rsid w:val="00D13B7B"/>
    <w:rsid w:val="00D13C5C"/>
    <w:rsid w:val="00D13C6E"/>
    <w:rsid w:val="00D13F7E"/>
    <w:rsid w:val="00D13FC3"/>
    <w:rsid w:val="00D14346"/>
    <w:rsid w:val="00D1438A"/>
    <w:rsid w:val="00D1451F"/>
    <w:rsid w:val="00D14591"/>
    <w:rsid w:val="00D1481B"/>
    <w:rsid w:val="00D149F4"/>
    <w:rsid w:val="00D14B8F"/>
    <w:rsid w:val="00D14ED0"/>
    <w:rsid w:val="00D14F1E"/>
    <w:rsid w:val="00D152B9"/>
    <w:rsid w:val="00D15387"/>
    <w:rsid w:val="00D15500"/>
    <w:rsid w:val="00D159CB"/>
    <w:rsid w:val="00D15E76"/>
    <w:rsid w:val="00D16226"/>
    <w:rsid w:val="00D16349"/>
    <w:rsid w:val="00D163E8"/>
    <w:rsid w:val="00D164B5"/>
    <w:rsid w:val="00D16913"/>
    <w:rsid w:val="00D16A50"/>
    <w:rsid w:val="00D16CB2"/>
    <w:rsid w:val="00D16ED5"/>
    <w:rsid w:val="00D16F9D"/>
    <w:rsid w:val="00D170B1"/>
    <w:rsid w:val="00D17197"/>
    <w:rsid w:val="00D17237"/>
    <w:rsid w:val="00D1770E"/>
    <w:rsid w:val="00D1774F"/>
    <w:rsid w:val="00D17822"/>
    <w:rsid w:val="00D17AAA"/>
    <w:rsid w:val="00D17BFA"/>
    <w:rsid w:val="00D17EAB"/>
    <w:rsid w:val="00D17F20"/>
    <w:rsid w:val="00D20034"/>
    <w:rsid w:val="00D20087"/>
    <w:rsid w:val="00D20424"/>
    <w:rsid w:val="00D207BC"/>
    <w:rsid w:val="00D208E1"/>
    <w:rsid w:val="00D209BC"/>
    <w:rsid w:val="00D20AD6"/>
    <w:rsid w:val="00D20C0E"/>
    <w:rsid w:val="00D20DBB"/>
    <w:rsid w:val="00D2137B"/>
    <w:rsid w:val="00D215A6"/>
    <w:rsid w:val="00D216E8"/>
    <w:rsid w:val="00D2188D"/>
    <w:rsid w:val="00D218FA"/>
    <w:rsid w:val="00D21A94"/>
    <w:rsid w:val="00D21B55"/>
    <w:rsid w:val="00D21E43"/>
    <w:rsid w:val="00D21F83"/>
    <w:rsid w:val="00D22392"/>
    <w:rsid w:val="00D223DF"/>
    <w:rsid w:val="00D22425"/>
    <w:rsid w:val="00D22496"/>
    <w:rsid w:val="00D226B3"/>
    <w:rsid w:val="00D23195"/>
    <w:rsid w:val="00D23645"/>
    <w:rsid w:val="00D23B3F"/>
    <w:rsid w:val="00D23E21"/>
    <w:rsid w:val="00D23E86"/>
    <w:rsid w:val="00D23F6E"/>
    <w:rsid w:val="00D2428C"/>
    <w:rsid w:val="00D242F9"/>
    <w:rsid w:val="00D2452C"/>
    <w:rsid w:val="00D24597"/>
    <w:rsid w:val="00D245E5"/>
    <w:rsid w:val="00D24802"/>
    <w:rsid w:val="00D24CE6"/>
    <w:rsid w:val="00D24DCE"/>
    <w:rsid w:val="00D24DD8"/>
    <w:rsid w:val="00D250B0"/>
    <w:rsid w:val="00D25414"/>
    <w:rsid w:val="00D2549B"/>
    <w:rsid w:val="00D25628"/>
    <w:rsid w:val="00D25A30"/>
    <w:rsid w:val="00D25AE7"/>
    <w:rsid w:val="00D25B77"/>
    <w:rsid w:val="00D25F1B"/>
    <w:rsid w:val="00D263F7"/>
    <w:rsid w:val="00D264A4"/>
    <w:rsid w:val="00D2654E"/>
    <w:rsid w:val="00D266CB"/>
    <w:rsid w:val="00D26814"/>
    <w:rsid w:val="00D26947"/>
    <w:rsid w:val="00D26BB7"/>
    <w:rsid w:val="00D26CFF"/>
    <w:rsid w:val="00D26DE3"/>
    <w:rsid w:val="00D27003"/>
    <w:rsid w:val="00D274A4"/>
    <w:rsid w:val="00D27999"/>
    <w:rsid w:val="00D27B3E"/>
    <w:rsid w:val="00D27BB6"/>
    <w:rsid w:val="00D27CB2"/>
    <w:rsid w:val="00D300F3"/>
    <w:rsid w:val="00D3012C"/>
    <w:rsid w:val="00D30524"/>
    <w:rsid w:val="00D3056B"/>
    <w:rsid w:val="00D307C1"/>
    <w:rsid w:val="00D308F2"/>
    <w:rsid w:val="00D311CC"/>
    <w:rsid w:val="00D31364"/>
    <w:rsid w:val="00D3145E"/>
    <w:rsid w:val="00D31664"/>
    <w:rsid w:val="00D31782"/>
    <w:rsid w:val="00D3181A"/>
    <w:rsid w:val="00D319B9"/>
    <w:rsid w:val="00D31A66"/>
    <w:rsid w:val="00D31CA5"/>
    <w:rsid w:val="00D32465"/>
    <w:rsid w:val="00D324A8"/>
    <w:rsid w:val="00D3257F"/>
    <w:rsid w:val="00D327C0"/>
    <w:rsid w:val="00D327F4"/>
    <w:rsid w:val="00D32821"/>
    <w:rsid w:val="00D32953"/>
    <w:rsid w:val="00D32D0C"/>
    <w:rsid w:val="00D334DD"/>
    <w:rsid w:val="00D3350D"/>
    <w:rsid w:val="00D33B1C"/>
    <w:rsid w:val="00D33B82"/>
    <w:rsid w:val="00D33D4D"/>
    <w:rsid w:val="00D33EFE"/>
    <w:rsid w:val="00D341DB"/>
    <w:rsid w:val="00D34446"/>
    <w:rsid w:val="00D344AF"/>
    <w:rsid w:val="00D349D3"/>
    <w:rsid w:val="00D34BC3"/>
    <w:rsid w:val="00D34F2E"/>
    <w:rsid w:val="00D350FF"/>
    <w:rsid w:val="00D352AF"/>
    <w:rsid w:val="00D35667"/>
    <w:rsid w:val="00D35806"/>
    <w:rsid w:val="00D35941"/>
    <w:rsid w:val="00D35ACF"/>
    <w:rsid w:val="00D35B8D"/>
    <w:rsid w:val="00D35C0B"/>
    <w:rsid w:val="00D35DA1"/>
    <w:rsid w:val="00D35E4D"/>
    <w:rsid w:val="00D35EF3"/>
    <w:rsid w:val="00D36426"/>
    <w:rsid w:val="00D36646"/>
    <w:rsid w:val="00D368BF"/>
    <w:rsid w:val="00D36961"/>
    <w:rsid w:val="00D36DB6"/>
    <w:rsid w:val="00D36F59"/>
    <w:rsid w:val="00D37133"/>
    <w:rsid w:val="00D37764"/>
    <w:rsid w:val="00D377AB"/>
    <w:rsid w:val="00D37931"/>
    <w:rsid w:val="00D37BD3"/>
    <w:rsid w:val="00D37E6F"/>
    <w:rsid w:val="00D37F7C"/>
    <w:rsid w:val="00D4059D"/>
    <w:rsid w:val="00D408DE"/>
    <w:rsid w:val="00D40AF5"/>
    <w:rsid w:val="00D40B6B"/>
    <w:rsid w:val="00D40C7C"/>
    <w:rsid w:val="00D40F5A"/>
    <w:rsid w:val="00D410AF"/>
    <w:rsid w:val="00D410B9"/>
    <w:rsid w:val="00D410C1"/>
    <w:rsid w:val="00D41182"/>
    <w:rsid w:val="00D412F4"/>
    <w:rsid w:val="00D41319"/>
    <w:rsid w:val="00D41322"/>
    <w:rsid w:val="00D415E3"/>
    <w:rsid w:val="00D4168F"/>
    <w:rsid w:val="00D41756"/>
    <w:rsid w:val="00D41862"/>
    <w:rsid w:val="00D41ABD"/>
    <w:rsid w:val="00D41F05"/>
    <w:rsid w:val="00D41F64"/>
    <w:rsid w:val="00D4245E"/>
    <w:rsid w:val="00D425BE"/>
    <w:rsid w:val="00D42687"/>
    <w:rsid w:val="00D426CD"/>
    <w:rsid w:val="00D42778"/>
    <w:rsid w:val="00D4296D"/>
    <w:rsid w:val="00D42983"/>
    <w:rsid w:val="00D42A4E"/>
    <w:rsid w:val="00D42AE3"/>
    <w:rsid w:val="00D42C2F"/>
    <w:rsid w:val="00D42D0D"/>
    <w:rsid w:val="00D42E06"/>
    <w:rsid w:val="00D430EE"/>
    <w:rsid w:val="00D43503"/>
    <w:rsid w:val="00D436D4"/>
    <w:rsid w:val="00D43784"/>
    <w:rsid w:val="00D438D4"/>
    <w:rsid w:val="00D43915"/>
    <w:rsid w:val="00D439F4"/>
    <w:rsid w:val="00D43D2D"/>
    <w:rsid w:val="00D43EB4"/>
    <w:rsid w:val="00D4408E"/>
    <w:rsid w:val="00D4409F"/>
    <w:rsid w:val="00D440B7"/>
    <w:rsid w:val="00D440EF"/>
    <w:rsid w:val="00D4436A"/>
    <w:rsid w:val="00D4436E"/>
    <w:rsid w:val="00D4444F"/>
    <w:rsid w:val="00D44470"/>
    <w:rsid w:val="00D44571"/>
    <w:rsid w:val="00D445D4"/>
    <w:rsid w:val="00D44641"/>
    <w:rsid w:val="00D447E4"/>
    <w:rsid w:val="00D44879"/>
    <w:rsid w:val="00D448B0"/>
    <w:rsid w:val="00D448D7"/>
    <w:rsid w:val="00D44CFD"/>
    <w:rsid w:val="00D44D04"/>
    <w:rsid w:val="00D45084"/>
    <w:rsid w:val="00D452D3"/>
    <w:rsid w:val="00D45E70"/>
    <w:rsid w:val="00D45E72"/>
    <w:rsid w:val="00D460C8"/>
    <w:rsid w:val="00D46176"/>
    <w:rsid w:val="00D461CC"/>
    <w:rsid w:val="00D46222"/>
    <w:rsid w:val="00D462BB"/>
    <w:rsid w:val="00D46317"/>
    <w:rsid w:val="00D46370"/>
    <w:rsid w:val="00D4645A"/>
    <w:rsid w:val="00D464CF"/>
    <w:rsid w:val="00D465D0"/>
    <w:rsid w:val="00D466C6"/>
    <w:rsid w:val="00D46777"/>
    <w:rsid w:val="00D46917"/>
    <w:rsid w:val="00D46C70"/>
    <w:rsid w:val="00D46E30"/>
    <w:rsid w:val="00D46F37"/>
    <w:rsid w:val="00D47123"/>
    <w:rsid w:val="00D47173"/>
    <w:rsid w:val="00D47243"/>
    <w:rsid w:val="00D47375"/>
    <w:rsid w:val="00D474BF"/>
    <w:rsid w:val="00D474E4"/>
    <w:rsid w:val="00D4765F"/>
    <w:rsid w:val="00D47697"/>
    <w:rsid w:val="00D476C2"/>
    <w:rsid w:val="00D477C4"/>
    <w:rsid w:val="00D477FA"/>
    <w:rsid w:val="00D47B1A"/>
    <w:rsid w:val="00D47CA5"/>
    <w:rsid w:val="00D47CEB"/>
    <w:rsid w:val="00D500EC"/>
    <w:rsid w:val="00D50190"/>
    <w:rsid w:val="00D50210"/>
    <w:rsid w:val="00D5039A"/>
    <w:rsid w:val="00D50411"/>
    <w:rsid w:val="00D50413"/>
    <w:rsid w:val="00D5049C"/>
    <w:rsid w:val="00D504BA"/>
    <w:rsid w:val="00D5059E"/>
    <w:rsid w:val="00D50A5E"/>
    <w:rsid w:val="00D50AFC"/>
    <w:rsid w:val="00D50E2B"/>
    <w:rsid w:val="00D51033"/>
    <w:rsid w:val="00D5104F"/>
    <w:rsid w:val="00D51192"/>
    <w:rsid w:val="00D511CC"/>
    <w:rsid w:val="00D514A1"/>
    <w:rsid w:val="00D51903"/>
    <w:rsid w:val="00D51910"/>
    <w:rsid w:val="00D51A18"/>
    <w:rsid w:val="00D51BF4"/>
    <w:rsid w:val="00D51F6E"/>
    <w:rsid w:val="00D51F9A"/>
    <w:rsid w:val="00D52267"/>
    <w:rsid w:val="00D52360"/>
    <w:rsid w:val="00D524DC"/>
    <w:rsid w:val="00D52733"/>
    <w:rsid w:val="00D5279C"/>
    <w:rsid w:val="00D52A81"/>
    <w:rsid w:val="00D52DC8"/>
    <w:rsid w:val="00D53168"/>
    <w:rsid w:val="00D5316B"/>
    <w:rsid w:val="00D535FE"/>
    <w:rsid w:val="00D536E4"/>
    <w:rsid w:val="00D53705"/>
    <w:rsid w:val="00D539D9"/>
    <w:rsid w:val="00D539DC"/>
    <w:rsid w:val="00D53B15"/>
    <w:rsid w:val="00D53C48"/>
    <w:rsid w:val="00D53F0B"/>
    <w:rsid w:val="00D540C7"/>
    <w:rsid w:val="00D54157"/>
    <w:rsid w:val="00D5441A"/>
    <w:rsid w:val="00D54420"/>
    <w:rsid w:val="00D546FE"/>
    <w:rsid w:val="00D54B95"/>
    <w:rsid w:val="00D54B9C"/>
    <w:rsid w:val="00D54BE5"/>
    <w:rsid w:val="00D54CA9"/>
    <w:rsid w:val="00D54CE3"/>
    <w:rsid w:val="00D54DE9"/>
    <w:rsid w:val="00D54F24"/>
    <w:rsid w:val="00D54FFC"/>
    <w:rsid w:val="00D55089"/>
    <w:rsid w:val="00D550CD"/>
    <w:rsid w:val="00D55175"/>
    <w:rsid w:val="00D551D0"/>
    <w:rsid w:val="00D5522A"/>
    <w:rsid w:val="00D55438"/>
    <w:rsid w:val="00D55591"/>
    <w:rsid w:val="00D555B5"/>
    <w:rsid w:val="00D55798"/>
    <w:rsid w:val="00D558D4"/>
    <w:rsid w:val="00D559D2"/>
    <w:rsid w:val="00D55B3A"/>
    <w:rsid w:val="00D55EF2"/>
    <w:rsid w:val="00D56015"/>
    <w:rsid w:val="00D56130"/>
    <w:rsid w:val="00D56325"/>
    <w:rsid w:val="00D56850"/>
    <w:rsid w:val="00D56921"/>
    <w:rsid w:val="00D56F28"/>
    <w:rsid w:val="00D56F83"/>
    <w:rsid w:val="00D56FD7"/>
    <w:rsid w:val="00D56FDF"/>
    <w:rsid w:val="00D57019"/>
    <w:rsid w:val="00D5701A"/>
    <w:rsid w:val="00D57144"/>
    <w:rsid w:val="00D571EE"/>
    <w:rsid w:val="00D57437"/>
    <w:rsid w:val="00D574D4"/>
    <w:rsid w:val="00D57761"/>
    <w:rsid w:val="00D57B9E"/>
    <w:rsid w:val="00D57C5D"/>
    <w:rsid w:val="00D603A4"/>
    <w:rsid w:val="00D603CB"/>
    <w:rsid w:val="00D6063F"/>
    <w:rsid w:val="00D6065F"/>
    <w:rsid w:val="00D60750"/>
    <w:rsid w:val="00D60D32"/>
    <w:rsid w:val="00D60DE4"/>
    <w:rsid w:val="00D60F16"/>
    <w:rsid w:val="00D611F0"/>
    <w:rsid w:val="00D6138F"/>
    <w:rsid w:val="00D613DE"/>
    <w:rsid w:val="00D615E2"/>
    <w:rsid w:val="00D6162D"/>
    <w:rsid w:val="00D61818"/>
    <w:rsid w:val="00D61909"/>
    <w:rsid w:val="00D61A53"/>
    <w:rsid w:val="00D61C94"/>
    <w:rsid w:val="00D61D43"/>
    <w:rsid w:val="00D61FE7"/>
    <w:rsid w:val="00D623A3"/>
    <w:rsid w:val="00D6244F"/>
    <w:rsid w:val="00D6278C"/>
    <w:rsid w:val="00D629F9"/>
    <w:rsid w:val="00D62BB9"/>
    <w:rsid w:val="00D62EE4"/>
    <w:rsid w:val="00D62F9A"/>
    <w:rsid w:val="00D63003"/>
    <w:rsid w:val="00D631B0"/>
    <w:rsid w:val="00D631C4"/>
    <w:rsid w:val="00D631F2"/>
    <w:rsid w:val="00D63291"/>
    <w:rsid w:val="00D635E4"/>
    <w:rsid w:val="00D638EF"/>
    <w:rsid w:val="00D63903"/>
    <w:rsid w:val="00D63967"/>
    <w:rsid w:val="00D63AC0"/>
    <w:rsid w:val="00D63F68"/>
    <w:rsid w:val="00D64221"/>
    <w:rsid w:val="00D64758"/>
    <w:rsid w:val="00D649C9"/>
    <w:rsid w:val="00D64AA7"/>
    <w:rsid w:val="00D64B1C"/>
    <w:rsid w:val="00D64B7A"/>
    <w:rsid w:val="00D64D3F"/>
    <w:rsid w:val="00D64F6F"/>
    <w:rsid w:val="00D65018"/>
    <w:rsid w:val="00D6511F"/>
    <w:rsid w:val="00D65141"/>
    <w:rsid w:val="00D651E0"/>
    <w:rsid w:val="00D651FE"/>
    <w:rsid w:val="00D652B4"/>
    <w:rsid w:val="00D65363"/>
    <w:rsid w:val="00D6553D"/>
    <w:rsid w:val="00D65599"/>
    <w:rsid w:val="00D656BA"/>
    <w:rsid w:val="00D65744"/>
    <w:rsid w:val="00D65850"/>
    <w:rsid w:val="00D65BEA"/>
    <w:rsid w:val="00D65D2D"/>
    <w:rsid w:val="00D65D80"/>
    <w:rsid w:val="00D6603C"/>
    <w:rsid w:val="00D66242"/>
    <w:rsid w:val="00D664E4"/>
    <w:rsid w:val="00D66513"/>
    <w:rsid w:val="00D66A42"/>
    <w:rsid w:val="00D66B39"/>
    <w:rsid w:val="00D66B77"/>
    <w:rsid w:val="00D66DE5"/>
    <w:rsid w:val="00D66FE4"/>
    <w:rsid w:val="00D67129"/>
    <w:rsid w:val="00D672C7"/>
    <w:rsid w:val="00D67438"/>
    <w:rsid w:val="00D67698"/>
    <w:rsid w:val="00D676BB"/>
    <w:rsid w:val="00D67724"/>
    <w:rsid w:val="00D677E5"/>
    <w:rsid w:val="00D67BA3"/>
    <w:rsid w:val="00D67D66"/>
    <w:rsid w:val="00D67DD0"/>
    <w:rsid w:val="00D67F0D"/>
    <w:rsid w:val="00D67FED"/>
    <w:rsid w:val="00D7018D"/>
    <w:rsid w:val="00D70280"/>
    <w:rsid w:val="00D704E2"/>
    <w:rsid w:val="00D705CD"/>
    <w:rsid w:val="00D707D2"/>
    <w:rsid w:val="00D7129E"/>
    <w:rsid w:val="00D71675"/>
    <w:rsid w:val="00D716CF"/>
    <w:rsid w:val="00D716FD"/>
    <w:rsid w:val="00D71767"/>
    <w:rsid w:val="00D71A31"/>
    <w:rsid w:val="00D71B4A"/>
    <w:rsid w:val="00D71DB1"/>
    <w:rsid w:val="00D72045"/>
    <w:rsid w:val="00D7208A"/>
    <w:rsid w:val="00D720BB"/>
    <w:rsid w:val="00D72473"/>
    <w:rsid w:val="00D724B7"/>
    <w:rsid w:val="00D725F4"/>
    <w:rsid w:val="00D72844"/>
    <w:rsid w:val="00D72B2B"/>
    <w:rsid w:val="00D72C7C"/>
    <w:rsid w:val="00D72D98"/>
    <w:rsid w:val="00D72DF2"/>
    <w:rsid w:val="00D72E86"/>
    <w:rsid w:val="00D72ED2"/>
    <w:rsid w:val="00D73123"/>
    <w:rsid w:val="00D734E9"/>
    <w:rsid w:val="00D73793"/>
    <w:rsid w:val="00D738EE"/>
    <w:rsid w:val="00D73A19"/>
    <w:rsid w:val="00D73A51"/>
    <w:rsid w:val="00D73A88"/>
    <w:rsid w:val="00D73ACB"/>
    <w:rsid w:val="00D73B9F"/>
    <w:rsid w:val="00D73BC2"/>
    <w:rsid w:val="00D73C8D"/>
    <w:rsid w:val="00D73D34"/>
    <w:rsid w:val="00D73D79"/>
    <w:rsid w:val="00D74200"/>
    <w:rsid w:val="00D7422B"/>
    <w:rsid w:val="00D74470"/>
    <w:rsid w:val="00D7485D"/>
    <w:rsid w:val="00D7496D"/>
    <w:rsid w:val="00D74A65"/>
    <w:rsid w:val="00D74A6C"/>
    <w:rsid w:val="00D74B4E"/>
    <w:rsid w:val="00D74CA2"/>
    <w:rsid w:val="00D74CFC"/>
    <w:rsid w:val="00D74D5D"/>
    <w:rsid w:val="00D74F24"/>
    <w:rsid w:val="00D74F63"/>
    <w:rsid w:val="00D757A6"/>
    <w:rsid w:val="00D7594D"/>
    <w:rsid w:val="00D75ACF"/>
    <w:rsid w:val="00D75ADE"/>
    <w:rsid w:val="00D75D39"/>
    <w:rsid w:val="00D76324"/>
    <w:rsid w:val="00D76593"/>
    <w:rsid w:val="00D768E3"/>
    <w:rsid w:val="00D76BEE"/>
    <w:rsid w:val="00D77179"/>
    <w:rsid w:val="00D771D9"/>
    <w:rsid w:val="00D771E9"/>
    <w:rsid w:val="00D772F2"/>
    <w:rsid w:val="00D77490"/>
    <w:rsid w:val="00D774A8"/>
    <w:rsid w:val="00D778D7"/>
    <w:rsid w:val="00D778EE"/>
    <w:rsid w:val="00D77C30"/>
    <w:rsid w:val="00D77CE8"/>
    <w:rsid w:val="00D77E21"/>
    <w:rsid w:val="00D77F5D"/>
    <w:rsid w:val="00D80055"/>
    <w:rsid w:val="00D80149"/>
    <w:rsid w:val="00D80401"/>
    <w:rsid w:val="00D80818"/>
    <w:rsid w:val="00D80B8C"/>
    <w:rsid w:val="00D80E25"/>
    <w:rsid w:val="00D80E8B"/>
    <w:rsid w:val="00D81302"/>
    <w:rsid w:val="00D81CD1"/>
    <w:rsid w:val="00D81D28"/>
    <w:rsid w:val="00D820C7"/>
    <w:rsid w:val="00D82A80"/>
    <w:rsid w:val="00D82B4F"/>
    <w:rsid w:val="00D82CF8"/>
    <w:rsid w:val="00D82ED6"/>
    <w:rsid w:val="00D832DF"/>
    <w:rsid w:val="00D833FE"/>
    <w:rsid w:val="00D8381B"/>
    <w:rsid w:val="00D83861"/>
    <w:rsid w:val="00D8386E"/>
    <w:rsid w:val="00D83879"/>
    <w:rsid w:val="00D83ABA"/>
    <w:rsid w:val="00D83FBC"/>
    <w:rsid w:val="00D8440D"/>
    <w:rsid w:val="00D84618"/>
    <w:rsid w:val="00D84C65"/>
    <w:rsid w:val="00D84E00"/>
    <w:rsid w:val="00D85185"/>
    <w:rsid w:val="00D8530A"/>
    <w:rsid w:val="00D85431"/>
    <w:rsid w:val="00D854B6"/>
    <w:rsid w:val="00D8588B"/>
    <w:rsid w:val="00D85D2D"/>
    <w:rsid w:val="00D85E7D"/>
    <w:rsid w:val="00D8605E"/>
    <w:rsid w:val="00D8611A"/>
    <w:rsid w:val="00D862BB"/>
    <w:rsid w:val="00D86636"/>
    <w:rsid w:val="00D86718"/>
    <w:rsid w:val="00D867C1"/>
    <w:rsid w:val="00D868E2"/>
    <w:rsid w:val="00D86A2E"/>
    <w:rsid w:val="00D86A8A"/>
    <w:rsid w:val="00D86B08"/>
    <w:rsid w:val="00D86C29"/>
    <w:rsid w:val="00D86C7D"/>
    <w:rsid w:val="00D87244"/>
    <w:rsid w:val="00D8726A"/>
    <w:rsid w:val="00D87558"/>
    <w:rsid w:val="00D8773C"/>
    <w:rsid w:val="00D878CA"/>
    <w:rsid w:val="00D87B77"/>
    <w:rsid w:val="00D87E4C"/>
    <w:rsid w:val="00D902C8"/>
    <w:rsid w:val="00D90313"/>
    <w:rsid w:val="00D905B5"/>
    <w:rsid w:val="00D905F0"/>
    <w:rsid w:val="00D9070A"/>
    <w:rsid w:val="00D90AA7"/>
    <w:rsid w:val="00D90C6E"/>
    <w:rsid w:val="00D90E4D"/>
    <w:rsid w:val="00D90F61"/>
    <w:rsid w:val="00D90FA0"/>
    <w:rsid w:val="00D91028"/>
    <w:rsid w:val="00D9118C"/>
    <w:rsid w:val="00D911F8"/>
    <w:rsid w:val="00D912E8"/>
    <w:rsid w:val="00D913F7"/>
    <w:rsid w:val="00D91480"/>
    <w:rsid w:val="00D91486"/>
    <w:rsid w:val="00D914D0"/>
    <w:rsid w:val="00D915C3"/>
    <w:rsid w:val="00D91643"/>
    <w:rsid w:val="00D916B7"/>
    <w:rsid w:val="00D91711"/>
    <w:rsid w:val="00D91A2C"/>
    <w:rsid w:val="00D91AE5"/>
    <w:rsid w:val="00D91AEF"/>
    <w:rsid w:val="00D91BD0"/>
    <w:rsid w:val="00D91C46"/>
    <w:rsid w:val="00D91C7F"/>
    <w:rsid w:val="00D91E74"/>
    <w:rsid w:val="00D91E81"/>
    <w:rsid w:val="00D91F5D"/>
    <w:rsid w:val="00D91F6D"/>
    <w:rsid w:val="00D92517"/>
    <w:rsid w:val="00D925B9"/>
    <w:rsid w:val="00D92785"/>
    <w:rsid w:val="00D92BB5"/>
    <w:rsid w:val="00D92DBA"/>
    <w:rsid w:val="00D92F5F"/>
    <w:rsid w:val="00D92F9B"/>
    <w:rsid w:val="00D93036"/>
    <w:rsid w:val="00D93054"/>
    <w:rsid w:val="00D9315D"/>
    <w:rsid w:val="00D932FB"/>
    <w:rsid w:val="00D9335D"/>
    <w:rsid w:val="00D933F2"/>
    <w:rsid w:val="00D938C5"/>
    <w:rsid w:val="00D938C7"/>
    <w:rsid w:val="00D93992"/>
    <w:rsid w:val="00D939A1"/>
    <w:rsid w:val="00D93D99"/>
    <w:rsid w:val="00D93F1B"/>
    <w:rsid w:val="00D93F4D"/>
    <w:rsid w:val="00D940D9"/>
    <w:rsid w:val="00D942B0"/>
    <w:rsid w:val="00D9468B"/>
    <w:rsid w:val="00D9476C"/>
    <w:rsid w:val="00D947E2"/>
    <w:rsid w:val="00D94E56"/>
    <w:rsid w:val="00D94FA8"/>
    <w:rsid w:val="00D95210"/>
    <w:rsid w:val="00D954A8"/>
    <w:rsid w:val="00D956C8"/>
    <w:rsid w:val="00D9579A"/>
    <w:rsid w:val="00D95987"/>
    <w:rsid w:val="00D95BAA"/>
    <w:rsid w:val="00D95D01"/>
    <w:rsid w:val="00D95D92"/>
    <w:rsid w:val="00D95E01"/>
    <w:rsid w:val="00D95FE7"/>
    <w:rsid w:val="00D966D5"/>
    <w:rsid w:val="00D96942"/>
    <w:rsid w:val="00D969BE"/>
    <w:rsid w:val="00D96B84"/>
    <w:rsid w:val="00D96DD8"/>
    <w:rsid w:val="00D96E10"/>
    <w:rsid w:val="00D970BD"/>
    <w:rsid w:val="00D97265"/>
    <w:rsid w:val="00D97384"/>
    <w:rsid w:val="00D97444"/>
    <w:rsid w:val="00D977FF"/>
    <w:rsid w:val="00D97B63"/>
    <w:rsid w:val="00D97C3F"/>
    <w:rsid w:val="00D97CDD"/>
    <w:rsid w:val="00D97F8B"/>
    <w:rsid w:val="00DA005B"/>
    <w:rsid w:val="00DA0241"/>
    <w:rsid w:val="00DA04A7"/>
    <w:rsid w:val="00DA05F5"/>
    <w:rsid w:val="00DA06D2"/>
    <w:rsid w:val="00DA0881"/>
    <w:rsid w:val="00DA0987"/>
    <w:rsid w:val="00DA0AAF"/>
    <w:rsid w:val="00DA0F3E"/>
    <w:rsid w:val="00DA117F"/>
    <w:rsid w:val="00DA1434"/>
    <w:rsid w:val="00DA1442"/>
    <w:rsid w:val="00DA1680"/>
    <w:rsid w:val="00DA1903"/>
    <w:rsid w:val="00DA1985"/>
    <w:rsid w:val="00DA19A3"/>
    <w:rsid w:val="00DA1E90"/>
    <w:rsid w:val="00DA1F23"/>
    <w:rsid w:val="00DA1F6D"/>
    <w:rsid w:val="00DA1FDB"/>
    <w:rsid w:val="00DA1FFA"/>
    <w:rsid w:val="00DA208B"/>
    <w:rsid w:val="00DA2111"/>
    <w:rsid w:val="00DA2158"/>
    <w:rsid w:val="00DA2661"/>
    <w:rsid w:val="00DA2738"/>
    <w:rsid w:val="00DA27AF"/>
    <w:rsid w:val="00DA297D"/>
    <w:rsid w:val="00DA2A0D"/>
    <w:rsid w:val="00DA2CA7"/>
    <w:rsid w:val="00DA3034"/>
    <w:rsid w:val="00DA331F"/>
    <w:rsid w:val="00DA3373"/>
    <w:rsid w:val="00DA3697"/>
    <w:rsid w:val="00DA380F"/>
    <w:rsid w:val="00DA3934"/>
    <w:rsid w:val="00DA39F0"/>
    <w:rsid w:val="00DA3B3C"/>
    <w:rsid w:val="00DA3C5A"/>
    <w:rsid w:val="00DA3CC1"/>
    <w:rsid w:val="00DA3ED5"/>
    <w:rsid w:val="00DA4488"/>
    <w:rsid w:val="00DA463A"/>
    <w:rsid w:val="00DA47B7"/>
    <w:rsid w:val="00DA4879"/>
    <w:rsid w:val="00DA48E6"/>
    <w:rsid w:val="00DA4B16"/>
    <w:rsid w:val="00DA4E3A"/>
    <w:rsid w:val="00DA5122"/>
    <w:rsid w:val="00DA541A"/>
    <w:rsid w:val="00DA573A"/>
    <w:rsid w:val="00DA5A2C"/>
    <w:rsid w:val="00DA5E08"/>
    <w:rsid w:val="00DA5F45"/>
    <w:rsid w:val="00DA603A"/>
    <w:rsid w:val="00DA609F"/>
    <w:rsid w:val="00DA6326"/>
    <w:rsid w:val="00DA6368"/>
    <w:rsid w:val="00DA646D"/>
    <w:rsid w:val="00DA6558"/>
    <w:rsid w:val="00DA67CF"/>
    <w:rsid w:val="00DA6A5C"/>
    <w:rsid w:val="00DA7167"/>
    <w:rsid w:val="00DA72D0"/>
    <w:rsid w:val="00DA733A"/>
    <w:rsid w:val="00DA73D5"/>
    <w:rsid w:val="00DA7418"/>
    <w:rsid w:val="00DA76A0"/>
    <w:rsid w:val="00DA77C2"/>
    <w:rsid w:val="00DA77CA"/>
    <w:rsid w:val="00DA7A0C"/>
    <w:rsid w:val="00DA7A8F"/>
    <w:rsid w:val="00DA7A95"/>
    <w:rsid w:val="00DA7AAE"/>
    <w:rsid w:val="00DA7C9B"/>
    <w:rsid w:val="00DA7CD1"/>
    <w:rsid w:val="00DA7EA7"/>
    <w:rsid w:val="00DB023F"/>
    <w:rsid w:val="00DB04EA"/>
    <w:rsid w:val="00DB0578"/>
    <w:rsid w:val="00DB05EB"/>
    <w:rsid w:val="00DB0667"/>
    <w:rsid w:val="00DB0695"/>
    <w:rsid w:val="00DB0B1C"/>
    <w:rsid w:val="00DB0B72"/>
    <w:rsid w:val="00DB0B91"/>
    <w:rsid w:val="00DB0B94"/>
    <w:rsid w:val="00DB0C5F"/>
    <w:rsid w:val="00DB0D09"/>
    <w:rsid w:val="00DB0D8F"/>
    <w:rsid w:val="00DB0DF1"/>
    <w:rsid w:val="00DB17A1"/>
    <w:rsid w:val="00DB1C03"/>
    <w:rsid w:val="00DB1DA0"/>
    <w:rsid w:val="00DB1E72"/>
    <w:rsid w:val="00DB2087"/>
    <w:rsid w:val="00DB20C7"/>
    <w:rsid w:val="00DB236C"/>
    <w:rsid w:val="00DB2372"/>
    <w:rsid w:val="00DB2526"/>
    <w:rsid w:val="00DB2766"/>
    <w:rsid w:val="00DB27CD"/>
    <w:rsid w:val="00DB2871"/>
    <w:rsid w:val="00DB2965"/>
    <w:rsid w:val="00DB2A82"/>
    <w:rsid w:val="00DB2B4E"/>
    <w:rsid w:val="00DB2B76"/>
    <w:rsid w:val="00DB2C0F"/>
    <w:rsid w:val="00DB2D63"/>
    <w:rsid w:val="00DB2D7D"/>
    <w:rsid w:val="00DB2E9E"/>
    <w:rsid w:val="00DB2EE7"/>
    <w:rsid w:val="00DB31FD"/>
    <w:rsid w:val="00DB32BF"/>
    <w:rsid w:val="00DB33DC"/>
    <w:rsid w:val="00DB340E"/>
    <w:rsid w:val="00DB34BC"/>
    <w:rsid w:val="00DB3B95"/>
    <w:rsid w:val="00DB3C1F"/>
    <w:rsid w:val="00DB3C25"/>
    <w:rsid w:val="00DB3CE3"/>
    <w:rsid w:val="00DB3DA5"/>
    <w:rsid w:val="00DB42EB"/>
    <w:rsid w:val="00DB43FD"/>
    <w:rsid w:val="00DB4588"/>
    <w:rsid w:val="00DB45A3"/>
    <w:rsid w:val="00DB461A"/>
    <w:rsid w:val="00DB4662"/>
    <w:rsid w:val="00DB46BF"/>
    <w:rsid w:val="00DB46E8"/>
    <w:rsid w:val="00DB48DA"/>
    <w:rsid w:val="00DB4F35"/>
    <w:rsid w:val="00DB5035"/>
    <w:rsid w:val="00DB5140"/>
    <w:rsid w:val="00DB51B0"/>
    <w:rsid w:val="00DB5433"/>
    <w:rsid w:val="00DB547E"/>
    <w:rsid w:val="00DB54A6"/>
    <w:rsid w:val="00DB55AC"/>
    <w:rsid w:val="00DB581C"/>
    <w:rsid w:val="00DB592E"/>
    <w:rsid w:val="00DB5B27"/>
    <w:rsid w:val="00DB5F65"/>
    <w:rsid w:val="00DB6167"/>
    <w:rsid w:val="00DB64EF"/>
    <w:rsid w:val="00DB665C"/>
    <w:rsid w:val="00DB67CB"/>
    <w:rsid w:val="00DB6B14"/>
    <w:rsid w:val="00DB6C0C"/>
    <w:rsid w:val="00DB6E5F"/>
    <w:rsid w:val="00DB7531"/>
    <w:rsid w:val="00DB7621"/>
    <w:rsid w:val="00DB7961"/>
    <w:rsid w:val="00DB7AA5"/>
    <w:rsid w:val="00DB7C40"/>
    <w:rsid w:val="00DB7C41"/>
    <w:rsid w:val="00DB7FB8"/>
    <w:rsid w:val="00DB7FF5"/>
    <w:rsid w:val="00DC0339"/>
    <w:rsid w:val="00DC03D5"/>
    <w:rsid w:val="00DC05BE"/>
    <w:rsid w:val="00DC07BD"/>
    <w:rsid w:val="00DC07C4"/>
    <w:rsid w:val="00DC090B"/>
    <w:rsid w:val="00DC0AAD"/>
    <w:rsid w:val="00DC0C4E"/>
    <w:rsid w:val="00DC0CC3"/>
    <w:rsid w:val="00DC0D30"/>
    <w:rsid w:val="00DC0FE7"/>
    <w:rsid w:val="00DC10BA"/>
    <w:rsid w:val="00DC11FB"/>
    <w:rsid w:val="00DC1462"/>
    <w:rsid w:val="00DC15CD"/>
    <w:rsid w:val="00DC1698"/>
    <w:rsid w:val="00DC17BE"/>
    <w:rsid w:val="00DC18EF"/>
    <w:rsid w:val="00DC1E17"/>
    <w:rsid w:val="00DC1FD2"/>
    <w:rsid w:val="00DC21C0"/>
    <w:rsid w:val="00DC21CE"/>
    <w:rsid w:val="00DC2290"/>
    <w:rsid w:val="00DC2442"/>
    <w:rsid w:val="00DC26CB"/>
    <w:rsid w:val="00DC2770"/>
    <w:rsid w:val="00DC2928"/>
    <w:rsid w:val="00DC2AA7"/>
    <w:rsid w:val="00DC2C67"/>
    <w:rsid w:val="00DC2E31"/>
    <w:rsid w:val="00DC2E96"/>
    <w:rsid w:val="00DC2F0C"/>
    <w:rsid w:val="00DC30C0"/>
    <w:rsid w:val="00DC33C1"/>
    <w:rsid w:val="00DC33D1"/>
    <w:rsid w:val="00DC366D"/>
    <w:rsid w:val="00DC38B5"/>
    <w:rsid w:val="00DC3FD2"/>
    <w:rsid w:val="00DC413D"/>
    <w:rsid w:val="00DC41A3"/>
    <w:rsid w:val="00DC42A2"/>
    <w:rsid w:val="00DC42F0"/>
    <w:rsid w:val="00DC4606"/>
    <w:rsid w:val="00DC4737"/>
    <w:rsid w:val="00DC4989"/>
    <w:rsid w:val="00DC49E0"/>
    <w:rsid w:val="00DC4C48"/>
    <w:rsid w:val="00DC4CE8"/>
    <w:rsid w:val="00DC4DAB"/>
    <w:rsid w:val="00DC520A"/>
    <w:rsid w:val="00DC56B3"/>
    <w:rsid w:val="00DC5866"/>
    <w:rsid w:val="00DC58F6"/>
    <w:rsid w:val="00DC597B"/>
    <w:rsid w:val="00DC598D"/>
    <w:rsid w:val="00DC59D1"/>
    <w:rsid w:val="00DC5EBC"/>
    <w:rsid w:val="00DC60F6"/>
    <w:rsid w:val="00DC6444"/>
    <w:rsid w:val="00DC6511"/>
    <w:rsid w:val="00DC6679"/>
    <w:rsid w:val="00DC6880"/>
    <w:rsid w:val="00DC68C8"/>
    <w:rsid w:val="00DC69FD"/>
    <w:rsid w:val="00DC6AF0"/>
    <w:rsid w:val="00DC6B89"/>
    <w:rsid w:val="00DC6C27"/>
    <w:rsid w:val="00DC70DD"/>
    <w:rsid w:val="00DC7202"/>
    <w:rsid w:val="00DC7320"/>
    <w:rsid w:val="00DC76DC"/>
    <w:rsid w:val="00DC7732"/>
    <w:rsid w:val="00DC7803"/>
    <w:rsid w:val="00DC783D"/>
    <w:rsid w:val="00DC7BA0"/>
    <w:rsid w:val="00DC7C5C"/>
    <w:rsid w:val="00DC7C8E"/>
    <w:rsid w:val="00DD0943"/>
    <w:rsid w:val="00DD09D3"/>
    <w:rsid w:val="00DD09F7"/>
    <w:rsid w:val="00DD0C07"/>
    <w:rsid w:val="00DD0C85"/>
    <w:rsid w:val="00DD0EC6"/>
    <w:rsid w:val="00DD0ED2"/>
    <w:rsid w:val="00DD0F7E"/>
    <w:rsid w:val="00DD10D2"/>
    <w:rsid w:val="00DD1108"/>
    <w:rsid w:val="00DD112F"/>
    <w:rsid w:val="00DD13E9"/>
    <w:rsid w:val="00DD1541"/>
    <w:rsid w:val="00DD186A"/>
    <w:rsid w:val="00DD1871"/>
    <w:rsid w:val="00DD1B62"/>
    <w:rsid w:val="00DD1DA1"/>
    <w:rsid w:val="00DD1F15"/>
    <w:rsid w:val="00DD20D8"/>
    <w:rsid w:val="00DD2287"/>
    <w:rsid w:val="00DD24EE"/>
    <w:rsid w:val="00DD2561"/>
    <w:rsid w:val="00DD2BC4"/>
    <w:rsid w:val="00DD2BCC"/>
    <w:rsid w:val="00DD2D99"/>
    <w:rsid w:val="00DD2EB9"/>
    <w:rsid w:val="00DD3803"/>
    <w:rsid w:val="00DD38D1"/>
    <w:rsid w:val="00DD3C7F"/>
    <w:rsid w:val="00DD3E56"/>
    <w:rsid w:val="00DD3EC9"/>
    <w:rsid w:val="00DD415E"/>
    <w:rsid w:val="00DD4377"/>
    <w:rsid w:val="00DD4440"/>
    <w:rsid w:val="00DD4474"/>
    <w:rsid w:val="00DD4A26"/>
    <w:rsid w:val="00DD4C56"/>
    <w:rsid w:val="00DD4EF2"/>
    <w:rsid w:val="00DD5031"/>
    <w:rsid w:val="00DD50BD"/>
    <w:rsid w:val="00DD51F5"/>
    <w:rsid w:val="00DD528F"/>
    <w:rsid w:val="00DD573E"/>
    <w:rsid w:val="00DD5C91"/>
    <w:rsid w:val="00DD6068"/>
    <w:rsid w:val="00DD6126"/>
    <w:rsid w:val="00DD61B2"/>
    <w:rsid w:val="00DD63C7"/>
    <w:rsid w:val="00DD63E4"/>
    <w:rsid w:val="00DD661A"/>
    <w:rsid w:val="00DD677C"/>
    <w:rsid w:val="00DD6ED9"/>
    <w:rsid w:val="00DD6F08"/>
    <w:rsid w:val="00DD7214"/>
    <w:rsid w:val="00DD735E"/>
    <w:rsid w:val="00DD763D"/>
    <w:rsid w:val="00DD7685"/>
    <w:rsid w:val="00DD7728"/>
    <w:rsid w:val="00DD77EE"/>
    <w:rsid w:val="00DD77F3"/>
    <w:rsid w:val="00DD7802"/>
    <w:rsid w:val="00DD7923"/>
    <w:rsid w:val="00DD797D"/>
    <w:rsid w:val="00DD7AB1"/>
    <w:rsid w:val="00DD7C29"/>
    <w:rsid w:val="00DD7E10"/>
    <w:rsid w:val="00DD7F9A"/>
    <w:rsid w:val="00DE0124"/>
    <w:rsid w:val="00DE01EC"/>
    <w:rsid w:val="00DE0529"/>
    <w:rsid w:val="00DE06AE"/>
    <w:rsid w:val="00DE0918"/>
    <w:rsid w:val="00DE0B9D"/>
    <w:rsid w:val="00DE0BCB"/>
    <w:rsid w:val="00DE0F82"/>
    <w:rsid w:val="00DE10DB"/>
    <w:rsid w:val="00DE12CE"/>
    <w:rsid w:val="00DE132F"/>
    <w:rsid w:val="00DE13AF"/>
    <w:rsid w:val="00DE14CE"/>
    <w:rsid w:val="00DE14EB"/>
    <w:rsid w:val="00DE1577"/>
    <w:rsid w:val="00DE16C4"/>
    <w:rsid w:val="00DE1857"/>
    <w:rsid w:val="00DE1B8A"/>
    <w:rsid w:val="00DE1E3D"/>
    <w:rsid w:val="00DE1FED"/>
    <w:rsid w:val="00DE229E"/>
    <w:rsid w:val="00DE26C9"/>
    <w:rsid w:val="00DE2A72"/>
    <w:rsid w:val="00DE2C81"/>
    <w:rsid w:val="00DE2EB8"/>
    <w:rsid w:val="00DE2F14"/>
    <w:rsid w:val="00DE30DD"/>
    <w:rsid w:val="00DE31E9"/>
    <w:rsid w:val="00DE34A2"/>
    <w:rsid w:val="00DE34DC"/>
    <w:rsid w:val="00DE351E"/>
    <w:rsid w:val="00DE3566"/>
    <w:rsid w:val="00DE38FC"/>
    <w:rsid w:val="00DE3A11"/>
    <w:rsid w:val="00DE3A46"/>
    <w:rsid w:val="00DE3A4F"/>
    <w:rsid w:val="00DE3A56"/>
    <w:rsid w:val="00DE3E49"/>
    <w:rsid w:val="00DE3E4B"/>
    <w:rsid w:val="00DE3FC6"/>
    <w:rsid w:val="00DE415D"/>
    <w:rsid w:val="00DE4173"/>
    <w:rsid w:val="00DE4B30"/>
    <w:rsid w:val="00DE4CF4"/>
    <w:rsid w:val="00DE4EC0"/>
    <w:rsid w:val="00DE51BE"/>
    <w:rsid w:val="00DE526B"/>
    <w:rsid w:val="00DE5338"/>
    <w:rsid w:val="00DE55E5"/>
    <w:rsid w:val="00DE6446"/>
    <w:rsid w:val="00DE6671"/>
    <w:rsid w:val="00DE66E8"/>
    <w:rsid w:val="00DE6901"/>
    <w:rsid w:val="00DE6AE8"/>
    <w:rsid w:val="00DE6B84"/>
    <w:rsid w:val="00DE6BB7"/>
    <w:rsid w:val="00DE6D50"/>
    <w:rsid w:val="00DE6DAD"/>
    <w:rsid w:val="00DE6DE9"/>
    <w:rsid w:val="00DE6EF0"/>
    <w:rsid w:val="00DE6FCA"/>
    <w:rsid w:val="00DE7143"/>
    <w:rsid w:val="00DE7382"/>
    <w:rsid w:val="00DE74DA"/>
    <w:rsid w:val="00DE77D7"/>
    <w:rsid w:val="00DE788F"/>
    <w:rsid w:val="00DE7943"/>
    <w:rsid w:val="00DE79B6"/>
    <w:rsid w:val="00DE7CED"/>
    <w:rsid w:val="00DE7D28"/>
    <w:rsid w:val="00DE7F0A"/>
    <w:rsid w:val="00DE7F53"/>
    <w:rsid w:val="00DF02C3"/>
    <w:rsid w:val="00DF02E8"/>
    <w:rsid w:val="00DF033B"/>
    <w:rsid w:val="00DF0488"/>
    <w:rsid w:val="00DF0774"/>
    <w:rsid w:val="00DF0BE1"/>
    <w:rsid w:val="00DF0C34"/>
    <w:rsid w:val="00DF0D10"/>
    <w:rsid w:val="00DF0F2E"/>
    <w:rsid w:val="00DF105C"/>
    <w:rsid w:val="00DF114D"/>
    <w:rsid w:val="00DF11CE"/>
    <w:rsid w:val="00DF14AA"/>
    <w:rsid w:val="00DF17D6"/>
    <w:rsid w:val="00DF1805"/>
    <w:rsid w:val="00DF18A6"/>
    <w:rsid w:val="00DF1B0C"/>
    <w:rsid w:val="00DF1B7D"/>
    <w:rsid w:val="00DF1CB3"/>
    <w:rsid w:val="00DF1D6B"/>
    <w:rsid w:val="00DF1DD0"/>
    <w:rsid w:val="00DF1E87"/>
    <w:rsid w:val="00DF2059"/>
    <w:rsid w:val="00DF207C"/>
    <w:rsid w:val="00DF243C"/>
    <w:rsid w:val="00DF253D"/>
    <w:rsid w:val="00DF2584"/>
    <w:rsid w:val="00DF25EF"/>
    <w:rsid w:val="00DF2606"/>
    <w:rsid w:val="00DF2768"/>
    <w:rsid w:val="00DF2942"/>
    <w:rsid w:val="00DF2DEC"/>
    <w:rsid w:val="00DF30E4"/>
    <w:rsid w:val="00DF35CC"/>
    <w:rsid w:val="00DF3935"/>
    <w:rsid w:val="00DF39B9"/>
    <w:rsid w:val="00DF3A93"/>
    <w:rsid w:val="00DF3FBB"/>
    <w:rsid w:val="00DF401C"/>
    <w:rsid w:val="00DF40F7"/>
    <w:rsid w:val="00DF4393"/>
    <w:rsid w:val="00DF446E"/>
    <w:rsid w:val="00DF46DB"/>
    <w:rsid w:val="00DF4997"/>
    <w:rsid w:val="00DF49BD"/>
    <w:rsid w:val="00DF4D47"/>
    <w:rsid w:val="00DF4E32"/>
    <w:rsid w:val="00DF5014"/>
    <w:rsid w:val="00DF53C7"/>
    <w:rsid w:val="00DF56F3"/>
    <w:rsid w:val="00DF58CC"/>
    <w:rsid w:val="00DF5C99"/>
    <w:rsid w:val="00DF5F7D"/>
    <w:rsid w:val="00DF6076"/>
    <w:rsid w:val="00DF62E2"/>
    <w:rsid w:val="00DF6317"/>
    <w:rsid w:val="00DF63DD"/>
    <w:rsid w:val="00DF649E"/>
    <w:rsid w:val="00DF64C6"/>
    <w:rsid w:val="00DF69BF"/>
    <w:rsid w:val="00DF6D6C"/>
    <w:rsid w:val="00DF6E1F"/>
    <w:rsid w:val="00DF6E30"/>
    <w:rsid w:val="00DF7140"/>
    <w:rsid w:val="00DF71C4"/>
    <w:rsid w:val="00DF7952"/>
    <w:rsid w:val="00DF7A37"/>
    <w:rsid w:val="00DF7AC4"/>
    <w:rsid w:val="00DF7B2B"/>
    <w:rsid w:val="00DF7CB2"/>
    <w:rsid w:val="00DF7D59"/>
    <w:rsid w:val="00E000C5"/>
    <w:rsid w:val="00E003C0"/>
    <w:rsid w:val="00E00B1A"/>
    <w:rsid w:val="00E00B57"/>
    <w:rsid w:val="00E00B6D"/>
    <w:rsid w:val="00E00E0C"/>
    <w:rsid w:val="00E00EB3"/>
    <w:rsid w:val="00E00F15"/>
    <w:rsid w:val="00E01258"/>
    <w:rsid w:val="00E01384"/>
    <w:rsid w:val="00E015E1"/>
    <w:rsid w:val="00E0180F"/>
    <w:rsid w:val="00E01901"/>
    <w:rsid w:val="00E01A5B"/>
    <w:rsid w:val="00E01B4A"/>
    <w:rsid w:val="00E01C2E"/>
    <w:rsid w:val="00E01F7A"/>
    <w:rsid w:val="00E0220C"/>
    <w:rsid w:val="00E022F5"/>
    <w:rsid w:val="00E023E6"/>
    <w:rsid w:val="00E02833"/>
    <w:rsid w:val="00E0287E"/>
    <w:rsid w:val="00E0288D"/>
    <w:rsid w:val="00E02A89"/>
    <w:rsid w:val="00E02B7E"/>
    <w:rsid w:val="00E02DF8"/>
    <w:rsid w:val="00E02FEF"/>
    <w:rsid w:val="00E0309E"/>
    <w:rsid w:val="00E03159"/>
    <w:rsid w:val="00E032DC"/>
    <w:rsid w:val="00E033DB"/>
    <w:rsid w:val="00E034C4"/>
    <w:rsid w:val="00E03680"/>
    <w:rsid w:val="00E0386D"/>
    <w:rsid w:val="00E03A32"/>
    <w:rsid w:val="00E03AA8"/>
    <w:rsid w:val="00E03D0D"/>
    <w:rsid w:val="00E03E30"/>
    <w:rsid w:val="00E03FCD"/>
    <w:rsid w:val="00E041AC"/>
    <w:rsid w:val="00E044E8"/>
    <w:rsid w:val="00E0452C"/>
    <w:rsid w:val="00E0463C"/>
    <w:rsid w:val="00E04A4F"/>
    <w:rsid w:val="00E04A8E"/>
    <w:rsid w:val="00E04EAD"/>
    <w:rsid w:val="00E04ED5"/>
    <w:rsid w:val="00E0509B"/>
    <w:rsid w:val="00E055DF"/>
    <w:rsid w:val="00E056F2"/>
    <w:rsid w:val="00E05875"/>
    <w:rsid w:val="00E0598A"/>
    <w:rsid w:val="00E05BD0"/>
    <w:rsid w:val="00E05DED"/>
    <w:rsid w:val="00E05E93"/>
    <w:rsid w:val="00E062D0"/>
    <w:rsid w:val="00E064BE"/>
    <w:rsid w:val="00E0661C"/>
    <w:rsid w:val="00E0662A"/>
    <w:rsid w:val="00E06812"/>
    <w:rsid w:val="00E06945"/>
    <w:rsid w:val="00E06B7C"/>
    <w:rsid w:val="00E06BAD"/>
    <w:rsid w:val="00E06BF5"/>
    <w:rsid w:val="00E06DE5"/>
    <w:rsid w:val="00E06DE7"/>
    <w:rsid w:val="00E070FD"/>
    <w:rsid w:val="00E072EF"/>
    <w:rsid w:val="00E07348"/>
    <w:rsid w:val="00E075A1"/>
    <w:rsid w:val="00E07650"/>
    <w:rsid w:val="00E076A0"/>
    <w:rsid w:val="00E07727"/>
    <w:rsid w:val="00E0773B"/>
    <w:rsid w:val="00E07744"/>
    <w:rsid w:val="00E0787C"/>
    <w:rsid w:val="00E07880"/>
    <w:rsid w:val="00E07ACF"/>
    <w:rsid w:val="00E07CDD"/>
    <w:rsid w:val="00E07CE8"/>
    <w:rsid w:val="00E07D6F"/>
    <w:rsid w:val="00E100E5"/>
    <w:rsid w:val="00E105BD"/>
    <w:rsid w:val="00E10618"/>
    <w:rsid w:val="00E106E2"/>
    <w:rsid w:val="00E1073C"/>
    <w:rsid w:val="00E1095B"/>
    <w:rsid w:val="00E10AD2"/>
    <w:rsid w:val="00E10C3B"/>
    <w:rsid w:val="00E10D64"/>
    <w:rsid w:val="00E10E99"/>
    <w:rsid w:val="00E1107A"/>
    <w:rsid w:val="00E11258"/>
    <w:rsid w:val="00E112FE"/>
    <w:rsid w:val="00E11594"/>
    <w:rsid w:val="00E11743"/>
    <w:rsid w:val="00E11795"/>
    <w:rsid w:val="00E11926"/>
    <w:rsid w:val="00E11A97"/>
    <w:rsid w:val="00E11D32"/>
    <w:rsid w:val="00E11E8B"/>
    <w:rsid w:val="00E11F83"/>
    <w:rsid w:val="00E120F0"/>
    <w:rsid w:val="00E1263E"/>
    <w:rsid w:val="00E12688"/>
    <w:rsid w:val="00E12770"/>
    <w:rsid w:val="00E12A8D"/>
    <w:rsid w:val="00E12B57"/>
    <w:rsid w:val="00E12C71"/>
    <w:rsid w:val="00E12E08"/>
    <w:rsid w:val="00E12F81"/>
    <w:rsid w:val="00E12FD1"/>
    <w:rsid w:val="00E13133"/>
    <w:rsid w:val="00E13194"/>
    <w:rsid w:val="00E13338"/>
    <w:rsid w:val="00E134FC"/>
    <w:rsid w:val="00E135A0"/>
    <w:rsid w:val="00E1396C"/>
    <w:rsid w:val="00E13AE3"/>
    <w:rsid w:val="00E13B10"/>
    <w:rsid w:val="00E13BB8"/>
    <w:rsid w:val="00E13CCB"/>
    <w:rsid w:val="00E13CFB"/>
    <w:rsid w:val="00E13E76"/>
    <w:rsid w:val="00E13FF0"/>
    <w:rsid w:val="00E14131"/>
    <w:rsid w:val="00E14441"/>
    <w:rsid w:val="00E144BC"/>
    <w:rsid w:val="00E14525"/>
    <w:rsid w:val="00E149FF"/>
    <w:rsid w:val="00E14C52"/>
    <w:rsid w:val="00E14CC3"/>
    <w:rsid w:val="00E14F26"/>
    <w:rsid w:val="00E14F98"/>
    <w:rsid w:val="00E15068"/>
    <w:rsid w:val="00E15094"/>
    <w:rsid w:val="00E154E0"/>
    <w:rsid w:val="00E15663"/>
    <w:rsid w:val="00E157D4"/>
    <w:rsid w:val="00E15C82"/>
    <w:rsid w:val="00E15FF5"/>
    <w:rsid w:val="00E1627D"/>
    <w:rsid w:val="00E16459"/>
    <w:rsid w:val="00E16669"/>
    <w:rsid w:val="00E16791"/>
    <w:rsid w:val="00E16811"/>
    <w:rsid w:val="00E16AA2"/>
    <w:rsid w:val="00E16E88"/>
    <w:rsid w:val="00E16FD6"/>
    <w:rsid w:val="00E171BF"/>
    <w:rsid w:val="00E172BE"/>
    <w:rsid w:val="00E1747C"/>
    <w:rsid w:val="00E17511"/>
    <w:rsid w:val="00E17591"/>
    <w:rsid w:val="00E17698"/>
    <w:rsid w:val="00E17849"/>
    <w:rsid w:val="00E17967"/>
    <w:rsid w:val="00E17F86"/>
    <w:rsid w:val="00E20165"/>
    <w:rsid w:val="00E2038D"/>
    <w:rsid w:val="00E203EC"/>
    <w:rsid w:val="00E20971"/>
    <w:rsid w:val="00E20A79"/>
    <w:rsid w:val="00E20AB0"/>
    <w:rsid w:val="00E20B07"/>
    <w:rsid w:val="00E20D99"/>
    <w:rsid w:val="00E2142A"/>
    <w:rsid w:val="00E21965"/>
    <w:rsid w:val="00E21F32"/>
    <w:rsid w:val="00E21FCD"/>
    <w:rsid w:val="00E220E1"/>
    <w:rsid w:val="00E22144"/>
    <w:rsid w:val="00E22167"/>
    <w:rsid w:val="00E224BC"/>
    <w:rsid w:val="00E22502"/>
    <w:rsid w:val="00E22525"/>
    <w:rsid w:val="00E225A8"/>
    <w:rsid w:val="00E22ABB"/>
    <w:rsid w:val="00E22F82"/>
    <w:rsid w:val="00E2304A"/>
    <w:rsid w:val="00E23146"/>
    <w:rsid w:val="00E2335F"/>
    <w:rsid w:val="00E23395"/>
    <w:rsid w:val="00E233E6"/>
    <w:rsid w:val="00E2356B"/>
    <w:rsid w:val="00E23937"/>
    <w:rsid w:val="00E23C9A"/>
    <w:rsid w:val="00E23D01"/>
    <w:rsid w:val="00E23D3B"/>
    <w:rsid w:val="00E23E3C"/>
    <w:rsid w:val="00E24166"/>
    <w:rsid w:val="00E242B3"/>
    <w:rsid w:val="00E24347"/>
    <w:rsid w:val="00E24636"/>
    <w:rsid w:val="00E24787"/>
    <w:rsid w:val="00E24AB5"/>
    <w:rsid w:val="00E25586"/>
    <w:rsid w:val="00E2565C"/>
    <w:rsid w:val="00E25672"/>
    <w:rsid w:val="00E2599A"/>
    <w:rsid w:val="00E25A7B"/>
    <w:rsid w:val="00E25BE3"/>
    <w:rsid w:val="00E25D8E"/>
    <w:rsid w:val="00E25E38"/>
    <w:rsid w:val="00E25F01"/>
    <w:rsid w:val="00E26597"/>
    <w:rsid w:val="00E265AA"/>
    <w:rsid w:val="00E2671A"/>
    <w:rsid w:val="00E267E3"/>
    <w:rsid w:val="00E26C43"/>
    <w:rsid w:val="00E2721D"/>
    <w:rsid w:val="00E2727F"/>
    <w:rsid w:val="00E273FD"/>
    <w:rsid w:val="00E2788B"/>
    <w:rsid w:val="00E278DB"/>
    <w:rsid w:val="00E27B3F"/>
    <w:rsid w:val="00E27BF0"/>
    <w:rsid w:val="00E27CC0"/>
    <w:rsid w:val="00E30261"/>
    <w:rsid w:val="00E30262"/>
    <w:rsid w:val="00E3031A"/>
    <w:rsid w:val="00E3039F"/>
    <w:rsid w:val="00E303DD"/>
    <w:rsid w:val="00E305BB"/>
    <w:rsid w:val="00E30709"/>
    <w:rsid w:val="00E307BB"/>
    <w:rsid w:val="00E30818"/>
    <w:rsid w:val="00E309FF"/>
    <w:rsid w:val="00E30A0D"/>
    <w:rsid w:val="00E30B1A"/>
    <w:rsid w:val="00E30BD8"/>
    <w:rsid w:val="00E30DF1"/>
    <w:rsid w:val="00E30F62"/>
    <w:rsid w:val="00E30FBE"/>
    <w:rsid w:val="00E31005"/>
    <w:rsid w:val="00E31119"/>
    <w:rsid w:val="00E31190"/>
    <w:rsid w:val="00E311C6"/>
    <w:rsid w:val="00E313BE"/>
    <w:rsid w:val="00E31695"/>
    <w:rsid w:val="00E31718"/>
    <w:rsid w:val="00E31801"/>
    <w:rsid w:val="00E31861"/>
    <w:rsid w:val="00E319AA"/>
    <w:rsid w:val="00E31B2B"/>
    <w:rsid w:val="00E31C12"/>
    <w:rsid w:val="00E31CDC"/>
    <w:rsid w:val="00E31D69"/>
    <w:rsid w:val="00E31F60"/>
    <w:rsid w:val="00E31FE5"/>
    <w:rsid w:val="00E32081"/>
    <w:rsid w:val="00E320DF"/>
    <w:rsid w:val="00E321C2"/>
    <w:rsid w:val="00E32615"/>
    <w:rsid w:val="00E329BC"/>
    <w:rsid w:val="00E32CBE"/>
    <w:rsid w:val="00E32D49"/>
    <w:rsid w:val="00E33039"/>
    <w:rsid w:val="00E33321"/>
    <w:rsid w:val="00E334E4"/>
    <w:rsid w:val="00E33624"/>
    <w:rsid w:val="00E336E7"/>
    <w:rsid w:val="00E33C6D"/>
    <w:rsid w:val="00E33E4A"/>
    <w:rsid w:val="00E340DC"/>
    <w:rsid w:val="00E34224"/>
    <w:rsid w:val="00E3428E"/>
    <w:rsid w:val="00E3428F"/>
    <w:rsid w:val="00E34812"/>
    <w:rsid w:val="00E34DC1"/>
    <w:rsid w:val="00E34EA5"/>
    <w:rsid w:val="00E34F04"/>
    <w:rsid w:val="00E34F4F"/>
    <w:rsid w:val="00E3528F"/>
    <w:rsid w:val="00E3529A"/>
    <w:rsid w:val="00E354F2"/>
    <w:rsid w:val="00E3552C"/>
    <w:rsid w:val="00E355DE"/>
    <w:rsid w:val="00E35776"/>
    <w:rsid w:val="00E35A5B"/>
    <w:rsid w:val="00E35B89"/>
    <w:rsid w:val="00E35ED2"/>
    <w:rsid w:val="00E36259"/>
    <w:rsid w:val="00E364B6"/>
    <w:rsid w:val="00E365C4"/>
    <w:rsid w:val="00E3673A"/>
    <w:rsid w:val="00E3679E"/>
    <w:rsid w:val="00E367FC"/>
    <w:rsid w:val="00E3684B"/>
    <w:rsid w:val="00E36933"/>
    <w:rsid w:val="00E36A00"/>
    <w:rsid w:val="00E36B19"/>
    <w:rsid w:val="00E36BE4"/>
    <w:rsid w:val="00E36D09"/>
    <w:rsid w:val="00E37251"/>
    <w:rsid w:val="00E3762B"/>
    <w:rsid w:val="00E37700"/>
    <w:rsid w:val="00E37998"/>
    <w:rsid w:val="00E37B64"/>
    <w:rsid w:val="00E37C50"/>
    <w:rsid w:val="00E37C61"/>
    <w:rsid w:val="00E401E5"/>
    <w:rsid w:val="00E40437"/>
    <w:rsid w:val="00E404D4"/>
    <w:rsid w:val="00E405A9"/>
    <w:rsid w:val="00E407A9"/>
    <w:rsid w:val="00E4114C"/>
    <w:rsid w:val="00E411B8"/>
    <w:rsid w:val="00E412BF"/>
    <w:rsid w:val="00E417CE"/>
    <w:rsid w:val="00E41B49"/>
    <w:rsid w:val="00E41B77"/>
    <w:rsid w:val="00E41E2B"/>
    <w:rsid w:val="00E41EA2"/>
    <w:rsid w:val="00E41F5F"/>
    <w:rsid w:val="00E41FED"/>
    <w:rsid w:val="00E420CC"/>
    <w:rsid w:val="00E420D4"/>
    <w:rsid w:val="00E42208"/>
    <w:rsid w:val="00E42482"/>
    <w:rsid w:val="00E42578"/>
    <w:rsid w:val="00E42725"/>
    <w:rsid w:val="00E427A7"/>
    <w:rsid w:val="00E42C96"/>
    <w:rsid w:val="00E4310A"/>
    <w:rsid w:val="00E43679"/>
    <w:rsid w:val="00E43795"/>
    <w:rsid w:val="00E4384B"/>
    <w:rsid w:val="00E43B0C"/>
    <w:rsid w:val="00E43B66"/>
    <w:rsid w:val="00E43BB0"/>
    <w:rsid w:val="00E43D8F"/>
    <w:rsid w:val="00E43E06"/>
    <w:rsid w:val="00E43FBE"/>
    <w:rsid w:val="00E44619"/>
    <w:rsid w:val="00E44884"/>
    <w:rsid w:val="00E44C98"/>
    <w:rsid w:val="00E44E13"/>
    <w:rsid w:val="00E44F04"/>
    <w:rsid w:val="00E45017"/>
    <w:rsid w:val="00E450B7"/>
    <w:rsid w:val="00E4512A"/>
    <w:rsid w:val="00E453B9"/>
    <w:rsid w:val="00E45786"/>
    <w:rsid w:val="00E45839"/>
    <w:rsid w:val="00E45B2A"/>
    <w:rsid w:val="00E45EC8"/>
    <w:rsid w:val="00E45F74"/>
    <w:rsid w:val="00E46063"/>
    <w:rsid w:val="00E46105"/>
    <w:rsid w:val="00E461B7"/>
    <w:rsid w:val="00E463E0"/>
    <w:rsid w:val="00E46463"/>
    <w:rsid w:val="00E4652F"/>
    <w:rsid w:val="00E46621"/>
    <w:rsid w:val="00E46634"/>
    <w:rsid w:val="00E466A3"/>
    <w:rsid w:val="00E46D13"/>
    <w:rsid w:val="00E470D8"/>
    <w:rsid w:val="00E47343"/>
    <w:rsid w:val="00E47439"/>
    <w:rsid w:val="00E4758C"/>
    <w:rsid w:val="00E4790A"/>
    <w:rsid w:val="00E47C76"/>
    <w:rsid w:val="00E47CF0"/>
    <w:rsid w:val="00E47EC0"/>
    <w:rsid w:val="00E501C9"/>
    <w:rsid w:val="00E5028A"/>
    <w:rsid w:val="00E503FD"/>
    <w:rsid w:val="00E50538"/>
    <w:rsid w:val="00E5055D"/>
    <w:rsid w:val="00E50651"/>
    <w:rsid w:val="00E50749"/>
    <w:rsid w:val="00E50C86"/>
    <w:rsid w:val="00E50E41"/>
    <w:rsid w:val="00E50FCE"/>
    <w:rsid w:val="00E51210"/>
    <w:rsid w:val="00E5125D"/>
    <w:rsid w:val="00E51604"/>
    <w:rsid w:val="00E51983"/>
    <w:rsid w:val="00E51A2E"/>
    <w:rsid w:val="00E51A87"/>
    <w:rsid w:val="00E51D38"/>
    <w:rsid w:val="00E52196"/>
    <w:rsid w:val="00E52393"/>
    <w:rsid w:val="00E52731"/>
    <w:rsid w:val="00E52927"/>
    <w:rsid w:val="00E5299D"/>
    <w:rsid w:val="00E52C4D"/>
    <w:rsid w:val="00E52EC3"/>
    <w:rsid w:val="00E53074"/>
    <w:rsid w:val="00E5329F"/>
    <w:rsid w:val="00E53868"/>
    <w:rsid w:val="00E538A0"/>
    <w:rsid w:val="00E5397E"/>
    <w:rsid w:val="00E53BF4"/>
    <w:rsid w:val="00E53E6B"/>
    <w:rsid w:val="00E54367"/>
    <w:rsid w:val="00E54596"/>
    <w:rsid w:val="00E54718"/>
    <w:rsid w:val="00E54AEA"/>
    <w:rsid w:val="00E551F3"/>
    <w:rsid w:val="00E5536A"/>
    <w:rsid w:val="00E55617"/>
    <w:rsid w:val="00E5573D"/>
    <w:rsid w:val="00E557F0"/>
    <w:rsid w:val="00E558B3"/>
    <w:rsid w:val="00E558C0"/>
    <w:rsid w:val="00E558E2"/>
    <w:rsid w:val="00E55CF8"/>
    <w:rsid w:val="00E56137"/>
    <w:rsid w:val="00E561FA"/>
    <w:rsid w:val="00E5639D"/>
    <w:rsid w:val="00E564E1"/>
    <w:rsid w:val="00E564FB"/>
    <w:rsid w:val="00E56703"/>
    <w:rsid w:val="00E567A8"/>
    <w:rsid w:val="00E56906"/>
    <w:rsid w:val="00E56985"/>
    <w:rsid w:val="00E56B49"/>
    <w:rsid w:val="00E56BF8"/>
    <w:rsid w:val="00E56C34"/>
    <w:rsid w:val="00E56F7B"/>
    <w:rsid w:val="00E56FCB"/>
    <w:rsid w:val="00E571D9"/>
    <w:rsid w:val="00E572B1"/>
    <w:rsid w:val="00E57388"/>
    <w:rsid w:val="00E5780F"/>
    <w:rsid w:val="00E579ED"/>
    <w:rsid w:val="00E57A5F"/>
    <w:rsid w:val="00E57C1A"/>
    <w:rsid w:val="00E57DD5"/>
    <w:rsid w:val="00E60131"/>
    <w:rsid w:val="00E604AF"/>
    <w:rsid w:val="00E606B7"/>
    <w:rsid w:val="00E60957"/>
    <w:rsid w:val="00E60AA0"/>
    <w:rsid w:val="00E60AA7"/>
    <w:rsid w:val="00E60B37"/>
    <w:rsid w:val="00E60E7A"/>
    <w:rsid w:val="00E60F5A"/>
    <w:rsid w:val="00E611FB"/>
    <w:rsid w:val="00E61250"/>
    <w:rsid w:val="00E613AE"/>
    <w:rsid w:val="00E613DB"/>
    <w:rsid w:val="00E6143A"/>
    <w:rsid w:val="00E6178E"/>
    <w:rsid w:val="00E617BD"/>
    <w:rsid w:val="00E61978"/>
    <w:rsid w:val="00E619BB"/>
    <w:rsid w:val="00E61A3C"/>
    <w:rsid w:val="00E61C43"/>
    <w:rsid w:val="00E61D23"/>
    <w:rsid w:val="00E61FA5"/>
    <w:rsid w:val="00E621B1"/>
    <w:rsid w:val="00E622D1"/>
    <w:rsid w:val="00E625FC"/>
    <w:rsid w:val="00E627A4"/>
    <w:rsid w:val="00E62987"/>
    <w:rsid w:val="00E629BE"/>
    <w:rsid w:val="00E629D6"/>
    <w:rsid w:val="00E62C28"/>
    <w:rsid w:val="00E62C74"/>
    <w:rsid w:val="00E62C9F"/>
    <w:rsid w:val="00E630A5"/>
    <w:rsid w:val="00E6347F"/>
    <w:rsid w:val="00E63699"/>
    <w:rsid w:val="00E636D3"/>
    <w:rsid w:val="00E63807"/>
    <w:rsid w:val="00E638B4"/>
    <w:rsid w:val="00E63955"/>
    <w:rsid w:val="00E63D72"/>
    <w:rsid w:val="00E63ED0"/>
    <w:rsid w:val="00E640DA"/>
    <w:rsid w:val="00E640E4"/>
    <w:rsid w:val="00E6419A"/>
    <w:rsid w:val="00E641C1"/>
    <w:rsid w:val="00E641CF"/>
    <w:rsid w:val="00E6430F"/>
    <w:rsid w:val="00E64413"/>
    <w:rsid w:val="00E645AC"/>
    <w:rsid w:val="00E645BB"/>
    <w:rsid w:val="00E64600"/>
    <w:rsid w:val="00E647C8"/>
    <w:rsid w:val="00E64898"/>
    <w:rsid w:val="00E64A04"/>
    <w:rsid w:val="00E64ACF"/>
    <w:rsid w:val="00E64D6E"/>
    <w:rsid w:val="00E6509B"/>
    <w:rsid w:val="00E6514C"/>
    <w:rsid w:val="00E651CB"/>
    <w:rsid w:val="00E65219"/>
    <w:rsid w:val="00E65538"/>
    <w:rsid w:val="00E65587"/>
    <w:rsid w:val="00E658FA"/>
    <w:rsid w:val="00E65912"/>
    <w:rsid w:val="00E65B34"/>
    <w:rsid w:val="00E65C4F"/>
    <w:rsid w:val="00E66932"/>
    <w:rsid w:val="00E66A03"/>
    <w:rsid w:val="00E66A77"/>
    <w:rsid w:val="00E66EDE"/>
    <w:rsid w:val="00E670C6"/>
    <w:rsid w:val="00E676C6"/>
    <w:rsid w:val="00E67738"/>
    <w:rsid w:val="00E679BF"/>
    <w:rsid w:val="00E67ECB"/>
    <w:rsid w:val="00E70013"/>
    <w:rsid w:val="00E7008B"/>
    <w:rsid w:val="00E70467"/>
    <w:rsid w:val="00E7054E"/>
    <w:rsid w:val="00E708CA"/>
    <w:rsid w:val="00E70AB8"/>
    <w:rsid w:val="00E70D60"/>
    <w:rsid w:val="00E70DA9"/>
    <w:rsid w:val="00E70E5B"/>
    <w:rsid w:val="00E70ECF"/>
    <w:rsid w:val="00E71059"/>
    <w:rsid w:val="00E7124E"/>
    <w:rsid w:val="00E7129B"/>
    <w:rsid w:val="00E716A8"/>
    <w:rsid w:val="00E7172F"/>
    <w:rsid w:val="00E719A1"/>
    <w:rsid w:val="00E719D5"/>
    <w:rsid w:val="00E71A2C"/>
    <w:rsid w:val="00E71C46"/>
    <w:rsid w:val="00E71C56"/>
    <w:rsid w:val="00E71C6C"/>
    <w:rsid w:val="00E71D67"/>
    <w:rsid w:val="00E71E00"/>
    <w:rsid w:val="00E71F2D"/>
    <w:rsid w:val="00E72073"/>
    <w:rsid w:val="00E72357"/>
    <w:rsid w:val="00E72447"/>
    <w:rsid w:val="00E726A6"/>
    <w:rsid w:val="00E72833"/>
    <w:rsid w:val="00E72963"/>
    <w:rsid w:val="00E72B1E"/>
    <w:rsid w:val="00E72C0E"/>
    <w:rsid w:val="00E72CDC"/>
    <w:rsid w:val="00E732D1"/>
    <w:rsid w:val="00E73343"/>
    <w:rsid w:val="00E73395"/>
    <w:rsid w:val="00E7394D"/>
    <w:rsid w:val="00E73A9F"/>
    <w:rsid w:val="00E73C53"/>
    <w:rsid w:val="00E73D97"/>
    <w:rsid w:val="00E73E68"/>
    <w:rsid w:val="00E73EF5"/>
    <w:rsid w:val="00E73F15"/>
    <w:rsid w:val="00E745B3"/>
    <w:rsid w:val="00E745CC"/>
    <w:rsid w:val="00E74CF7"/>
    <w:rsid w:val="00E74D8B"/>
    <w:rsid w:val="00E74EFB"/>
    <w:rsid w:val="00E74F3C"/>
    <w:rsid w:val="00E74F9F"/>
    <w:rsid w:val="00E750CA"/>
    <w:rsid w:val="00E75680"/>
    <w:rsid w:val="00E75889"/>
    <w:rsid w:val="00E75C60"/>
    <w:rsid w:val="00E75F97"/>
    <w:rsid w:val="00E7604A"/>
    <w:rsid w:val="00E762AD"/>
    <w:rsid w:val="00E762D3"/>
    <w:rsid w:val="00E76355"/>
    <w:rsid w:val="00E76630"/>
    <w:rsid w:val="00E767EE"/>
    <w:rsid w:val="00E76CA5"/>
    <w:rsid w:val="00E76EB6"/>
    <w:rsid w:val="00E76F1B"/>
    <w:rsid w:val="00E770F3"/>
    <w:rsid w:val="00E77105"/>
    <w:rsid w:val="00E77234"/>
    <w:rsid w:val="00E774A2"/>
    <w:rsid w:val="00E77508"/>
    <w:rsid w:val="00E77612"/>
    <w:rsid w:val="00E77683"/>
    <w:rsid w:val="00E77720"/>
    <w:rsid w:val="00E77F84"/>
    <w:rsid w:val="00E8005A"/>
    <w:rsid w:val="00E80110"/>
    <w:rsid w:val="00E801AA"/>
    <w:rsid w:val="00E8024D"/>
    <w:rsid w:val="00E802EE"/>
    <w:rsid w:val="00E8055D"/>
    <w:rsid w:val="00E8055E"/>
    <w:rsid w:val="00E80623"/>
    <w:rsid w:val="00E80636"/>
    <w:rsid w:val="00E807EF"/>
    <w:rsid w:val="00E80C2E"/>
    <w:rsid w:val="00E80C90"/>
    <w:rsid w:val="00E813D4"/>
    <w:rsid w:val="00E8157A"/>
    <w:rsid w:val="00E8183E"/>
    <w:rsid w:val="00E81DF3"/>
    <w:rsid w:val="00E8206D"/>
    <w:rsid w:val="00E8215A"/>
    <w:rsid w:val="00E8237A"/>
    <w:rsid w:val="00E8247A"/>
    <w:rsid w:val="00E82694"/>
    <w:rsid w:val="00E827DB"/>
    <w:rsid w:val="00E82A1C"/>
    <w:rsid w:val="00E82B91"/>
    <w:rsid w:val="00E82BC8"/>
    <w:rsid w:val="00E82E5F"/>
    <w:rsid w:val="00E82E92"/>
    <w:rsid w:val="00E83021"/>
    <w:rsid w:val="00E83348"/>
    <w:rsid w:val="00E834C4"/>
    <w:rsid w:val="00E8366D"/>
    <w:rsid w:val="00E836FA"/>
    <w:rsid w:val="00E83AD1"/>
    <w:rsid w:val="00E83B80"/>
    <w:rsid w:val="00E83C06"/>
    <w:rsid w:val="00E83D30"/>
    <w:rsid w:val="00E83E4A"/>
    <w:rsid w:val="00E83F3C"/>
    <w:rsid w:val="00E8405E"/>
    <w:rsid w:val="00E8442E"/>
    <w:rsid w:val="00E84664"/>
    <w:rsid w:val="00E84DFC"/>
    <w:rsid w:val="00E84E0D"/>
    <w:rsid w:val="00E84E29"/>
    <w:rsid w:val="00E84FA0"/>
    <w:rsid w:val="00E85364"/>
    <w:rsid w:val="00E85528"/>
    <w:rsid w:val="00E8558E"/>
    <w:rsid w:val="00E85955"/>
    <w:rsid w:val="00E85C3C"/>
    <w:rsid w:val="00E85C83"/>
    <w:rsid w:val="00E85F2A"/>
    <w:rsid w:val="00E8626A"/>
    <w:rsid w:val="00E86539"/>
    <w:rsid w:val="00E8655B"/>
    <w:rsid w:val="00E8655C"/>
    <w:rsid w:val="00E86607"/>
    <w:rsid w:val="00E86A7A"/>
    <w:rsid w:val="00E86AAC"/>
    <w:rsid w:val="00E86B12"/>
    <w:rsid w:val="00E86C89"/>
    <w:rsid w:val="00E86CF4"/>
    <w:rsid w:val="00E86DE7"/>
    <w:rsid w:val="00E86E1B"/>
    <w:rsid w:val="00E86F17"/>
    <w:rsid w:val="00E87073"/>
    <w:rsid w:val="00E87153"/>
    <w:rsid w:val="00E87473"/>
    <w:rsid w:val="00E876A1"/>
    <w:rsid w:val="00E8776A"/>
    <w:rsid w:val="00E8779B"/>
    <w:rsid w:val="00E877C7"/>
    <w:rsid w:val="00E8797D"/>
    <w:rsid w:val="00E879BA"/>
    <w:rsid w:val="00E87AD8"/>
    <w:rsid w:val="00E905AE"/>
    <w:rsid w:val="00E9094C"/>
    <w:rsid w:val="00E90B32"/>
    <w:rsid w:val="00E90C7A"/>
    <w:rsid w:val="00E90D2B"/>
    <w:rsid w:val="00E90F4A"/>
    <w:rsid w:val="00E90FEC"/>
    <w:rsid w:val="00E910C2"/>
    <w:rsid w:val="00E9117C"/>
    <w:rsid w:val="00E914AC"/>
    <w:rsid w:val="00E914C7"/>
    <w:rsid w:val="00E9171B"/>
    <w:rsid w:val="00E918BD"/>
    <w:rsid w:val="00E91B34"/>
    <w:rsid w:val="00E91BF3"/>
    <w:rsid w:val="00E91F12"/>
    <w:rsid w:val="00E921C4"/>
    <w:rsid w:val="00E92218"/>
    <w:rsid w:val="00E92791"/>
    <w:rsid w:val="00E92839"/>
    <w:rsid w:val="00E9285E"/>
    <w:rsid w:val="00E92C05"/>
    <w:rsid w:val="00E92C8C"/>
    <w:rsid w:val="00E92CA2"/>
    <w:rsid w:val="00E92EB6"/>
    <w:rsid w:val="00E93435"/>
    <w:rsid w:val="00E9356D"/>
    <w:rsid w:val="00E935BA"/>
    <w:rsid w:val="00E93610"/>
    <w:rsid w:val="00E936BF"/>
    <w:rsid w:val="00E93715"/>
    <w:rsid w:val="00E93BED"/>
    <w:rsid w:val="00E94018"/>
    <w:rsid w:val="00E943C7"/>
    <w:rsid w:val="00E94732"/>
    <w:rsid w:val="00E94943"/>
    <w:rsid w:val="00E94CBA"/>
    <w:rsid w:val="00E94F23"/>
    <w:rsid w:val="00E951D1"/>
    <w:rsid w:val="00E95377"/>
    <w:rsid w:val="00E956AA"/>
    <w:rsid w:val="00E95704"/>
    <w:rsid w:val="00E95743"/>
    <w:rsid w:val="00E9591C"/>
    <w:rsid w:val="00E9594D"/>
    <w:rsid w:val="00E95A7F"/>
    <w:rsid w:val="00E95C47"/>
    <w:rsid w:val="00E95C7F"/>
    <w:rsid w:val="00E95D11"/>
    <w:rsid w:val="00E95D89"/>
    <w:rsid w:val="00E95E91"/>
    <w:rsid w:val="00E95F95"/>
    <w:rsid w:val="00E96114"/>
    <w:rsid w:val="00E9614E"/>
    <w:rsid w:val="00E96285"/>
    <w:rsid w:val="00E96668"/>
    <w:rsid w:val="00E969AB"/>
    <w:rsid w:val="00E96D3A"/>
    <w:rsid w:val="00E96E38"/>
    <w:rsid w:val="00E970F7"/>
    <w:rsid w:val="00E97125"/>
    <w:rsid w:val="00E97128"/>
    <w:rsid w:val="00E972E4"/>
    <w:rsid w:val="00E9743C"/>
    <w:rsid w:val="00E97465"/>
    <w:rsid w:val="00E974EA"/>
    <w:rsid w:val="00E97833"/>
    <w:rsid w:val="00E97C62"/>
    <w:rsid w:val="00E97C6D"/>
    <w:rsid w:val="00E97F12"/>
    <w:rsid w:val="00EA00C0"/>
    <w:rsid w:val="00EA0144"/>
    <w:rsid w:val="00EA03A8"/>
    <w:rsid w:val="00EA04E4"/>
    <w:rsid w:val="00EA055E"/>
    <w:rsid w:val="00EA0604"/>
    <w:rsid w:val="00EA0683"/>
    <w:rsid w:val="00EA0974"/>
    <w:rsid w:val="00EA0BE1"/>
    <w:rsid w:val="00EA0D51"/>
    <w:rsid w:val="00EA0D95"/>
    <w:rsid w:val="00EA0D99"/>
    <w:rsid w:val="00EA0F7F"/>
    <w:rsid w:val="00EA0FFC"/>
    <w:rsid w:val="00EA1063"/>
    <w:rsid w:val="00EA1082"/>
    <w:rsid w:val="00EA119E"/>
    <w:rsid w:val="00EA126F"/>
    <w:rsid w:val="00EA1339"/>
    <w:rsid w:val="00EA14BF"/>
    <w:rsid w:val="00EA1B48"/>
    <w:rsid w:val="00EA1DF2"/>
    <w:rsid w:val="00EA1E37"/>
    <w:rsid w:val="00EA1E94"/>
    <w:rsid w:val="00EA21ED"/>
    <w:rsid w:val="00EA2207"/>
    <w:rsid w:val="00EA22E9"/>
    <w:rsid w:val="00EA246F"/>
    <w:rsid w:val="00EA2699"/>
    <w:rsid w:val="00EA2B44"/>
    <w:rsid w:val="00EA2D7E"/>
    <w:rsid w:val="00EA2DBC"/>
    <w:rsid w:val="00EA2DC6"/>
    <w:rsid w:val="00EA2E07"/>
    <w:rsid w:val="00EA3024"/>
    <w:rsid w:val="00EA33F2"/>
    <w:rsid w:val="00EA345D"/>
    <w:rsid w:val="00EA35A1"/>
    <w:rsid w:val="00EA3653"/>
    <w:rsid w:val="00EA366B"/>
    <w:rsid w:val="00EA37FE"/>
    <w:rsid w:val="00EA39FF"/>
    <w:rsid w:val="00EA3C8D"/>
    <w:rsid w:val="00EA3C9F"/>
    <w:rsid w:val="00EA3CA8"/>
    <w:rsid w:val="00EA3D9F"/>
    <w:rsid w:val="00EA3F2E"/>
    <w:rsid w:val="00EA4051"/>
    <w:rsid w:val="00EA44DD"/>
    <w:rsid w:val="00EA45FB"/>
    <w:rsid w:val="00EA4781"/>
    <w:rsid w:val="00EA4811"/>
    <w:rsid w:val="00EA481F"/>
    <w:rsid w:val="00EA4A4B"/>
    <w:rsid w:val="00EA4E78"/>
    <w:rsid w:val="00EA4E7E"/>
    <w:rsid w:val="00EA4EC3"/>
    <w:rsid w:val="00EA4F1D"/>
    <w:rsid w:val="00EA4FD9"/>
    <w:rsid w:val="00EA5431"/>
    <w:rsid w:val="00EA5518"/>
    <w:rsid w:val="00EA5670"/>
    <w:rsid w:val="00EA5680"/>
    <w:rsid w:val="00EA56B1"/>
    <w:rsid w:val="00EA57FE"/>
    <w:rsid w:val="00EA5AB1"/>
    <w:rsid w:val="00EA5C14"/>
    <w:rsid w:val="00EA5C7B"/>
    <w:rsid w:val="00EA5E07"/>
    <w:rsid w:val="00EA5E37"/>
    <w:rsid w:val="00EA600B"/>
    <w:rsid w:val="00EA6035"/>
    <w:rsid w:val="00EA6505"/>
    <w:rsid w:val="00EA6806"/>
    <w:rsid w:val="00EA6B58"/>
    <w:rsid w:val="00EA6C38"/>
    <w:rsid w:val="00EA6DFC"/>
    <w:rsid w:val="00EA7151"/>
    <w:rsid w:val="00EA7311"/>
    <w:rsid w:val="00EA7598"/>
    <w:rsid w:val="00EA7678"/>
    <w:rsid w:val="00EA7714"/>
    <w:rsid w:val="00EA773B"/>
    <w:rsid w:val="00EA7847"/>
    <w:rsid w:val="00EA7BA3"/>
    <w:rsid w:val="00EA7BBA"/>
    <w:rsid w:val="00EA7D41"/>
    <w:rsid w:val="00EA7FE9"/>
    <w:rsid w:val="00EB020C"/>
    <w:rsid w:val="00EB02E4"/>
    <w:rsid w:val="00EB038F"/>
    <w:rsid w:val="00EB0477"/>
    <w:rsid w:val="00EB0788"/>
    <w:rsid w:val="00EB0BFE"/>
    <w:rsid w:val="00EB1354"/>
    <w:rsid w:val="00EB1485"/>
    <w:rsid w:val="00EB1807"/>
    <w:rsid w:val="00EB2223"/>
    <w:rsid w:val="00EB2433"/>
    <w:rsid w:val="00EB248A"/>
    <w:rsid w:val="00EB2490"/>
    <w:rsid w:val="00EB24DA"/>
    <w:rsid w:val="00EB24F1"/>
    <w:rsid w:val="00EB2631"/>
    <w:rsid w:val="00EB26F3"/>
    <w:rsid w:val="00EB27F0"/>
    <w:rsid w:val="00EB28EE"/>
    <w:rsid w:val="00EB2AA1"/>
    <w:rsid w:val="00EB2EE3"/>
    <w:rsid w:val="00EB324A"/>
    <w:rsid w:val="00EB36E6"/>
    <w:rsid w:val="00EB378B"/>
    <w:rsid w:val="00EB37BF"/>
    <w:rsid w:val="00EB3E6C"/>
    <w:rsid w:val="00EB4020"/>
    <w:rsid w:val="00EB4304"/>
    <w:rsid w:val="00EB43A7"/>
    <w:rsid w:val="00EB472F"/>
    <w:rsid w:val="00EB4B8D"/>
    <w:rsid w:val="00EB50E9"/>
    <w:rsid w:val="00EB5132"/>
    <w:rsid w:val="00EB5286"/>
    <w:rsid w:val="00EB52B2"/>
    <w:rsid w:val="00EB53B6"/>
    <w:rsid w:val="00EB560D"/>
    <w:rsid w:val="00EB5623"/>
    <w:rsid w:val="00EB57BD"/>
    <w:rsid w:val="00EB58DF"/>
    <w:rsid w:val="00EB5981"/>
    <w:rsid w:val="00EB59EF"/>
    <w:rsid w:val="00EB5BD1"/>
    <w:rsid w:val="00EB6097"/>
    <w:rsid w:val="00EB6325"/>
    <w:rsid w:val="00EB644B"/>
    <w:rsid w:val="00EB6510"/>
    <w:rsid w:val="00EB6632"/>
    <w:rsid w:val="00EB6743"/>
    <w:rsid w:val="00EB6946"/>
    <w:rsid w:val="00EB697C"/>
    <w:rsid w:val="00EB6D77"/>
    <w:rsid w:val="00EB6DA7"/>
    <w:rsid w:val="00EB6E82"/>
    <w:rsid w:val="00EB733C"/>
    <w:rsid w:val="00EB75B9"/>
    <w:rsid w:val="00EB766F"/>
    <w:rsid w:val="00EB794E"/>
    <w:rsid w:val="00EB7A9B"/>
    <w:rsid w:val="00EB7BE3"/>
    <w:rsid w:val="00EB7F51"/>
    <w:rsid w:val="00EB7FB8"/>
    <w:rsid w:val="00EC0073"/>
    <w:rsid w:val="00EC0323"/>
    <w:rsid w:val="00EC05BF"/>
    <w:rsid w:val="00EC0727"/>
    <w:rsid w:val="00EC084E"/>
    <w:rsid w:val="00EC0A40"/>
    <w:rsid w:val="00EC0E46"/>
    <w:rsid w:val="00EC17D9"/>
    <w:rsid w:val="00EC1A31"/>
    <w:rsid w:val="00EC1CEC"/>
    <w:rsid w:val="00EC1CFC"/>
    <w:rsid w:val="00EC1FC4"/>
    <w:rsid w:val="00EC232B"/>
    <w:rsid w:val="00EC2550"/>
    <w:rsid w:val="00EC262E"/>
    <w:rsid w:val="00EC2664"/>
    <w:rsid w:val="00EC2676"/>
    <w:rsid w:val="00EC2761"/>
    <w:rsid w:val="00EC29B3"/>
    <w:rsid w:val="00EC2B87"/>
    <w:rsid w:val="00EC2F52"/>
    <w:rsid w:val="00EC3393"/>
    <w:rsid w:val="00EC346A"/>
    <w:rsid w:val="00EC3485"/>
    <w:rsid w:val="00EC350B"/>
    <w:rsid w:val="00EC3574"/>
    <w:rsid w:val="00EC35FD"/>
    <w:rsid w:val="00EC360C"/>
    <w:rsid w:val="00EC3836"/>
    <w:rsid w:val="00EC3921"/>
    <w:rsid w:val="00EC3C90"/>
    <w:rsid w:val="00EC3CA7"/>
    <w:rsid w:val="00EC3D20"/>
    <w:rsid w:val="00EC3F49"/>
    <w:rsid w:val="00EC3F83"/>
    <w:rsid w:val="00EC4480"/>
    <w:rsid w:val="00EC4700"/>
    <w:rsid w:val="00EC493D"/>
    <w:rsid w:val="00EC4B1E"/>
    <w:rsid w:val="00EC4B89"/>
    <w:rsid w:val="00EC4FD0"/>
    <w:rsid w:val="00EC50E7"/>
    <w:rsid w:val="00EC5606"/>
    <w:rsid w:val="00EC574D"/>
    <w:rsid w:val="00EC57BB"/>
    <w:rsid w:val="00EC5840"/>
    <w:rsid w:val="00EC593F"/>
    <w:rsid w:val="00EC595D"/>
    <w:rsid w:val="00EC599D"/>
    <w:rsid w:val="00EC5ABF"/>
    <w:rsid w:val="00EC5B34"/>
    <w:rsid w:val="00EC5B7C"/>
    <w:rsid w:val="00EC5E00"/>
    <w:rsid w:val="00EC5F58"/>
    <w:rsid w:val="00EC60C1"/>
    <w:rsid w:val="00EC60E1"/>
    <w:rsid w:val="00EC61B8"/>
    <w:rsid w:val="00EC64A8"/>
    <w:rsid w:val="00EC6573"/>
    <w:rsid w:val="00EC66B5"/>
    <w:rsid w:val="00EC66E8"/>
    <w:rsid w:val="00EC671E"/>
    <w:rsid w:val="00EC6AD9"/>
    <w:rsid w:val="00EC6D5E"/>
    <w:rsid w:val="00EC6EBA"/>
    <w:rsid w:val="00EC6ED2"/>
    <w:rsid w:val="00EC7002"/>
    <w:rsid w:val="00EC7218"/>
    <w:rsid w:val="00EC7454"/>
    <w:rsid w:val="00EC74CB"/>
    <w:rsid w:val="00EC75E7"/>
    <w:rsid w:val="00EC799A"/>
    <w:rsid w:val="00EC7A9F"/>
    <w:rsid w:val="00EC7B1D"/>
    <w:rsid w:val="00EC7BE0"/>
    <w:rsid w:val="00EC7C52"/>
    <w:rsid w:val="00EC7CD3"/>
    <w:rsid w:val="00EC7E34"/>
    <w:rsid w:val="00ED0300"/>
    <w:rsid w:val="00ED039B"/>
    <w:rsid w:val="00ED0483"/>
    <w:rsid w:val="00ED0490"/>
    <w:rsid w:val="00ED0868"/>
    <w:rsid w:val="00ED0BB7"/>
    <w:rsid w:val="00ED1151"/>
    <w:rsid w:val="00ED1198"/>
    <w:rsid w:val="00ED1379"/>
    <w:rsid w:val="00ED1404"/>
    <w:rsid w:val="00ED147B"/>
    <w:rsid w:val="00ED17A5"/>
    <w:rsid w:val="00ED19CE"/>
    <w:rsid w:val="00ED1CBE"/>
    <w:rsid w:val="00ED1E55"/>
    <w:rsid w:val="00ED2758"/>
    <w:rsid w:val="00ED2861"/>
    <w:rsid w:val="00ED290F"/>
    <w:rsid w:val="00ED29CA"/>
    <w:rsid w:val="00ED2C70"/>
    <w:rsid w:val="00ED2D9C"/>
    <w:rsid w:val="00ED2DF6"/>
    <w:rsid w:val="00ED2EC7"/>
    <w:rsid w:val="00ED3145"/>
    <w:rsid w:val="00ED385D"/>
    <w:rsid w:val="00ED3CD7"/>
    <w:rsid w:val="00ED3D79"/>
    <w:rsid w:val="00ED420C"/>
    <w:rsid w:val="00ED43E9"/>
    <w:rsid w:val="00ED442D"/>
    <w:rsid w:val="00ED4B1F"/>
    <w:rsid w:val="00ED4B73"/>
    <w:rsid w:val="00ED4C6A"/>
    <w:rsid w:val="00ED4F53"/>
    <w:rsid w:val="00ED4FC5"/>
    <w:rsid w:val="00ED5090"/>
    <w:rsid w:val="00ED52A1"/>
    <w:rsid w:val="00ED54B5"/>
    <w:rsid w:val="00ED5589"/>
    <w:rsid w:val="00ED5990"/>
    <w:rsid w:val="00ED5A6E"/>
    <w:rsid w:val="00ED5F01"/>
    <w:rsid w:val="00ED6403"/>
    <w:rsid w:val="00ED64F6"/>
    <w:rsid w:val="00ED64FE"/>
    <w:rsid w:val="00ED65E5"/>
    <w:rsid w:val="00ED66B2"/>
    <w:rsid w:val="00ED69CD"/>
    <w:rsid w:val="00ED6ACF"/>
    <w:rsid w:val="00ED6B41"/>
    <w:rsid w:val="00ED6BBB"/>
    <w:rsid w:val="00ED6D1E"/>
    <w:rsid w:val="00ED740D"/>
    <w:rsid w:val="00ED757A"/>
    <w:rsid w:val="00ED7960"/>
    <w:rsid w:val="00ED7A07"/>
    <w:rsid w:val="00ED7B9E"/>
    <w:rsid w:val="00ED7EE4"/>
    <w:rsid w:val="00EE005B"/>
    <w:rsid w:val="00EE04EA"/>
    <w:rsid w:val="00EE0528"/>
    <w:rsid w:val="00EE05E3"/>
    <w:rsid w:val="00EE0997"/>
    <w:rsid w:val="00EE0ACF"/>
    <w:rsid w:val="00EE0E1D"/>
    <w:rsid w:val="00EE0E8C"/>
    <w:rsid w:val="00EE0E94"/>
    <w:rsid w:val="00EE0EF2"/>
    <w:rsid w:val="00EE12F0"/>
    <w:rsid w:val="00EE1515"/>
    <w:rsid w:val="00EE15CF"/>
    <w:rsid w:val="00EE16A2"/>
    <w:rsid w:val="00EE18DC"/>
    <w:rsid w:val="00EE1C23"/>
    <w:rsid w:val="00EE1C61"/>
    <w:rsid w:val="00EE1CB7"/>
    <w:rsid w:val="00EE1CFF"/>
    <w:rsid w:val="00EE1DA1"/>
    <w:rsid w:val="00EE1DCD"/>
    <w:rsid w:val="00EE1E69"/>
    <w:rsid w:val="00EE20AC"/>
    <w:rsid w:val="00EE20DE"/>
    <w:rsid w:val="00EE268C"/>
    <w:rsid w:val="00EE2CC0"/>
    <w:rsid w:val="00EE2EF2"/>
    <w:rsid w:val="00EE2F51"/>
    <w:rsid w:val="00EE2F93"/>
    <w:rsid w:val="00EE31E1"/>
    <w:rsid w:val="00EE31FE"/>
    <w:rsid w:val="00EE33A8"/>
    <w:rsid w:val="00EE359A"/>
    <w:rsid w:val="00EE369D"/>
    <w:rsid w:val="00EE37C1"/>
    <w:rsid w:val="00EE37DA"/>
    <w:rsid w:val="00EE389F"/>
    <w:rsid w:val="00EE3AE0"/>
    <w:rsid w:val="00EE3EF9"/>
    <w:rsid w:val="00EE41F3"/>
    <w:rsid w:val="00EE4203"/>
    <w:rsid w:val="00EE429E"/>
    <w:rsid w:val="00EE42B1"/>
    <w:rsid w:val="00EE461F"/>
    <w:rsid w:val="00EE4767"/>
    <w:rsid w:val="00EE4A50"/>
    <w:rsid w:val="00EE4AD1"/>
    <w:rsid w:val="00EE4F90"/>
    <w:rsid w:val="00EE5088"/>
    <w:rsid w:val="00EE51E6"/>
    <w:rsid w:val="00EE5529"/>
    <w:rsid w:val="00EE5559"/>
    <w:rsid w:val="00EE56AA"/>
    <w:rsid w:val="00EE574A"/>
    <w:rsid w:val="00EE5909"/>
    <w:rsid w:val="00EE5979"/>
    <w:rsid w:val="00EE5B1E"/>
    <w:rsid w:val="00EE5CEF"/>
    <w:rsid w:val="00EE5F33"/>
    <w:rsid w:val="00EE6063"/>
    <w:rsid w:val="00EE611E"/>
    <w:rsid w:val="00EE61FA"/>
    <w:rsid w:val="00EE6239"/>
    <w:rsid w:val="00EE6560"/>
    <w:rsid w:val="00EE6604"/>
    <w:rsid w:val="00EE671E"/>
    <w:rsid w:val="00EE69F7"/>
    <w:rsid w:val="00EE6BAB"/>
    <w:rsid w:val="00EE6C55"/>
    <w:rsid w:val="00EE7240"/>
    <w:rsid w:val="00EE7253"/>
    <w:rsid w:val="00EE72B6"/>
    <w:rsid w:val="00EE77CD"/>
    <w:rsid w:val="00EE7B01"/>
    <w:rsid w:val="00EF00B9"/>
    <w:rsid w:val="00EF0145"/>
    <w:rsid w:val="00EF018E"/>
    <w:rsid w:val="00EF0325"/>
    <w:rsid w:val="00EF03B5"/>
    <w:rsid w:val="00EF03EC"/>
    <w:rsid w:val="00EF047E"/>
    <w:rsid w:val="00EF048A"/>
    <w:rsid w:val="00EF0B96"/>
    <w:rsid w:val="00EF0C73"/>
    <w:rsid w:val="00EF0C7B"/>
    <w:rsid w:val="00EF110A"/>
    <w:rsid w:val="00EF1115"/>
    <w:rsid w:val="00EF1154"/>
    <w:rsid w:val="00EF11DD"/>
    <w:rsid w:val="00EF121B"/>
    <w:rsid w:val="00EF121F"/>
    <w:rsid w:val="00EF169E"/>
    <w:rsid w:val="00EF186A"/>
    <w:rsid w:val="00EF193C"/>
    <w:rsid w:val="00EF1A91"/>
    <w:rsid w:val="00EF1B15"/>
    <w:rsid w:val="00EF1C0D"/>
    <w:rsid w:val="00EF1C6C"/>
    <w:rsid w:val="00EF203B"/>
    <w:rsid w:val="00EF20CE"/>
    <w:rsid w:val="00EF22DC"/>
    <w:rsid w:val="00EF2624"/>
    <w:rsid w:val="00EF264D"/>
    <w:rsid w:val="00EF269D"/>
    <w:rsid w:val="00EF2AE0"/>
    <w:rsid w:val="00EF2B59"/>
    <w:rsid w:val="00EF2B94"/>
    <w:rsid w:val="00EF2E45"/>
    <w:rsid w:val="00EF2E46"/>
    <w:rsid w:val="00EF2FB7"/>
    <w:rsid w:val="00EF3093"/>
    <w:rsid w:val="00EF31B6"/>
    <w:rsid w:val="00EF32B7"/>
    <w:rsid w:val="00EF32C9"/>
    <w:rsid w:val="00EF341A"/>
    <w:rsid w:val="00EF346D"/>
    <w:rsid w:val="00EF352E"/>
    <w:rsid w:val="00EF38EB"/>
    <w:rsid w:val="00EF39A0"/>
    <w:rsid w:val="00EF39C3"/>
    <w:rsid w:val="00EF3AB3"/>
    <w:rsid w:val="00EF3AB7"/>
    <w:rsid w:val="00EF3B1D"/>
    <w:rsid w:val="00EF3C18"/>
    <w:rsid w:val="00EF3FAB"/>
    <w:rsid w:val="00EF4084"/>
    <w:rsid w:val="00EF4153"/>
    <w:rsid w:val="00EF44BC"/>
    <w:rsid w:val="00EF4594"/>
    <w:rsid w:val="00EF45A3"/>
    <w:rsid w:val="00EF4657"/>
    <w:rsid w:val="00EF4735"/>
    <w:rsid w:val="00EF47DA"/>
    <w:rsid w:val="00EF4AB3"/>
    <w:rsid w:val="00EF4E42"/>
    <w:rsid w:val="00EF4F3F"/>
    <w:rsid w:val="00EF52FF"/>
    <w:rsid w:val="00EF5326"/>
    <w:rsid w:val="00EF549A"/>
    <w:rsid w:val="00EF54EC"/>
    <w:rsid w:val="00EF551E"/>
    <w:rsid w:val="00EF5697"/>
    <w:rsid w:val="00EF5837"/>
    <w:rsid w:val="00EF594F"/>
    <w:rsid w:val="00EF5DD4"/>
    <w:rsid w:val="00EF5F4D"/>
    <w:rsid w:val="00EF5FE5"/>
    <w:rsid w:val="00EF611D"/>
    <w:rsid w:val="00EF639A"/>
    <w:rsid w:val="00EF63AB"/>
    <w:rsid w:val="00EF6528"/>
    <w:rsid w:val="00EF66DB"/>
    <w:rsid w:val="00EF676D"/>
    <w:rsid w:val="00EF678B"/>
    <w:rsid w:val="00EF68AA"/>
    <w:rsid w:val="00EF69EC"/>
    <w:rsid w:val="00EF6A86"/>
    <w:rsid w:val="00EF6CF9"/>
    <w:rsid w:val="00EF70CF"/>
    <w:rsid w:val="00EF711C"/>
    <w:rsid w:val="00EF7369"/>
    <w:rsid w:val="00EF740E"/>
    <w:rsid w:val="00EF7778"/>
    <w:rsid w:val="00EF785F"/>
    <w:rsid w:val="00EF7898"/>
    <w:rsid w:val="00EF7927"/>
    <w:rsid w:val="00EF7AD5"/>
    <w:rsid w:val="00EF7AD7"/>
    <w:rsid w:val="00EF7C12"/>
    <w:rsid w:val="00EF7D20"/>
    <w:rsid w:val="00EF7EC4"/>
    <w:rsid w:val="00F005D2"/>
    <w:rsid w:val="00F005DE"/>
    <w:rsid w:val="00F006FE"/>
    <w:rsid w:val="00F0080B"/>
    <w:rsid w:val="00F0090A"/>
    <w:rsid w:val="00F00A9C"/>
    <w:rsid w:val="00F00BA3"/>
    <w:rsid w:val="00F00C39"/>
    <w:rsid w:val="00F00EE0"/>
    <w:rsid w:val="00F00EFB"/>
    <w:rsid w:val="00F0115D"/>
    <w:rsid w:val="00F0137D"/>
    <w:rsid w:val="00F01395"/>
    <w:rsid w:val="00F01494"/>
    <w:rsid w:val="00F01E55"/>
    <w:rsid w:val="00F01E65"/>
    <w:rsid w:val="00F023D3"/>
    <w:rsid w:val="00F02743"/>
    <w:rsid w:val="00F027B4"/>
    <w:rsid w:val="00F02BF5"/>
    <w:rsid w:val="00F02C20"/>
    <w:rsid w:val="00F02C32"/>
    <w:rsid w:val="00F02FCB"/>
    <w:rsid w:val="00F02FE7"/>
    <w:rsid w:val="00F0321F"/>
    <w:rsid w:val="00F03296"/>
    <w:rsid w:val="00F032AE"/>
    <w:rsid w:val="00F035A4"/>
    <w:rsid w:val="00F03C2C"/>
    <w:rsid w:val="00F03EEA"/>
    <w:rsid w:val="00F04244"/>
    <w:rsid w:val="00F0448E"/>
    <w:rsid w:val="00F0456B"/>
    <w:rsid w:val="00F045F2"/>
    <w:rsid w:val="00F0494A"/>
    <w:rsid w:val="00F054EB"/>
    <w:rsid w:val="00F05877"/>
    <w:rsid w:val="00F0592E"/>
    <w:rsid w:val="00F0594D"/>
    <w:rsid w:val="00F059BA"/>
    <w:rsid w:val="00F059EF"/>
    <w:rsid w:val="00F05ADD"/>
    <w:rsid w:val="00F05B1A"/>
    <w:rsid w:val="00F05D4A"/>
    <w:rsid w:val="00F05DAC"/>
    <w:rsid w:val="00F05F4D"/>
    <w:rsid w:val="00F0602B"/>
    <w:rsid w:val="00F06190"/>
    <w:rsid w:val="00F06207"/>
    <w:rsid w:val="00F06294"/>
    <w:rsid w:val="00F062F4"/>
    <w:rsid w:val="00F064A0"/>
    <w:rsid w:val="00F0684B"/>
    <w:rsid w:val="00F068E4"/>
    <w:rsid w:val="00F068E9"/>
    <w:rsid w:val="00F06A09"/>
    <w:rsid w:val="00F06B15"/>
    <w:rsid w:val="00F06B21"/>
    <w:rsid w:val="00F06EA3"/>
    <w:rsid w:val="00F06F73"/>
    <w:rsid w:val="00F0704E"/>
    <w:rsid w:val="00F07432"/>
    <w:rsid w:val="00F075C7"/>
    <w:rsid w:val="00F07B57"/>
    <w:rsid w:val="00F07FE7"/>
    <w:rsid w:val="00F1026C"/>
    <w:rsid w:val="00F10276"/>
    <w:rsid w:val="00F10381"/>
    <w:rsid w:val="00F10517"/>
    <w:rsid w:val="00F10ADD"/>
    <w:rsid w:val="00F11090"/>
    <w:rsid w:val="00F11323"/>
    <w:rsid w:val="00F11334"/>
    <w:rsid w:val="00F11410"/>
    <w:rsid w:val="00F11499"/>
    <w:rsid w:val="00F1154C"/>
    <w:rsid w:val="00F1172B"/>
    <w:rsid w:val="00F11806"/>
    <w:rsid w:val="00F118B9"/>
    <w:rsid w:val="00F118DA"/>
    <w:rsid w:val="00F11DB7"/>
    <w:rsid w:val="00F11EE3"/>
    <w:rsid w:val="00F11FCD"/>
    <w:rsid w:val="00F12126"/>
    <w:rsid w:val="00F123BD"/>
    <w:rsid w:val="00F12870"/>
    <w:rsid w:val="00F12BEB"/>
    <w:rsid w:val="00F130C9"/>
    <w:rsid w:val="00F132F1"/>
    <w:rsid w:val="00F1339B"/>
    <w:rsid w:val="00F1351A"/>
    <w:rsid w:val="00F13B8A"/>
    <w:rsid w:val="00F13D03"/>
    <w:rsid w:val="00F13D07"/>
    <w:rsid w:val="00F13EC6"/>
    <w:rsid w:val="00F13F1D"/>
    <w:rsid w:val="00F1409C"/>
    <w:rsid w:val="00F1427E"/>
    <w:rsid w:val="00F14444"/>
    <w:rsid w:val="00F14896"/>
    <w:rsid w:val="00F1491C"/>
    <w:rsid w:val="00F149E7"/>
    <w:rsid w:val="00F14ABB"/>
    <w:rsid w:val="00F14D5C"/>
    <w:rsid w:val="00F14E6F"/>
    <w:rsid w:val="00F14E72"/>
    <w:rsid w:val="00F152BD"/>
    <w:rsid w:val="00F152D2"/>
    <w:rsid w:val="00F15554"/>
    <w:rsid w:val="00F155F7"/>
    <w:rsid w:val="00F158F4"/>
    <w:rsid w:val="00F15A7E"/>
    <w:rsid w:val="00F15A91"/>
    <w:rsid w:val="00F15AF3"/>
    <w:rsid w:val="00F15CE5"/>
    <w:rsid w:val="00F15F43"/>
    <w:rsid w:val="00F16030"/>
    <w:rsid w:val="00F16113"/>
    <w:rsid w:val="00F16117"/>
    <w:rsid w:val="00F16777"/>
    <w:rsid w:val="00F16D2C"/>
    <w:rsid w:val="00F16EFC"/>
    <w:rsid w:val="00F1707E"/>
    <w:rsid w:val="00F175E8"/>
    <w:rsid w:val="00F177AC"/>
    <w:rsid w:val="00F17812"/>
    <w:rsid w:val="00F17822"/>
    <w:rsid w:val="00F17BD8"/>
    <w:rsid w:val="00F17E22"/>
    <w:rsid w:val="00F17E7C"/>
    <w:rsid w:val="00F200AC"/>
    <w:rsid w:val="00F200F3"/>
    <w:rsid w:val="00F20335"/>
    <w:rsid w:val="00F2035A"/>
    <w:rsid w:val="00F20545"/>
    <w:rsid w:val="00F20B0E"/>
    <w:rsid w:val="00F20DAF"/>
    <w:rsid w:val="00F211E6"/>
    <w:rsid w:val="00F213A3"/>
    <w:rsid w:val="00F2173E"/>
    <w:rsid w:val="00F21BCA"/>
    <w:rsid w:val="00F2215F"/>
    <w:rsid w:val="00F22276"/>
    <w:rsid w:val="00F22358"/>
    <w:rsid w:val="00F22394"/>
    <w:rsid w:val="00F224FA"/>
    <w:rsid w:val="00F22523"/>
    <w:rsid w:val="00F226B5"/>
    <w:rsid w:val="00F22816"/>
    <w:rsid w:val="00F228DE"/>
    <w:rsid w:val="00F22AA0"/>
    <w:rsid w:val="00F233C3"/>
    <w:rsid w:val="00F2358B"/>
    <w:rsid w:val="00F23620"/>
    <w:rsid w:val="00F2364C"/>
    <w:rsid w:val="00F238CE"/>
    <w:rsid w:val="00F23A89"/>
    <w:rsid w:val="00F23B31"/>
    <w:rsid w:val="00F23C74"/>
    <w:rsid w:val="00F2415E"/>
    <w:rsid w:val="00F243DE"/>
    <w:rsid w:val="00F245D2"/>
    <w:rsid w:val="00F24F57"/>
    <w:rsid w:val="00F24FC5"/>
    <w:rsid w:val="00F24FC6"/>
    <w:rsid w:val="00F25539"/>
    <w:rsid w:val="00F25621"/>
    <w:rsid w:val="00F257D9"/>
    <w:rsid w:val="00F25805"/>
    <w:rsid w:val="00F25888"/>
    <w:rsid w:val="00F259FD"/>
    <w:rsid w:val="00F25BF1"/>
    <w:rsid w:val="00F25D1A"/>
    <w:rsid w:val="00F26306"/>
    <w:rsid w:val="00F26336"/>
    <w:rsid w:val="00F26497"/>
    <w:rsid w:val="00F264DE"/>
    <w:rsid w:val="00F2665A"/>
    <w:rsid w:val="00F266AE"/>
    <w:rsid w:val="00F26726"/>
    <w:rsid w:val="00F268AB"/>
    <w:rsid w:val="00F26B43"/>
    <w:rsid w:val="00F2719F"/>
    <w:rsid w:val="00F273D4"/>
    <w:rsid w:val="00F27417"/>
    <w:rsid w:val="00F275C1"/>
    <w:rsid w:val="00F276DA"/>
    <w:rsid w:val="00F2770F"/>
    <w:rsid w:val="00F27808"/>
    <w:rsid w:val="00F278B3"/>
    <w:rsid w:val="00F27A0E"/>
    <w:rsid w:val="00F27BFB"/>
    <w:rsid w:val="00F27D19"/>
    <w:rsid w:val="00F27F8F"/>
    <w:rsid w:val="00F306E5"/>
    <w:rsid w:val="00F3077B"/>
    <w:rsid w:val="00F30A01"/>
    <w:rsid w:val="00F310D8"/>
    <w:rsid w:val="00F314AD"/>
    <w:rsid w:val="00F31631"/>
    <w:rsid w:val="00F3178D"/>
    <w:rsid w:val="00F318FC"/>
    <w:rsid w:val="00F31D9E"/>
    <w:rsid w:val="00F31EE2"/>
    <w:rsid w:val="00F31EEC"/>
    <w:rsid w:val="00F31F70"/>
    <w:rsid w:val="00F31FF3"/>
    <w:rsid w:val="00F321BE"/>
    <w:rsid w:val="00F3228B"/>
    <w:rsid w:val="00F32334"/>
    <w:rsid w:val="00F32689"/>
    <w:rsid w:val="00F32D82"/>
    <w:rsid w:val="00F32EAA"/>
    <w:rsid w:val="00F32F05"/>
    <w:rsid w:val="00F32F0E"/>
    <w:rsid w:val="00F32FAC"/>
    <w:rsid w:val="00F330F8"/>
    <w:rsid w:val="00F33576"/>
    <w:rsid w:val="00F3372C"/>
    <w:rsid w:val="00F33908"/>
    <w:rsid w:val="00F339DC"/>
    <w:rsid w:val="00F33D03"/>
    <w:rsid w:val="00F33EDD"/>
    <w:rsid w:val="00F34027"/>
    <w:rsid w:val="00F34059"/>
    <w:rsid w:val="00F343CF"/>
    <w:rsid w:val="00F34A6E"/>
    <w:rsid w:val="00F34A91"/>
    <w:rsid w:val="00F34A9C"/>
    <w:rsid w:val="00F34AB9"/>
    <w:rsid w:val="00F34CF6"/>
    <w:rsid w:val="00F34E61"/>
    <w:rsid w:val="00F3521D"/>
    <w:rsid w:val="00F35229"/>
    <w:rsid w:val="00F353EA"/>
    <w:rsid w:val="00F35411"/>
    <w:rsid w:val="00F35522"/>
    <w:rsid w:val="00F35A49"/>
    <w:rsid w:val="00F35A61"/>
    <w:rsid w:val="00F35C79"/>
    <w:rsid w:val="00F35D57"/>
    <w:rsid w:val="00F35DA8"/>
    <w:rsid w:val="00F35DCB"/>
    <w:rsid w:val="00F35ECE"/>
    <w:rsid w:val="00F35ED5"/>
    <w:rsid w:val="00F360C4"/>
    <w:rsid w:val="00F361A2"/>
    <w:rsid w:val="00F361E2"/>
    <w:rsid w:val="00F3625F"/>
    <w:rsid w:val="00F362E9"/>
    <w:rsid w:val="00F36649"/>
    <w:rsid w:val="00F3698E"/>
    <w:rsid w:val="00F36E2F"/>
    <w:rsid w:val="00F36EE6"/>
    <w:rsid w:val="00F3705C"/>
    <w:rsid w:val="00F37200"/>
    <w:rsid w:val="00F37452"/>
    <w:rsid w:val="00F3748D"/>
    <w:rsid w:val="00F3776D"/>
    <w:rsid w:val="00F378C3"/>
    <w:rsid w:val="00F379A3"/>
    <w:rsid w:val="00F37C0B"/>
    <w:rsid w:val="00F37D95"/>
    <w:rsid w:val="00F37DAA"/>
    <w:rsid w:val="00F40095"/>
    <w:rsid w:val="00F402AF"/>
    <w:rsid w:val="00F40423"/>
    <w:rsid w:val="00F4046E"/>
    <w:rsid w:val="00F4068C"/>
    <w:rsid w:val="00F406DD"/>
    <w:rsid w:val="00F4072C"/>
    <w:rsid w:val="00F40841"/>
    <w:rsid w:val="00F409A2"/>
    <w:rsid w:val="00F40A60"/>
    <w:rsid w:val="00F40D6D"/>
    <w:rsid w:val="00F40DC2"/>
    <w:rsid w:val="00F40F89"/>
    <w:rsid w:val="00F41361"/>
    <w:rsid w:val="00F413D2"/>
    <w:rsid w:val="00F41526"/>
    <w:rsid w:val="00F41601"/>
    <w:rsid w:val="00F41760"/>
    <w:rsid w:val="00F42145"/>
    <w:rsid w:val="00F4225C"/>
    <w:rsid w:val="00F423B0"/>
    <w:rsid w:val="00F42685"/>
    <w:rsid w:val="00F4268E"/>
    <w:rsid w:val="00F426FC"/>
    <w:rsid w:val="00F4297B"/>
    <w:rsid w:val="00F42B10"/>
    <w:rsid w:val="00F42C18"/>
    <w:rsid w:val="00F42FF0"/>
    <w:rsid w:val="00F4300F"/>
    <w:rsid w:val="00F432E1"/>
    <w:rsid w:val="00F4356D"/>
    <w:rsid w:val="00F43687"/>
    <w:rsid w:val="00F43E6D"/>
    <w:rsid w:val="00F44007"/>
    <w:rsid w:val="00F44039"/>
    <w:rsid w:val="00F44213"/>
    <w:rsid w:val="00F44263"/>
    <w:rsid w:val="00F44368"/>
    <w:rsid w:val="00F4444D"/>
    <w:rsid w:val="00F444D5"/>
    <w:rsid w:val="00F44545"/>
    <w:rsid w:val="00F4469F"/>
    <w:rsid w:val="00F447C7"/>
    <w:rsid w:val="00F44923"/>
    <w:rsid w:val="00F44A65"/>
    <w:rsid w:val="00F44AFF"/>
    <w:rsid w:val="00F44BEB"/>
    <w:rsid w:val="00F44C06"/>
    <w:rsid w:val="00F44D1D"/>
    <w:rsid w:val="00F44E51"/>
    <w:rsid w:val="00F44EB5"/>
    <w:rsid w:val="00F44F7E"/>
    <w:rsid w:val="00F450C9"/>
    <w:rsid w:val="00F45177"/>
    <w:rsid w:val="00F45231"/>
    <w:rsid w:val="00F452F0"/>
    <w:rsid w:val="00F45374"/>
    <w:rsid w:val="00F45378"/>
    <w:rsid w:val="00F453AF"/>
    <w:rsid w:val="00F453E8"/>
    <w:rsid w:val="00F45404"/>
    <w:rsid w:val="00F457CB"/>
    <w:rsid w:val="00F45E7A"/>
    <w:rsid w:val="00F461CE"/>
    <w:rsid w:val="00F46291"/>
    <w:rsid w:val="00F46519"/>
    <w:rsid w:val="00F4667B"/>
    <w:rsid w:val="00F467B0"/>
    <w:rsid w:val="00F468DD"/>
    <w:rsid w:val="00F46AC9"/>
    <w:rsid w:val="00F46B0C"/>
    <w:rsid w:val="00F4714B"/>
    <w:rsid w:val="00F471F4"/>
    <w:rsid w:val="00F47242"/>
    <w:rsid w:val="00F472F4"/>
    <w:rsid w:val="00F475ED"/>
    <w:rsid w:val="00F47734"/>
    <w:rsid w:val="00F477EB"/>
    <w:rsid w:val="00F4781B"/>
    <w:rsid w:val="00F47963"/>
    <w:rsid w:val="00F47E8F"/>
    <w:rsid w:val="00F50017"/>
    <w:rsid w:val="00F50058"/>
    <w:rsid w:val="00F503FF"/>
    <w:rsid w:val="00F50513"/>
    <w:rsid w:val="00F50517"/>
    <w:rsid w:val="00F506A9"/>
    <w:rsid w:val="00F50963"/>
    <w:rsid w:val="00F50D67"/>
    <w:rsid w:val="00F50DCE"/>
    <w:rsid w:val="00F50F75"/>
    <w:rsid w:val="00F511FC"/>
    <w:rsid w:val="00F51377"/>
    <w:rsid w:val="00F513A2"/>
    <w:rsid w:val="00F51425"/>
    <w:rsid w:val="00F514C6"/>
    <w:rsid w:val="00F51531"/>
    <w:rsid w:val="00F51585"/>
    <w:rsid w:val="00F517B3"/>
    <w:rsid w:val="00F51813"/>
    <w:rsid w:val="00F5199A"/>
    <w:rsid w:val="00F51C1D"/>
    <w:rsid w:val="00F51C71"/>
    <w:rsid w:val="00F51CF0"/>
    <w:rsid w:val="00F51D81"/>
    <w:rsid w:val="00F52012"/>
    <w:rsid w:val="00F52224"/>
    <w:rsid w:val="00F52282"/>
    <w:rsid w:val="00F522F5"/>
    <w:rsid w:val="00F52379"/>
    <w:rsid w:val="00F525F4"/>
    <w:rsid w:val="00F52D34"/>
    <w:rsid w:val="00F52F11"/>
    <w:rsid w:val="00F53110"/>
    <w:rsid w:val="00F5318F"/>
    <w:rsid w:val="00F5367A"/>
    <w:rsid w:val="00F536DB"/>
    <w:rsid w:val="00F5396D"/>
    <w:rsid w:val="00F53A75"/>
    <w:rsid w:val="00F53AC9"/>
    <w:rsid w:val="00F53B7A"/>
    <w:rsid w:val="00F53BC6"/>
    <w:rsid w:val="00F53C3A"/>
    <w:rsid w:val="00F53F16"/>
    <w:rsid w:val="00F54009"/>
    <w:rsid w:val="00F54451"/>
    <w:rsid w:val="00F544D1"/>
    <w:rsid w:val="00F544F0"/>
    <w:rsid w:val="00F5465B"/>
    <w:rsid w:val="00F54B8C"/>
    <w:rsid w:val="00F54E9D"/>
    <w:rsid w:val="00F55002"/>
    <w:rsid w:val="00F5525E"/>
    <w:rsid w:val="00F5561F"/>
    <w:rsid w:val="00F5567B"/>
    <w:rsid w:val="00F55A8B"/>
    <w:rsid w:val="00F55AB3"/>
    <w:rsid w:val="00F55AE7"/>
    <w:rsid w:val="00F55B28"/>
    <w:rsid w:val="00F55E62"/>
    <w:rsid w:val="00F55FC6"/>
    <w:rsid w:val="00F5611C"/>
    <w:rsid w:val="00F56451"/>
    <w:rsid w:val="00F5645E"/>
    <w:rsid w:val="00F5678C"/>
    <w:rsid w:val="00F56956"/>
    <w:rsid w:val="00F56BDE"/>
    <w:rsid w:val="00F56D16"/>
    <w:rsid w:val="00F56F9A"/>
    <w:rsid w:val="00F570C9"/>
    <w:rsid w:val="00F57497"/>
    <w:rsid w:val="00F574AE"/>
    <w:rsid w:val="00F57653"/>
    <w:rsid w:val="00F57746"/>
    <w:rsid w:val="00F57764"/>
    <w:rsid w:val="00F57C20"/>
    <w:rsid w:val="00F57D56"/>
    <w:rsid w:val="00F60207"/>
    <w:rsid w:val="00F602BA"/>
    <w:rsid w:val="00F603B1"/>
    <w:rsid w:val="00F60558"/>
    <w:rsid w:val="00F6058C"/>
    <w:rsid w:val="00F60858"/>
    <w:rsid w:val="00F60A4A"/>
    <w:rsid w:val="00F60A72"/>
    <w:rsid w:val="00F60B30"/>
    <w:rsid w:val="00F6111F"/>
    <w:rsid w:val="00F61371"/>
    <w:rsid w:val="00F613F5"/>
    <w:rsid w:val="00F61503"/>
    <w:rsid w:val="00F61672"/>
    <w:rsid w:val="00F6192E"/>
    <w:rsid w:val="00F61B21"/>
    <w:rsid w:val="00F61EEB"/>
    <w:rsid w:val="00F62018"/>
    <w:rsid w:val="00F62430"/>
    <w:rsid w:val="00F62663"/>
    <w:rsid w:val="00F62B98"/>
    <w:rsid w:val="00F62BC5"/>
    <w:rsid w:val="00F62C2F"/>
    <w:rsid w:val="00F62D5C"/>
    <w:rsid w:val="00F62D7E"/>
    <w:rsid w:val="00F62DE0"/>
    <w:rsid w:val="00F62F8E"/>
    <w:rsid w:val="00F63159"/>
    <w:rsid w:val="00F63260"/>
    <w:rsid w:val="00F63481"/>
    <w:rsid w:val="00F63599"/>
    <w:rsid w:val="00F63604"/>
    <w:rsid w:val="00F6369E"/>
    <w:rsid w:val="00F63776"/>
    <w:rsid w:val="00F63891"/>
    <w:rsid w:val="00F63B2A"/>
    <w:rsid w:val="00F63CF0"/>
    <w:rsid w:val="00F63DCE"/>
    <w:rsid w:val="00F64037"/>
    <w:rsid w:val="00F64254"/>
    <w:rsid w:val="00F6430B"/>
    <w:rsid w:val="00F64416"/>
    <w:rsid w:val="00F6441F"/>
    <w:rsid w:val="00F645AD"/>
    <w:rsid w:val="00F6467C"/>
    <w:rsid w:val="00F6490A"/>
    <w:rsid w:val="00F64ABC"/>
    <w:rsid w:val="00F64ABE"/>
    <w:rsid w:val="00F64BB7"/>
    <w:rsid w:val="00F64C80"/>
    <w:rsid w:val="00F64E6A"/>
    <w:rsid w:val="00F64EC3"/>
    <w:rsid w:val="00F64F3F"/>
    <w:rsid w:val="00F650FC"/>
    <w:rsid w:val="00F65860"/>
    <w:rsid w:val="00F65976"/>
    <w:rsid w:val="00F65AFF"/>
    <w:rsid w:val="00F65EC8"/>
    <w:rsid w:val="00F65F22"/>
    <w:rsid w:val="00F661C8"/>
    <w:rsid w:val="00F66226"/>
    <w:rsid w:val="00F662B7"/>
    <w:rsid w:val="00F663C6"/>
    <w:rsid w:val="00F66474"/>
    <w:rsid w:val="00F66587"/>
    <w:rsid w:val="00F66612"/>
    <w:rsid w:val="00F6674B"/>
    <w:rsid w:val="00F66C2B"/>
    <w:rsid w:val="00F66DC6"/>
    <w:rsid w:val="00F671B3"/>
    <w:rsid w:val="00F67562"/>
    <w:rsid w:val="00F6769F"/>
    <w:rsid w:val="00F6791F"/>
    <w:rsid w:val="00F67D4F"/>
    <w:rsid w:val="00F700F3"/>
    <w:rsid w:val="00F70211"/>
    <w:rsid w:val="00F7059D"/>
    <w:rsid w:val="00F707B7"/>
    <w:rsid w:val="00F70A1A"/>
    <w:rsid w:val="00F70A34"/>
    <w:rsid w:val="00F70B48"/>
    <w:rsid w:val="00F70BE9"/>
    <w:rsid w:val="00F70D0E"/>
    <w:rsid w:val="00F70DEB"/>
    <w:rsid w:val="00F70E69"/>
    <w:rsid w:val="00F70F7B"/>
    <w:rsid w:val="00F710F4"/>
    <w:rsid w:val="00F711DA"/>
    <w:rsid w:val="00F7122F"/>
    <w:rsid w:val="00F71243"/>
    <w:rsid w:val="00F712E8"/>
    <w:rsid w:val="00F71415"/>
    <w:rsid w:val="00F714A2"/>
    <w:rsid w:val="00F71559"/>
    <w:rsid w:val="00F715BB"/>
    <w:rsid w:val="00F71648"/>
    <w:rsid w:val="00F71835"/>
    <w:rsid w:val="00F718AB"/>
    <w:rsid w:val="00F71A54"/>
    <w:rsid w:val="00F71CC2"/>
    <w:rsid w:val="00F71D90"/>
    <w:rsid w:val="00F71EE7"/>
    <w:rsid w:val="00F71F9E"/>
    <w:rsid w:val="00F72066"/>
    <w:rsid w:val="00F7262E"/>
    <w:rsid w:val="00F7272D"/>
    <w:rsid w:val="00F7274D"/>
    <w:rsid w:val="00F727C4"/>
    <w:rsid w:val="00F7298C"/>
    <w:rsid w:val="00F72B85"/>
    <w:rsid w:val="00F72C45"/>
    <w:rsid w:val="00F72EC4"/>
    <w:rsid w:val="00F72FBD"/>
    <w:rsid w:val="00F731D5"/>
    <w:rsid w:val="00F7326E"/>
    <w:rsid w:val="00F7344F"/>
    <w:rsid w:val="00F7379C"/>
    <w:rsid w:val="00F73A11"/>
    <w:rsid w:val="00F73A13"/>
    <w:rsid w:val="00F73AE8"/>
    <w:rsid w:val="00F73B07"/>
    <w:rsid w:val="00F73B5A"/>
    <w:rsid w:val="00F73E3E"/>
    <w:rsid w:val="00F73E98"/>
    <w:rsid w:val="00F73EE8"/>
    <w:rsid w:val="00F73F37"/>
    <w:rsid w:val="00F73F93"/>
    <w:rsid w:val="00F740A9"/>
    <w:rsid w:val="00F74499"/>
    <w:rsid w:val="00F745D7"/>
    <w:rsid w:val="00F745DC"/>
    <w:rsid w:val="00F7486A"/>
    <w:rsid w:val="00F74897"/>
    <w:rsid w:val="00F7494F"/>
    <w:rsid w:val="00F74A04"/>
    <w:rsid w:val="00F74A34"/>
    <w:rsid w:val="00F74A86"/>
    <w:rsid w:val="00F74AE6"/>
    <w:rsid w:val="00F74C67"/>
    <w:rsid w:val="00F75228"/>
    <w:rsid w:val="00F75260"/>
    <w:rsid w:val="00F7528E"/>
    <w:rsid w:val="00F752F6"/>
    <w:rsid w:val="00F75537"/>
    <w:rsid w:val="00F75601"/>
    <w:rsid w:val="00F758BE"/>
    <w:rsid w:val="00F7593B"/>
    <w:rsid w:val="00F75A85"/>
    <w:rsid w:val="00F75A86"/>
    <w:rsid w:val="00F75E13"/>
    <w:rsid w:val="00F75E3D"/>
    <w:rsid w:val="00F75F06"/>
    <w:rsid w:val="00F75F07"/>
    <w:rsid w:val="00F7619C"/>
    <w:rsid w:val="00F7633E"/>
    <w:rsid w:val="00F764EC"/>
    <w:rsid w:val="00F7650E"/>
    <w:rsid w:val="00F76783"/>
    <w:rsid w:val="00F76791"/>
    <w:rsid w:val="00F768ED"/>
    <w:rsid w:val="00F76A37"/>
    <w:rsid w:val="00F76CB9"/>
    <w:rsid w:val="00F76CD6"/>
    <w:rsid w:val="00F76D9D"/>
    <w:rsid w:val="00F76E9E"/>
    <w:rsid w:val="00F76EDB"/>
    <w:rsid w:val="00F77087"/>
    <w:rsid w:val="00F771A5"/>
    <w:rsid w:val="00F772DB"/>
    <w:rsid w:val="00F77542"/>
    <w:rsid w:val="00F7758B"/>
    <w:rsid w:val="00F775AE"/>
    <w:rsid w:val="00F77601"/>
    <w:rsid w:val="00F776EF"/>
    <w:rsid w:val="00F77AAE"/>
    <w:rsid w:val="00F77AF9"/>
    <w:rsid w:val="00F77B44"/>
    <w:rsid w:val="00F77B7F"/>
    <w:rsid w:val="00F77BF4"/>
    <w:rsid w:val="00F77D88"/>
    <w:rsid w:val="00F80751"/>
    <w:rsid w:val="00F807F0"/>
    <w:rsid w:val="00F8084D"/>
    <w:rsid w:val="00F80E25"/>
    <w:rsid w:val="00F80F53"/>
    <w:rsid w:val="00F80F92"/>
    <w:rsid w:val="00F81277"/>
    <w:rsid w:val="00F81404"/>
    <w:rsid w:val="00F8145E"/>
    <w:rsid w:val="00F81547"/>
    <w:rsid w:val="00F81640"/>
    <w:rsid w:val="00F81906"/>
    <w:rsid w:val="00F81970"/>
    <w:rsid w:val="00F8198B"/>
    <w:rsid w:val="00F819B6"/>
    <w:rsid w:val="00F81BE9"/>
    <w:rsid w:val="00F81E28"/>
    <w:rsid w:val="00F8207E"/>
    <w:rsid w:val="00F82182"/>
    <w:rsid w:val="00F822E5"/>
    <w:rsid w:val="00F823B0"/>
    <w:rsid w:val="00F823F2"/>
    <w:rsid w:val="00F82465"/>
    <w:rsid w:val="00F82567"/>
    <w:rsid w:val="00F8258E"/>
    <w:rsid w:val="00F82852"/>
    <w:rsid w:val="00F828A6"/>
    <w:rsid w:val="00F829EA"/>
    <w:rsid w:val="00F82AD2"/>
    <w:rsid w:val="00F82E48"/>
    <w:rsid w:val="00F82FCD"/>
    <w:rsid w:val="00F83063"/>
    <w:rsid w:val="00F83092"/>
    <w:rsid w:val="00F83416"/>
    <w:rsid w:val="00F8361D"/>
    <w:rsid w:val="00F8363F"/>
    <w:rsid w:val="00F837C9"/>
    <w:rsid w:val="00F8417B"/>
    <w:rsid w:val="00F8429A"/>
    <w:rsid w:val="00F84394"/>
    <w:rsid w:val="00F843E8"/>
    <w:rsid w:val="00F8492B"/>
    <w:rsid w:val="00F84BB6"/>
    <w:rsid w:val="00F84D06"/>
    <w:rsid w:val="00F84F03"/>
    <w:rsid w:val="00F84FA1"/>
    <w:rsid w:val="00F84FBF"/>
    <w:rsid w:val="00F852DF"/>
    <w:rsid w:val="00F85312"/>
    <w:rsid w:val="00F8536A"/>
    <w:rsid w:val="00F853F6"/>
    <w:rsid w:val="00F859D4"/>
    <w:rsid w:val="00F85ABE"/>
    <w:rsid w:val="00F85C0F"/>
    <w:rsid w:val="00F85CD5"/>
    <w:rsid w:val="00F85DD1"/>
    <w:rsid w:val="00F85E51"/>
    <w:rsid w:val="00F85EE7"/>
    <w:rsid w:val="00F85F16"/>
    <w:rsid w:val="00F86074"/>
    <w:rsid w:val="00F86106"/>
    <w:rsid w:val="00F86161"/>
    <w:rsid w:val="00F864D0"/>
    <w:rsid w:val="00F864E5"/>
    <w:rsid w:val="00F8655A"/>
    <w:rsid w:val="00F86575"/>
    <w:rsid w:val="00F8674D"/>
    <w:rsid w:val="00F8684B"/>
    <w:rsid w:val="00F86B48"/>
    <w:rsid w:val="00F86C6D"/>
    <w:rsid w:val="00F86C99"/>
    <w:rsid w:val="00F86D86"/>
    <w:rsid w:val="00F86DA6"/>
    <w:rsid w:val="00F8705D"/>
    <w:rsid w:val="00F870BA"/>
    <w:rsid w:val="00F8739B"/>
    <w:rsid w:val="00F87477"/>
    <w:rsid w:val="00F87621"/>
    <w:rsid w:val="00F87640"/>
    <w:rsid w:val="00F876FF"/>
    <w:rsid w:val="00F87B7F"/>
    <w:rsid w:val="00F87C1E"/>
    <w:rsid w:val="00F87CC4"/>
    <w:rsid w:val="00F87E51"/>
    <w:rsid w:val="00F87F91"/>
    <w:rsid w:val="00F9012D"/>
    <w:rsid w:val="00F9074E"/>
    <w:rsid w:val="00F9085B"/>
    <w:rsid w:val="00F90B44"/>
    <w:rsid w:val="00F90BDF"/>
    <w:rsid w:val="00F90BE0"/>
    <w:rsid w:val="00F90D01"/>
    <w:rsid w:val="00F91011"/>
    <w:rsid w:val="00F911EA"/>
    <w:rsid w:val="00F9125B"/>
    <w:rsid w:val="00F9125D"/>
    <w:rsid w:val="00F920D0"/>
    <w:rsid w:val="00F92232"/>
    <w:rsid w:val="00F92958"/>
    <w:rsid w:val="00F92A97"/>
    <w:rsid w:val="00F92F25"/>
    <w:rsid w:val="00F9304D"/>
    <w:rsid w:val="00F9329F"/>
    <w:rsid w:val="00F93871"/>
    <w:rsid w:val="00F938A0"/>
    <w:rsid w:val="00F93941"/>
    <w:rsid w:val="00F93B80"/>
    <w:rsid w:val="00F93C3B"/>
    <w:rsid w:val="00F93C7F"/>
    <w:rsid w:val="00F94198"/>
    <w:rsid w:val="00F94247"/>
    <w:rsid w:val="00F943C6"/>
    <w:rsid w:val="00F9445C"/>
    <w:rsid w:val="00F944D4"/>
    <w:rsid w:val="00F944D7"/>
    <w:rsid w:val="00F94546"/>
    <w:rsid w:val="00F946E8"/>
    <w:rsid w:val="00F94A66"/>
    <w:rsid w:val="00F94B89"/>
    <w:rsid w:val="00F94C6B"/>
    <w:rsid w:val="00F9536B"/>
    <w:rsid w:val="00F95551"/>
    <w:rsid w:val="00F95740"/>
    <w:rsid w:val="00F95863"/>
    <w:rsid w:val="00F959C0"/>
    <w:rsid w:val="00F95ABC"/>
    <w:rsid w:val="00F95AD2"/>
    <w:rsid w:val="00F95ADA"/>
    <w:rsid w:val="00F95AED"/>
    <w:rsid w:val="00F95E54"/>
    <w:rsid w:val="00F95E71"/>
    <w:rsid w:val="00F96433"/>
    <w:rsid w:val="00F96679"/>
    <w:rsid w:val="00F968B9"/>
    <w:rsid w:val="00F968E5"/>
    <w:rsid w:val="00F96946"/>
    <w:rsid w:val="00F96C9C"/>
    <w:rsid w:val="00F97051"/>
    <w:rsid w:val="00F9712C"/>
    <w:rsid w:val="00F97429"/>
    <w:rsid w:val="00F977AC"/>
    <w:rsid w:val="00F97957"/>
    <w:rsid w:val="00F97A1B"/>
    <w:rsid w:val="00F97A1C"/>
    <w:rsid w:val="00F97BBE"/>
    <w:rsid w:val="00F97C97"/>
    <w:rsid w:val="00F97D54"/>
    <w:rsid w:val="00F97F18"/>
    <w:rsid w:val="00FA00F0"/>
    <w:rsid w:val="00FA02BF"/>
    <w:rsid w:val="00FA0441"/>
    <w:rsid w:val="00FA0564"/>
    <w:rsid w:val="00FA09EE"/>
    <w:rsid w:val="00FA0A1D"/>
    <w:rsid w:val="00FA0DF2"/>
    <w:rsid w:val="00FA0E3C"/>
    <w:rsid w:val="00FA0E46"/>
    <w:rsid w:val="00FA0F49"/>
    <w:rsid w:val="00FA0F77"/>
    <w:rsid w:val="00FA11B4"/>
    <w:rsid w:val="00FA135B"/>
    <w:rsid w:val="00FA1415"/>
    <w:rsid w:val="00FA1719"/>
    <w:rsid w:val="00FA1924"/>
    <w:rsid w:val="00FA1FB6"/>
    <w:rsid w:val="00FA2441"/>
    <w:rsid w:val="00FA24AF"/>
    <w:rsid w:val="00FA2693"/>
    <w:rsid w:val="00FA271E"/>
    <w:rsid w:val="00FA2826"/>
    <w:rsid w:val="00FA2844"/>
    <w:rsid w:val="00FA291C"/>
    <w:rsid w:val="00FA2944"/>
    <w:rsid w:val="00FA298F"/>
    <w:rsid w:val="00FA2AAF"/>
    <w:rsid w:val="00FA2CB1"/>
    <w:rsid w:val="00FA2DD3"/>
    <w:rsid w:val="00FA2E6C"/>
    <w:rsid w:val="00FA30D5"/>
    <w:rsid w:val="00FA31D1"/>
    <w:rsid w:val="00FA3300"/>
    <w:rsid w:val="00FA34A0"/>
    <w:rsid w:val="00FA36DA"/>
    <w:rsid w:val="00FA37DE"/>
    <w:rsid w:val="00FA3979"/>
    <w:rsid w:val="00FA3A61"/>
    <w:rsid w:val="00FA3A72"/>
    <w:rsid w:val="00FA3B93"/>
    <w:rsid w:val="00FA3BC0"/>
    <w:rsid w:val="00FA3DF4"/>
    <w:rsid w:val="00FA45C4"/>
    <w:rsid w:val="00FA4619"/>
    <w:rsid w:val="00FA462A"/>
    <w:rsid w:val="00FA47D2"/>
    <w:rsid w:val="00FA47F2"/>
    <w:rsid w:val="00FA488F"/>
    <w:rsid w:val="00FA4BC5"/>
    <w:rsid w:val="00FA4E79"/>
    <w:rsid w:val="00FA4FBE"/>
    <w:rsid w:val="00FA5295"/>
    <w:rsid w:val="00FA5405"/>
    <w:rsid w:val="00FA5548"/>
    <w:rsid w:val="00FA595E"/>
    <w:rsid w:val="00FA5BE8"/>
    <w:rsid w:val="00FA5E1A"/>
    <w:rsid w:val="00FA5EC9"/>
    <w:rsid w:val="00FA5F06"/>
    <w:rsid w:val="00FA6009"/>
    <w:rsid w:val="00FA627E"/>
    <w:rsid w:val="00FA6365"/>
    <w:rsid w:val="00FA66CB"/>
    <w:rsid w:val="00FA681C"/>
    <w:rsid w:val="00FA68FA"/>
    <w:rsid w:val="00FA6987"/>
    <w:rsid w:val="00FA6CAB"/>
    <w:rsid w:val="00FA6D10"/>
    <w:rsid w:val="00FA6E07"/>
    <w:rsid w:val="00FA7261"/>
    <w:rsid w:val="00FA74CC"/>
    <w:rsid w:val="00FA7706"/>
    <w:rsid w:val="00FA7980"/>
    <w:rsid w:val="00FB0065"/>
    <w:rsid w:val="00FB0143"/>
    <w:rsid w:val="00FB0146"/>
    <w:rsid w:val="00FB0403"/>
    <w:rsid w:val="00FB04D9"/>
    <w:rsid w:val="00FB04FE"/>
    <w:rsid w:val="00FB0624"/>
    <w:rsid w:val="00FB0663"/>
    <w:rsid w:val="00FB0C4A"/>
    <w:rsid w:val="00FB0C4B"/>
    <w:rsid w:val="00FB0D32"/>
    <w:rsid w:val="00FB0EEA"/>
    <w:rsid w:val="00FB0FCA"/>
    <w:rsid w:val="00FB10BB"/>
    <w:rsid w:val="00FB1191"/>
    <w:rsid w:val="00FB12E2"/>
    <w:rsid w:val="00FB15FD"/>
    <w:rsid w:val="00FB178C"/>
    <w:rsid w:val="00FB1970"/>
    <w:rsid w:val="00FB1B4C"/>
    <w:rsid w:val="00FB1DB0"/>
    <w:rsid w:val="00FB1E36"/>
    <w:rsid w:val="00FB201C"/>
    <w:rsid w:val="00FB20B4"/>
    <w:rsid w:val="00FB227D"/>
    <w:rsid w:val="00FB2605"/>
    <w:rsid w:val="00FB2635"/>
    <w:rsid w:val="00FB2643"/>
    <w:rsid w:val="00FB282C"/>
    <w:rsid w:val="00FB2BE7"/>
    <w:rsid w:val="00FB2C10"/>
    <w:rsid w:val="00FB2C62"/>
    <w:rsid w:val="00FB2D39"/>
    <w:rsid w:val="00FB2D8D"/>
    <w:rsid w:val="00FB2FFF"/>
    <w:rsid w:val="00FB311F"/>
    <w:rsid w:val="00FB33D7"/>
    <w:rsid w:val="00FB354D"/>
    <w:rsid w:val="00FB355F"/>
    <w:rsid w:val="00FB35AD"/>
    <w:rsid w:val="00FB35B4"/>
    <w:rsid w:val="00FB3751"/>
    <w:rsid w:val="00FB3762"/>
    <w:rsid w:val="00FB3767"/>
    <w:rsid w:val="00FB38CA"/>
    <w:rsid w:val="00FB39C4"/>
    <w:rsid w:val="00FB3A9B"/>
    <w:rsid w:val="00FB3CAF"/>
    <w:rsid w:val="00FB3E9B"/>
    <w:rsid w:val="00FB3EC0"/>
    <w:rsid w:val="00FB4118"/>
    <w:rsid w:val="00FB4364"/>
    <w:rsid w:val="00FB43D2"/>
    <w:rsid w:val="00FB4493"/>
    <w:rsid w:val="00FB4556"/>
    <w:rsid w:val="00FB466E"/>
    <w:rsid w:val="00FB46DD"/>
    <w:rsid w:val="00FB48D1"/>
    <w:rsid w:val="00FB49F6"/>
    <w:rsid w:val="00FB4C26"/>
    <w:rsid w:val="00FB4D33"/>
    <w:rsid w:val="00FB4E17"/>
    <w:rsid w:val="00FB5188"/>
    <w:rsid w:val="00FB5256"/>
    <w:rsid w:val="00FB578B"/>
    <w:rsid w:val="00FB5BD7"/>
    <w:rsid w:val="00FB5BE3"/>
    <w:rsid w:val="00FB5D65"/>
    <w:rsid w:val="00FB5DAA"/>
    <w:rsid w:val="00FB5E28"/>
    <w:rsid w:val="00FB5EE3"/>
    <w:rsid w:val="00FB5FDC"/>
    <w:rsid w:val="00FB6386"/>
    <w:rsid w:val="00FB6446"/>
    <w:rsid w:val="00FB64E1"/>
    <w:rsid w:val="00FB651A"/>
    <w:rsid w:val="00FB6544"/>
    <w:rsid w:val="00FB6B5F"/>
    <w:rsid w:val="00FB6BB2"/>
    <w:rsid w:val="00FB6BE1"/>
    <w:rsid w:val="00FB6CB5"/>
    <w:rsid w:val="00FB6F69"/>
    <w:rsid w:val="00FB73C5"/>
    <w:rsid w:val="00FB7516"/>
    <w:rsid w:val="00FB7536"/>
    <w:rsid w:val="00FB767F"/>
    <w:rsid w:val="00FB76FE"/>
    <w:rsid w:val="00FB778F"/>
    <w:rsid w:val="00FB7923"/>
    <w:rsid w:val="00FB7E82"/>
    <w:rsid w:val="00FC005C"/>
    <w:rsid w:val="00FC0747"/>
    <w:rsid w:val="00FC0A5E"/>
    <w:rsid w:val="00FC0DFA"/>
    <w:rsid w:val="00FC1164"/>
    <w:rsid w:val="00FC1198"/>
    <w:rsid w:val="00FC11D1"/>
    <w:rsid w:val="00FC14A6"/>
    <w:rsid w:val="00FC14AE"/>
    <w:rsid w:val="00FC1577"/>
    <w:rsid w:val="00FC18BA"/>
    <w:rsid w:val="00FC1AA3"/>
    <w:rsid w:val="00FC1AFB"/>
    <w:rsid w:val="00FC1C17"/>
    <w:rsid w:val="00FC1C81"/>
    <w:rsid w:val="00FC204F"/>
    <w:rsid w:val="00FC2255"/>
    <w:rsid w:val="00FC2369"/>
    <w:rsid w:val="00FC2518"/>
    <w:rsid w:val="00FC2522"/>
    <w:rsid w:val="00FC2568"/>
    <w:rsid w:val="00FC25B3"/>
    <w:rsid w:val="00FC2698"/>
    <w:rsid w:val="00FC2754"/>
    <w:rsid w:val="00FC2787"/>
    <w:rsid w:val="00FC2B9F"/>
    <w:rsid w:val="00FC2F80"/>
    <w:rsid w:val="00FC2F99"/>
    <w:rsid w:val="00FC361B"/>
    <w:rsid w:val="00FC366E"/>
    <w:rsid w:val="00FC375A"/>
    <w:rsid w:val="00FC3849"/>
    <w:rsid w:val="00FC3C4C"/>
    <w:rsid w:val="00FC3CED"/>
    <w:rsid w:val="00FC3D20"/>
    <w:rsid w:val="00FC3E81"/>
    <w:rsid w:val="00FC3FCC"/>
    <w:rsid w:val="00FC4058"/>
    <w:rsid w:val="00FC43A3"/>
    <w:rsid w:val="00FC4673"/>
    <w:rsid w:val="00FC4919"/>
    <w:rsid w:val="00FC4A90"/>
    <w:rsid w:val="00FC4CF3"/>
    <w:rsid w:val="00FC50A7"/>
    <w:rsid w:val="00FC51F3"/>
    <w:rsid w:val="00FC541D"/>
    <w:rsid w:val="00FC57FF"/>
    <w:rsid w:val="00FC5989"/>
    <w:rsid w:val="00FC59BA"/>
    <w:rsid w:val="00FC5A4D"/>
    <w:rsid w:val="00FC5AC5"/>
    <w:rsid w:val="00FC5B0D"/>
    <w:rsid w:val="00FC5B28"/>
    <w:rsid w:val="00FC5FC0"/>
    <w:rsid w:val="00FC6078"/>
    <w:rsid w:val="00FC61BE"/>
    <w:rsid w:val="00FC62C0"/>
    <w:rsid w:val="00FC63AA"/>
    <w:rsid w:val="00FC668C"/>
    <w:rsid w:val="00FC67CF"/>
    <w:rsid w:val="00FC6AFB"/>
    <w:rsid w:val="00FC6F47"/>
    <w:rsid w:val="00FC6F6A"/>
    <w:rsid w:val="00FC6FB9"/>
    <w:rsid w:val="00FC70FC"/>
    <w:rsid w:val="00FC72DA"/>
    <w:rsid w:val="00FC75D2"/>
    <w:rsid w:val="00FC77A8"/>
    <w:rsid w:val="00FC77C6"/>
    <w:rsid w:val="00FC782E"/>
    <w:rsid w:val="00FC7836"/>
    <w:rsid w:val="00FC7964"/>
    <w:rsid w:val="00FC7A35"/>
    <w:rsid w:val="00FC7AB8"/>
    <w:rsid w:val="00FD03EA"/>
    <w:rsid w:val="00FD0428"/>
    <w:rsid w:val="00FD05F9"/>
    <w:rsid w:val="00FD0672"/>
    <w:rsid w:val="00FD0697"/>
    <w:rsid w:val="00FD071E"/>
    <w:rsid w:val="00FD0784"/>
    <w:rsid w:val="00FD0816"/>
    <w:rsid w:val="00FD0ADE"/>
    <w:rsid w:val="00FD0CF4"/>
    <w:rsid w:val="00FD0EAC"/>
    <w:rsid w:val="00FD0EEB"/>
    <w:rsid w:val="00FD0F13"/>
    <w:rsid w:val="00FD0F88"/>
    <w:rsid w:val="00FD1143"/>
    <w:rsid w:val="00FD1191"/>
    <w:rsid w:val="00FD1353"/>
    <w:rsid w:val="00FD1445"/>
    <w:rsid w:val="00FD152B"/>
    <w:rsid w:val="00FD1594"/>
    <w:rsid w:val="00FD17A7"/>
    <w:rsid w:val="00FD1BBB"/>
    <w:rsid w:val="00FD1C38"/>
    <w:rsid w:val="00FD1DA7"/>
    <w:rsid w:val="00FD1EFA"/>
    <w:rsid w:val="00FD211A"/>
    <w:rsid w:val="00FD21FE"/>
    <w:rsid w:val="00FD22C2"/>
    <w:rsid w:val="00FD2608"/>
    <w:rsid w:val="00FD2641"/>
    <w:rsid w:val="00FD269C"/>
    <w:rsid w:val="00FD2782"/>
    <w:rsid w:val="00FD27E7"/>
    <w:rsid w:val="00FD2AE1"/>
    <w:rsid w:val="00FD2B1B"/>
    <w:rsid w:val="00FD2E24"/>
    <w:rsid w:val="00FD2FBC"/>
    <w:rsid w:val="00FD32BF"/>
    <w:rsid w:val="00FD35F3"/>
    <w:rsid w:val="00FD3696"/>
    <w:rsid w:val="00FD3C83"/>
    <w:rsid w:val="00FD3CB3"/>
    <w:rsid w:val="00FD4014"/>
    <w:rsid w:val="00FD421C"/>
    <w:rsid w:val="00FD4305"/>
    <w:rsid w:val="00FD4344"/>
    <w:rsid w:val="00FD4470"/>
    <w:rsid w:val="00FD4571"/>
    <w:rsid w:val="00FD4581"/>
    <w:rsid w:val="00FD47B0"/>
    <w:rsid w:val="00FD4888"/>
    <w:rsid w:val="00FD48F8"/>
    <w:rsid w:val="00FD497D"/>
    <w:rsid w:val="00FD4BC1"/>
    <w:rsid w:val="00FD4C98"/>
    <w:rsid w:val="00FD4D2E"/>
    <w:rsid w:val="00FD4D94"/>
    <w:rsid w:val="00FD4DFA"/>
    <w:rsid w:val="00FD4EBF"/>
    <w:rsid w:val="00FD531F"/>
    <w:rsid w:val="00FD5329"/>
    <w:rsid w:val="00FD54CB"/>
    <w:rsid w:val="00FD5622"/>
    <w:rsid w:val="00FD5B63"/>
    <w:rsid w:val="00FD5C36"/>
    <w:rsid w:val="00FD5D05"/>
    <w:rsid w:val="00FD5E9A"/>
    <w:rsid w:val="00FD5EDF"/>
    <w:rsid w:val="00FD60B9"/>
    <w:rsid w:val="00FD60CE"/>
    <w:rsid w:val="00FD6435"/>
    <w:rsid w:val="00FD6543"/>
    <w:rsid w:val="00FD65EC"/>
    <w:rsid w:val="00FD67E0"/>
    <w:rsid w:val="00FD686A"/>
    <w:rsid w:val="00FD6990"/>
    <w:rsid w:val="00FD6ACE"/>
    <w:rsid w:val="00FD6C3B"/>
    <w:rsid w:val="00FD6E8F"/>
    <w:rsid w:val="00FD7602"/>
    <w:rsid w:val="00FD7664"/>
    <w:rsid w:val="00FD7DFA"/>
    <w:rsid w:val="00FD7E87"/>
    <w:rsid w:val="00FD7FE7"/>
    <w:rsid w:val="00FE019F"/>
    <w:rsid w:val="00FE0511"/>
    <w:rsid w:val="00FE0645"/>
    <w:rsid w:val="00FE0696"/>
    <w:rsid w:val="00FE0A3C"/>
    <w:rsid w:val="00FE0C0C"/>
    <w:rsid w:val="00FE0D43"/>
    <w:rsid w:val="00FE0DA8"/>
    <w:rsid w:val="00FE0DF0"/>
    <w:rsid w:val="00FE1276"/>
    <w:rsid w:val="00FE12A6"/>
    <w:rsid w:val="00FE1374"/>
    <w:rsid w:val="00FE13E6"/>
    <w:rsid w:val="00FE153D"/>
    <w:rsid w:val="00FE15F6"/>
    <w:rsid w:val="00FE173F"/>
    <w:rsid w:val="00FE183C"/>
    <w:rsid w:val="00FE18B0"/>
    <w:rsid w:val="00FE1C1A"/>
    <w:rsid w:val="00FE2106"/>
    <w:rsid w:val="00FE2240"/>
    <w:rsid w:val="00FE2776"/>
    <w:rsid w:val="00FE28B2"/>
    <w:rsid w:val="00FE2A39"/>
    <w:rsid w:val="00FE2B5F"/>
    <w:rsid w:val="00FE2BA4"/>
    <w:rsid w:val="00FE2C98"/>
    <w:rsid w:val="00FE2D2F"/>
    <w:rsid w:val="00FE32EA"/>
    <w:rsid w:val="00FE33B2"/>
    <w:rsid w:val="00FE3466"/>
    <w:rsid w:val="00FE35DA"/>
    <w:rsid w:val="00FE39E6"/>
    <w:rsid w:val="00FE3A00"/>
    <w:rsid w:val="00FE3A36"/>
    <w:rsid w:val="00FE3A81"/>
    <w:rsid w:val="00FE3AF7"/>
    <w:rsid w:val="00FE3BFB"/>
    <w:rsid w:val="00FE3D6E"/>
    <w:rsid w:val="00FE3EC3"/>
    <w:rsid w:val="00FE3F8E"/>
    <w:rsid w:val="00FE403A"/>
    <w:rsid w:val="00FE41F1"/>
    <w:rsid w:val="00FE451C"/>
    <w:rsid w:val="00FE4720"/>
    <w:rsid w:val="00FE48D8"/>
    <w:rsid w:val="00FE4A83"/>
    <w:rsid w:val="00FE4DC3"/>
    <w:rsid w:val="00FE4EFC"/>
    <w:rsid w:val="00FE4F81"/>
    <w:rsid w:val="00FE512A"/>
    <w:rsid w:val="00FE55B5"/>
    <w:rsid w:val="00FE5628"/>
    <w:rsid w:val="00FE5AD0"/>
    <w:rsid w:val="00FE5BCC"/>
    <w:rsid w:val="00FE5EBD"/>
    <w:rsid w:val="00FE5FC6"/>
    <w:rsid w:val="00FE6024"/>
    <w:rsid w:val="00FE688D"/>
    <w:rsid w:val="00FE6AE3"/>
    <w:rsid w:val="00FE6DDF"/>
    <w:rsid w:val="00FE6DFC"/>
    <w:rsid w:val="00FE6F05"/>
    <w:rsid w:val="00FE713F"/>
    <w:rsid w:val="00FE71EC"/>
    <w:rsid w:val="00FE7889"/>
    <w:rsid w:val="00FE78F0"/>
    <w:rsid w:val="00FE79E8"/>
    <w:rsid w:val="00FE7CD5"/>
    <w:rsid w:val="00FE7D07"/>
    <w:rsid w:val="00FE7E87"/>
    <w:rsid w:val="00FF0549"/>
    <w:rsid w:val="00FF0592"/>
    <w:rsid w:val="00FF0657"/>
    <w:rsid w:val="00FF069F"/>
    <w:rsid w:val="00FF0924"/>
    <w:rsid w:val="00FF0C1D"/>
    <w:rsid w:val="00FF0CE7"/>
    <w:rsid w:val="00FF0F8E"/>
    <w:rsid w:val="00FF105A"/>
    <w:rsid w:val="00FF15DD"/>
    <w:rsid w:val="00FF1649"/>
    <w:rsid w:val="00FF16D2"/>
    <w:rsid w:val="00FF16F9"/>
    <w:rsid w:val="00FF1726"/>
    <w:rsid w:val="00FF1788"/>
    <w:rsid w:val="00FF1867"/>
    <w:rsid w:val="00FF1C49"/>
    <w:rsid w:val="00FF1CCA"/>
    <w:rsid w:val="00FF1D54"/>
    <w:rsid w:val="00FF1DBA"/>
    <w:rsid w:val="00FF2546"/>
    <w:rsid w:val="00FF2803"/>
    <w:rsid w:val="00FF28CD"/>
    <w:rsid w:val="00FF2B3C"/>
    <w:rsid w:val="00FF2E91"/>
    <w:rsid w:val="00FF2F4C"/>
    <w:rsid w:val="00FF3293"/>
    <w:rsid w:val="00FF32B4"/>
    <w:rsid w:val="00FF34F0"/>
    <w:rsid w:val="00FF375C"/>
    <w:rsid w:val="00FF390F"/>
    <w:rsid w:val="00FF3B97"/>
    <w:rsid w:val="00FF3C75"/>
    <w:rsid w:val="00FF4023"/>
    <w:rsid w:val="00FF402F"/>
    <w:rsid w:val="00FF40D5"/>
    <w:rsid w:val="00FF4666"/>
    <w:rsid w:val="00FF4954"/>
    <w:rsid w:val="00FF49B4"/>
    <w:rsid w:val="00FF4B60"/>
    <w:rsid w:val="00FF4CDB"/>
    <w:rsid w:val="00FF5289"/>
    <w:rsid w:val="00FF5352"/>
    <w:rsid w:val="00FF5410"/>
    <w:rsid w:val="00FF546B"/>
    <w:rsid w:val="00FF5722"/>
    <w:rsid w:val="00FF58D2"/>
    <w:rsid w:val="00FF5977"/>
    <w:rsid w:val="00FF5A60"/>
    <w:rsid w:val="00FF5B4F"/>
    <w:rsid w:val="00FF5EAF"/>
    <w:rsid w:val="00FF6129"/>
    <w:rsid w:val="00FF62AE"/>
    <w:rsid w:val="00FF62D1"/>
    <w:rsid w:val="00FF62ED"/>
    <w:rsid w:val="00FF6341"/>
    <w:rsid w:val="00FF6884"/>
    <w:rsid w:val="00FF6A8B"/>
    <w:rsid w:val="00FF6C42"/>
    <w:rsid w:val="00FF6FC0"/>
    <w:rsid w:val="00FF7026"/>
    <w:rsid w:val="00FF71BC"/>
    <w:rsid w:val="00FF728C"/>
    <w:rsid w:val="00FF75D8"/>
    <w:rsid w:val="00FF76AB"/>
    <w:rsid w:val="00FF7BD4"/>
    <w:rsid w:val="00FF7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A7BBA946-CEBE-4375-BF2C-E6B09FB33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pPr>
      <w:spacing w:after="200" w:line="276" w:lineRule="auto"/>
    </w:pPr>
    <w:rPr>
      <w:sz w:val="22"/>
      <w:szCs w:val="22"/>
      <w:lang w:eastAsia="en-US"/>
    </w:rPr>
  </w:style>
  <w:style w:type="paragraph" w:styleId="10">
    <w:name w:val="heading 1"/>
    <w:basedOn w:val="a2"/>
    <w:next w:val="a2"/>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2"/>
    <w:next w:val="a2"/>
    <w:link w:val="20"/>
    <w:uiPriority w:val="9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2"/>
    <w:next w:val="a2"/>
    <w:link w:val="30"/>
    <w:uiPriority w:val="9"/>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2"/>
    <w:next w:val="a2"/>
    <w:link w:val="40"/>
    <w:uiPriority w:val="9"/>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2"/>
    <w:next w:val="a2"/>
    <w:link w:val="50"/>
    <w:unhideWhenUsed/>
    <w:qFormat/>
    <w:rsid w:val="008D6631"/>
    <w:pPr>
      <w:spacing w:before="240" w:after="60"/>
      <w:outlineLvl w:val="4"/>
    </w:pPr>
    <w:rPr>
      <w:rFonts w:eastAsia="Times New Roman"/>
      <w:b/>
      <w:bCs/>
      <w:i/>
      <w:iCs/>
      <w:sz w:val="26"/>
      <w:szCs w:val="26"/>
    </w:rPr>
  </w:style>
  <w:style w:type="paragraph" w:styleId="7">
    <w:name w:val="heading 7"/>
    <w:basedOn w:val="a2"/>
    <w:next w:val="a2"/>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a6">
    <w:name w:val="Гипертекстовая ссылка"/>
    <w:uiPriority w:val="99"/>
    <w:rsid w:val="00C9494B"/>
    <w:rPr>
      <w:color w:val="106BBE"/>
    </w:rPr>
  </w:style>
  <w:style w:type="table" w:styleId="a7">
    <w:name w:val="Table Grid"/>
    <w:basedOn w:val="a4"/>
    <w:uiPriority w:val="5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2"/>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qFormat/>
    <w:rsid w:val="00D37931"/>
    <w:pPr>
      <w:widowControl w:val="0"/>
      <w:autoSpaceDE w:val="0"/>
      <w:autoSpaceDN w:val="0"/>
      <w:adjustRightInd w:val="0"/>
      <w:ind w:firstLine="720"/>
    </w:pPr>
    <w:rPr>
      <w:rFonts w:ascii="Arial" w:eastAsia="Times New Roman" w:hAnsi="Arial" w:cs="Arial"/>
    </w:rPr>
  </w:style>
  <w:style w:type="paragraph" w:styleId="a8">
    <w:name w:val="List Paragraph"/>
    <w:aliases w:val="it_List1,Bullet List,FooterText,numbered,Paragraphe de liste1,lp1,Содержание. 2 уровень,Мой стиль!,Use Case List Paragraph,Маркер,List Paragraph"/>
    <w:basedOn w:val="a2"/>
    <w:link w:val="a9"/>
    <w:uiPriority w:val="34"/>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link w:val="ConsPlusNonformat0"/>
    <w:rsid w:val="00D37931"/>
    <w:pPr>
      <w:widowControl w:val="0"/>
      <w:autoSpaceDE w:val="0"/>
      <w:autoSpaceDN w:val="0"/>
      <w:adjustRightInd w:val="0"/>
    </w:pPr>
    <w:rPr>
      <w:rFonts w:ascii="Courier New" w:eastAsia="Times New Roman" w:hAnsi="Courier New" w:cs="Courier New"/>
    </w:rPr>
  </w:style>
  <w:style w:type="paragraph" w:customStyle="1" w:styleId="aa">
    <w:name w:val="Подзаголовок для информации об изменениях"/>
    <w:basedOn w:val="a2"/>
    <w:next w:val="a2"/>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b">
    <w:name w:val="Body Text Indent"/>
    <w:basedOn w:val="a2"/>
    <w:link w:val="ac"/>
    <w:uiPriority w:val="99"/>
    <w:unhideWhenUsed/>
    <w:rsid w:val="00D37931"/>
    <w:pPr>
      <w:spacing w:after="120"/>
      <w:ind w:left="283"/>
    </w:pPr>
    <w:rPr>
      <w:lang w:val="x-none"/>
    </w:rPr>
  </w:style>
  <w:style w:type="character" w:customStyle="1" w:styleId="ac">
    <w:name w:val="Основной текст с отступом Знак"/>
    <w:link w:val="ab"/>
    <w:uiPriority w:val="99"/>
    <w:rsid w:val="00D37931"/>
    <w:rPr>
      <w:sz w:val="22"/>
      <w:szCs w:val="22"/>
      <w:lang w:eastAsia="en-US"/>
    </w:rPr>
  </w:style>
  <w:style w:type="paragraph" w:styleId="ad">
    <w:name w:val="No Spacing"/>
    <w:link w:val="ae"/>
    <w:uiPriority w:val="1"/>
    <w:qFormat/>
    <w:rsid w:val="00D37931"/>
    <w:rPr>
      <w:sz w:val="22"/>
      <w:szCs w:val="22"/>
      <w:lang w:eastAsia="en-US"/>
    </w:rPr>
  </w:style>
  <w:style w:type="paragraph" w:customStyle="1" w:styleId="af">
    <w:name w:val="Прижатый влево"/>
    <w:basedOn w:val="a2"/>
    <w:next w:val="a2"/>
    <w:uiPriority w:val="99"/>
    <w:rsid w:val="00D37931"/>
    <w:pPr>
      <w:autoSpaceDE w:val="0"/>
      <w:autoSpaceDN w:val="0"/>
      <w:adjustRightInd w:val="0"/>
      <w:spacing w:after="0" w:line="240" w:lineRule="auto"/>
    </w:pPr>
    <w:rPr>
      <w:rFonts w:ascii="Arial" w:hAnsi="Arial" w:cs="Arial"/>
      <w:sz w:val="24"/>
      <w:szCs w:val="24"/>
    </w:rPr>
  </w:style>
  <w:style w:type="character" w:styleId="af0">
    <w:name w:val="annotation reference"/>
    <w:uiPriority w:val="99"/>
    <w:unhideWhenUsed/>
    <w:rsid w:val="00D37931"/>
    <w:rPr>
      <w:sz w:val="16"/>
      <w:szCs w:val="16"/>
    </w:rPr>
  </w:style>
  <w:style w:type="paragraph" w:styleId="af1">
    <w:name w:val="annotation text"/>
    <w:basedOn w:val="a2"/>
    <w:link w:val="af2"/>
    <w:uiPriority w:val="99"/>
    <w:unhideWhenUsed/>
    <w:rsid w:val="00D37931"/>
    <w:pPr>
      <w:spacing w:line="240" w:lineRule="auto"/>
    </w:pPr>
    <w:rPr>
      <w:sz w:val="20"/>
      <w:szCs w:val="20"/>
      <w:lang w:val="x-none"/>
    </w:rPr>
  </w:style>
  <w:style w:type="character" w:customStyle="1" w:styleId="af2">
    <w:name w:val="Текст примечания Знак"/>
    <w:link w:val="af1"/>
    <w:uiPriority w:val="99"/>
    <w:rsid w:val="00D37931"/>
    <w:rPr>
      <w:lang w:eastAsia="en-US"/>
    </w:rPr>
  </w:style>
  <w:style w:type="paragraph" w:styleId="af3">
    <w:name w:val="Balloon Text"/>
    <w:basedOn w:val="a2"/>
    <w:link w:val="af4"/>
    <w:uiPriority w:val="99"/>
    <w:unhideWhenUsed/>
    <w:rsid w:val="00D37931"/>
    <w:pPr>
      <w:spacing w:after="0" w:line="240" w:lineRule="auto"/>
    </w:pPr>
    <w:rPr>
      <w:rFonts w:ascii="Tahoma" w:hAnsi="Tahoma"/>
      <w:sz w:val="16"/>
      <w:szCs w:val="16"/>
      <w:lang w:val="x-none"/>
    </w:rPr>
  </w:style>
  <w:style w:type="character" w:customStyle="1" w:styleId="af4">
    <w:name w:val="Текст выноски Знак"/>
    <w:link w:val="af3"/>
    <w:uiPriority w:val="99"/>
    <w:rsid w:val="00D37931"/>
    <w:rPr>
      <w:rFonts w:ascii="Tahoma" w:hAnsi="Tahoma" w:cs="Tahoma"/>
      <w:sz w:val="16"/>
      <w:szCs w:val="16"/>
      <w:lang w:eastAsia="en-US"/>
    </w:rPr>
  </w:style>
  <w:style w:type="paragraph" w:styleId="af5">
    <w:name w:val="header"/>
    <w:basedOn w:val="a2"/>
    <w:link w:val="af6"/>
    <w:uiPriority w:val="99"/>
    <w:unhideWhenUsed/>
    <w:rsid w:val="00396A6F"/>
    <w:pPr>
      <w:tabs>
        <w:tab w:val="center" w:pos="4677"/>
        <w:tab w:val="right" w:pos="9355"/>
      </w:tabs>
    </w:pPr>
    <w:rPr>
      <w:lang w:val="x-none"/>
    </w:rPr>
  </w:style>
  <w:style w:type="character" w:customStyle="1" w:styleId="af6">
    <w:name w:val="Верхний колонтитул Знак"/>
    <w:link w:val="af5"/>
    <w:uiPriority w:val="99"/>
    <w:rsid w:val="00396A6F"/>
    <w:rPr>
      <w:sz w:val="22"/>
      <w:szCs w:val="22"/>
      <w:lang w:eastAsia="en-US"/>
    </w:rPr>
  </w:style>
  <w:style w:type="paragraph" w:styleId="af7">
    <w:name w:val="footer"/>
    <w:basedOn w:val="a2"/>
    <w:link w:val="af8"/>
    <w:uiPriority w:val="99"/>
    <w:unhideWhenUsed/>
    <w:rsid w:val="00396A6F"/>
    <w:pPr>
      <w:tabs>
        <w:tab w:val="center" w:pos="4677"/>
        <w:tab w:val="right" w:pos="9355"/>
      </w:tabs>
    </w:pPr>
    <w:rPr>
      <w:lang w:val="x-none"/>
    </w:rPr>
  </w:style>
  <w:style w:type="character" w:customStyle="1" w:styleId="af8">
    <w:name w:val="Нижний колонтитул Знак"/>
    <w:link w:val="af7"/>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d"/>
    <w:uiPriority w:val="99"/>
    <w:rsid w:val="00E22F82"/>
    <w:rPr>
      <w:rFonts w:ascii="Times New Roman" w:hAnsi="Times New Roman"/>
      <w:sz w:val="28"/>
      <w:szCs w:val="28"/>
    </w:rPr>
  </w:style>
  <w:style w:type="paragraph" w:customStyle="1" w:styleId="af9">
    <w:name w:val="СтильМой"/>
    <w:basedOn w:val="a2"/>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a">
    <w:name w:val="Мой стиль"/>
    <w:basedOn w:val="a2"/>
    <w:rsid w:val="001E6591"/>
    <w:pPr>
      <w:spacing w:after="0" w:line="240" w:lineRule="auto"/>
      <w:ind w:firstLine="709"/>
      <w:jc w:val="both"/>
    </w:pPr>
    <w:rPr>
      <w:rFonts w:ascii="Times New Roman" w:eastAsia="Times New Roman" w:hAnsi="Times New Roman"/>
      <w:sz w:val="28"/>
      <w:szCs w:val="20"/>
      <w:lang w:eastAsia="ru-RU"/>
    </w:rPr>
  </w:style>
  <w:style w:type="character" w:styleId="afb">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9"/>
    <w:rsid w:val="00E35ED2"/>
    <w:rPr>
      <w:rFonts w:ascii="Cambria" w:eastAsia="Times New Roman" w:hAnsi="Cambria" w:cs="Times New Roman"/>
      <w:b/>
      <w:bCs/>
      <w:i/>
      <w:iCs/>
      <w:sz w:val="28"/>
      <w:szCs w:val="28"/>
      <w:lang w:eastAsia="en-US"/>
    </w:rPr>
  </w:style>
  <w:style w:type="paragraph" w:styleId="afc">
    <w:name w:val="annotation subject"/>
    <w:basedOn w:val="af1"/>
    <w:next w:val="af1"/>
    <w:link w:val="afd"/>
    <w:uiPriority w:val="99"/>
    <w:semiHidden/>
    <w:unhideWhenUsed/>
    <w:rsid w:val="00036BFB"/>
    <w:pPr>
      <w:spacing w:line="276" w:lineRule="auto"/>
    </w:pPr>
    <w:rPr>
      <w:b/>
      <w:bCs/>
    </w:rPr>
  </w:style>
  <w:style w:type="character" w:customStyle="1" w:styleId="afd">
    <w:name w:val="Тема примечания Знак"/>
    <w:link w:val="afc"/>
    <w:uiPriority w:val="99"/>
    <w:semiHidden/>
    <w:rsid w:val="00036BFB"/>
    <w:rPr>
      <w:b/>
      <w:bCs/>
      <w:lang w:eastAsia="en-US"/>
    </w:rPr>
  </w:style>
  <w:style w:type="paragraph" w:styleId="afe">
    <w:name w:val="Body Text"/>
    <w:aliases w:val="Òàáë òåêñò, Знак"/>
    <w:basedOn w:val="a2"/>
    <w:link w:val="aff"/>
    <w:unhideWhenUsed/>
    <w:rsid w:val="00636445"/>
    <w:pPr>
      <w:spacing w:after="120" w:line="240" w:lineRule="auto"/>
      <w:ind w:firstLine="567"/>
      <w:jc w:val="both"/>
    </w:pPr>
    <w:rPr>
      <w:lang w:val="x-none"/>
    </w:rPr>
  </w:style>
  <w:style w:type="character" w:customStyle="1" w:styleId="aff">
    <w:name w:val="Основной текст Знак"/>
    <w:aliases w:val="Òàáë òåêñò Знак, Знак Знак"/>
    <w:link w:val="afe"/>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f0">
    <w:name w:val="caption"/>
    <w:basedOn w:val="a2"/>
    <w:next w:val="a2"/>
    <w:uiPriority w:val="35"/>
    <w:unhideWhenUsed/>
    <w:qFormat/>
    <w:rsid w:val="007F31B1"/>
    <w:rPr>
      <w:b/>
      <w:bCs/>
      <w:sz w:val="20"/>
      <w:szCs w:val="20"/>
    </w:rPr>
  </w:style>
  <w:style w:type="paragraph" w:styleId="aff1">
    <w:name w:val="Document Map"/>
    <w:basedOn w:val="a2"/>
    <w:link w:val="aff2"/>
    <w:uiPriority w:val="99"/>
    <w:semiHidden/>
    <w:unhideWhenUsed/>
    <w:rsid w:val="00AC563B"/>
    <w:rPr>
      <w:rFonts w:ascii="Tahoma" w:hAnsi="Tahoma"/>
      <w:sz w:val="16"/>
      <w:szCs w:val="16"/>
      <w:lang w:val="x-none"/>
    </w:rPr>
  </w:style>
  <w:style w:type="character" w:customStyle="1" w:styleId="aff2">
    <w:name w:val="Схема документа Знак"/>
    <w:link w:val="aff1"/>
    <w:uiPriority w:val="99"/>
    <w:semiHidden/>
    <w:rsid w:val="00AC563B"/>
    <w:rPr>
      <w:rFonts w:ascii="Tahoma" w:hAnsi="Tahoma" w:cs="Tahoma"/>
      <w:sz w:val="16"/>
      <w:szCs w:val="16"/>
      <w:lang w:eastAsia="en-US"/>
    </w:rPr>
  </w:style>
  <w:style w:type="paragraph" w:styleId="22">
    <w:name w:val="Body Text Indent 2"/>
    <w:basedOn w:val="a2"/>
    <w:link w:val="23"/>
    <w:unhideWhenUsed/>
    <w:rsid w:val="00434193"/>
    <w:pPr>
      <w:spacing w:after="120" w:line="480" w:lineRule="auto"/>
      <w:ind w:left="283"/>
    </w:pPr>
    <w:rPr>
      <w:lang w:val="x-none"/>
    </w:rPr>
  </w:style>
  <w:style w:type="character" w:customStyle="1" w:styleId="23">
    <w:name w:val="Основной текст с отступом 2 Знак"/>
    <w:link w:val="22"/>
    <w:rsid w:val="00434193"/>
    <w:rPr>
      <w:sz w:val="22"/>
      <w:szCs w:val="22"/>
      <w:lang w:eastAsia="en-US"/>
    </w:rPr>
  </w:style>
  <w:style w:type="character" w:customStyle="1" w:styleId="aff3">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2"/>
    <w:link w:val="aff3"/>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4">
    <w:name w:val="Normal (Web)"/>
    <w:basedOn w:val="a2"/>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5">
    <w:name w:val="TOC Heading"/>
    <w:basedOn w:val="10"/>
    <w:next w:val="a2"/>
    <w:uiPriority w:val="39"/>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2"/>
    <w:next w:val="a2"/>
    <w:autoRedefine/>
    <w:uiPriority w:val="39"/>
    <w:unhideWhenUsed/>
    <w:rsid w:val="006169B3"/>
    <w:pPr>
      <w:spacing w:after="0" w:line="240" w:lineRule="auto"/>
    </w:pPr>
    <w:rPr>
      <w:rFonts w:ascii="Times New Roman" w:hAnsi="Times New Roman"/>
      <w:sz w:val="28"/>
    </w:rPr>
  </w:style>
  <w:style w:type="paragraph" w:styleId="25">
    <w:name w:val="toc 2"/>
    <w:basedOn w:val="a2"/>
    <w:next w:val="a2"/>
    <w:autoRedefine/>
    <w:uiPriority w:val="39"/>
    <w:unhideWhenUsed/>
    <w:rsid w:val="006169B3"/>
    <w:pPr>
      <w:spacing w:after="0" w:line="240" w:lineRule="auto"/>
      <w:ind w:left="221"/>
    </w:pPr>
    <w:rPr>
      <w:rFonts w:ascii="Times New Roman" w:hAnsi="Times New Roman"/>
      <w:sz w:val="26"/>
    </w:rPr>
  </w:style>
  <w:style w:type="character" w:styleId="aff6">
    <w:name w:val="Emphasis"/>
    <w:qFormat/>
    <w:rsid w:val="00734535"/>
    <w:rPr>
      <w:i/>
      <w:iCs/>
    </w:rPr>
  </w:style>
  <w:style w:type="paragraph" w:styleId="33">
    <w:name w:val="toc 3"/>
    <w:basedOn w:val="a2"/>
    <w:next w:val="a2"/>
    <w:autoRedefine/>
    <w:uiPriority w:val="39"/>
    <w:unhideWhenUsed/>
    <w:rsid w:val="00C9299A"/>
    <w:pPr>
      <w:spacing w:after="0" w:line="240" w:lineRule="auto"/>
      <w:ind w:left="442"/>
    </w:pPr>
    <w:rPr>
      <w:rFonts w:ascii="Times New Roman" w:hAnsi="Times New Roman"/>
      <w:i/>
      <w:sz w:val="26"/>
    </w:rPr>
  </w:style>
  <w:style w:type="character" w:customStyle="1" w:styleId="aff7">
    <w:name w:val="Текст в табл"/>
    <w:rsid w:val="00230ADF"/>
    <w:rPr>
      <w:rFonts w:ascii="Arial" w:hAnsi="Arial" w:cs="Arial" w:hint="default"/>
      <w:noProof w:val="0"/>
      <w:sz w:val="16"/>
      <w:lang w:val="ru-RU"/>
    </w:rPr>
  </w:style>
  <w:style w:type="character" w:customStyle="1" w:styleId="aff8">
    <w:name w:val="Текст (лев) Знак"/>
    <w:link w:val="aff9"/>
    <w:locked/>
    <w:rsid w:val="006E2954"/>
    <w:rPr>
      <w:rFonts w:ascii="Arial" w:hAnsi="Arial" w:cs="Arial"/>
      <w:sz w:val="18"/>
      <w:lang w:val="ru-RU" w:eastAsia="ru-RU" w:bidi="ar-SA"/>
    </w:rPr>
  </w:style>
  <w:style w:type="paragraph" w:customStyle="1" w:styleId="aff9">
    <w:name w:val="Текст (лев)"/>
    <w:link w:val="aff8"/>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a">
    <w:name w:val="Subtitle"/>
    <w:basedOn w:val="a2"/>
    <w:next w:val="a2"/>
    <w:link w:val="affb"/>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b">
    <w:name w:val="Подзаголовок Знак"/>
    <w:link w:val="affa"/>
    <w:rsid w:val="00C67685"/>
    <w:rPr>
      <w:rFonts w:ascii="Cambria" w:eastAsia="Times New Roman" w:hAnsi="Cambria"/>
      <w:sz w:val="24"/>
      <w:szCs w:val="24"/>
    </w:rPr>
  </w:style>
  <w:style w:type="character" w:customStyle="1" w:styleId="affc">
    <w:name w:val="Цветовое выделение"/>
    <w:uiPriority w:val="99"/>
    <w:rsid w:val="00C67685"/>
  </w:style>
  <w:style w:type="paragraph" w:customStyle="1" w:styleId="affd">
    <w:name w:val="Заголовок статьи"/>
    <w:basedOn w:val="a2"/>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2"/>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4"/>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uiPriority w:val="9"/>
    <w:rsid w:val="00AA0C8B"/>
    <w:rPr>
      <w:rFonts w:ascii="Cambria" w:eastAsia="Times New Roman" w:hAnsi="Cambria" w:cs="Times New Roman"/>
      <w:b/>
      <w:bCs/>
      <w:sz w:val="26"/>
      <w:szCs w:val="26"/>
      <w:lang w:eastAsia="en-US"/>
    </w:rPr>
  </w:style>
  <w:style w:type="numbering" w:customStyle="1" w:styleId="16">
    <w:name w:val="Нет списка1"/>
    <w:next w:val="a5"/>
    <w:uiPriority w:val="99"/>
    <w:semiHidden/>
    <w:unhideWhenUsed/>
    <w:rsid w:val="007C1C62"/>
  </w:style>
  <w:style w:type="numbering" w:customStyle="1" w:styleId="26">
    <w:name w:val="Нет списка2"/>
    <w:next w:val="a5"/>
    <w:uiPriority w:val="99"/>
    <w:semiHidden/>
    <w:unhideWhenUsed/>
    <w:rsid w:val="007C1C62"/>
  </w:style>
  <w:style w:type="paragraph" w:customStyle="1" w:styleId="CharChar">
    <w:name w:val="Char Char"/>
    <w:basedOn w:val="a2"/>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e">
    <w:name w:val="Нормальный (таблица)"/>
    <w:basedOn w:val="a2"/>
    <w:next w:val="a2"/>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2"/>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9">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List Paragraph Знак"/>
    <w:link w:val="a8"/>
    <w:uiPriority w:val="34"/>
    <w:qFormat/>
    <w:locked/>
    <w:rsid w:val="004F01DD"/>
    <w:rPr>
      <w:rFonts w:ascii="Times New Roman" w:eastAsia="Times New Roman" w:hAnsi="Times New Roman"/>
      <w:sz w:val="24"/>
      <w:szCs w:val="24"/>
    </w:rPr>
  </w:style>
  <w:style w:type="paragraph" w:styleId="afff">
    <w:name w:val="footnote text"/>
    <w:aliases w:val="Текст сноски-FN,Footnote Text Char Знак Знак,Footnote Text Char Знак"/>
    <w:basedOn w:val="a2"/>
    <w:link w:val="afff0"/>
    <w:uiPriority w:val="99"/>
    <w:unhideWhenUsed/>
    <w:qFormat/>
    <w:rsid w:val="00AA5EC3"/>
    <w:pPr>
      <w:spacing w:after="0" w:line="240" w:lineRule="auto"/>
    </w:pPr>
    <w:rPr>
      <w:sz w:val="20"/>
      <w:szCs w:val="20"/>
    </w:rPr>
  </w:style>
  <w:style w:type="character" w:customStyle="1" w:styleId="afff0">
    <w:name w:val="Текст сноски Знак"/>
    <w:aliases w:val="Текст сноски-FN Знак,Footnote Text Char Знак Знак Знак,Footnote Text Char Знак Знак1"/>
    <w:link w:val="afff"/>
    <w:uiPriority w:val="99"/>
    <w:rsid w:val="00AA5EC3"/>
    <w:rPr>
      <w:lang w:eastAsia="en-US"/>
    </w:rPr>
  </w:style>
  <w:style w:type="character" w:styleId="afff1">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4"/>
    <w:next w:val="a7"/>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5"/>
    <w:uiPriority w:val="99"/>
    <w:semiHidden/>
    <w:rsid w:val="00D23B3F"/>
  </w:style>
  <w:style w:type="character" w:styleId="afff2">
    <w:name w:val="page number"/>
    <w:rsid w:val="00D23B3F"/>
  </w:style>
  <w:style w:type="paragraph" w:customStyle="1" w:styleId="17">
    <w:name w:val="Абзац списка1"/>
    <w:basedOn w:val="a2"/>
    <w:link w:val="ListParagraphChar1"/>
    <w:rsid w:val="00D23B3F"/>
    <w:pPr>
      <w:ind w:left="720"/>
    </w:pPr>
    <w:rPr>
      <w:rFonts w:eastAsia="Times New Roman" w:cs="Calibri"/>
    </w:rPr>
  </w:style>
  <w:style w:type="paragraph" w:customStyle="1" w:styleId="afff3">
    <w:name w:val="Таблицы (моноширинный)"/>
    <w:basedOn w:val="a2"/>
    <w:next w:val="a2"/>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4"/>
    <w:next w:val="a7"/>
    <w:uiPriority w:val="3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4"/>
    <w:next w:val="a7"/>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Мой заголовок"/>
    <w:basedOn w:val="10"/>
    <w:link w:val="afff5"/>
    <w:autoRedefine/>
    <w:qFormat/>
    <w:rsid w:val="00D23B3F"/>
    <w:pPr>
      <w:spacing w:before="0" w:after="0"/>
      <w:ind w:firstLine="709"/>
    </w:pPr>
    <w:rPr>
      <w:rFonts w:ascii="Times New Roman" w:hAnsi="Times New Roman"/>
      <w:color w:val="26282F"/>
      <w:sz w:val="28"/>
      <w:szCs w:val="28"/>
    </w:rPr>
  </w:style>
  <w:style w:type="character" w:customStyle="1" w:styleId="afff5">
    <w:name w:val="Мой заголовок Знак"/>
    <w:link w:val="afff4"/>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2"/>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6">
    <w:name w:val="Внимание"/>
    <w:basedOn w:val="a2"/>
    <w:next w:val="a2"/>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7">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2"/>
    <w:link w:val="afff8"/>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8">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7"/>
    <w:rsid w:val="00502AA4"/>
    <w:rPr>
      <w:rFonts w:ascii="Times New Roman" w:eastAsia="Times New Roman" w:hAnsi="Times New Roman"/>
      <w:sz w:val="28"/>
      <w:szCs w:val="24"/>
    </w:rPr>
  </w:style>
  <w:style w:type="paragraph" w:customStyle="1" w:styleId="afff9">
    <w:name w:val="Информация об изменениях"/>
    <w:basedOn w:val="a2"/>
    <w:next w:val="a2"/>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5"/>
    <w:uiPriority w:val="99"/>
    <w:semiHidden/>
    <w:unhideWhenUsed/>
    <w:rsid w:val="00502AA4"/>
  </w:style>
  <w:style w:type="numbering" w:customStyle="1" w:styleId="42">
    <w:name w:val="Нет списка4"/>
    <w:next w:val="a5"/>
    <w:uiPriority w:val="99"/>
    <w:semiHidden/>
    <w:unhideWhenUsed/>
    <w:rsid w:val="00502AA4"/>
  </w:style>
  <w:style w:type="paragraph" w:customStyle="1" w:styleId="afffa">
    <w:name w:val="КСП"/>
    <w:basedOn w:val="ad"/>
    <w:link w:val="afffb"/>
    <w:qFormat/>
    <w:rsid w:val="00502AA4"/>
    <w:pPr>
      <w:ind w:firstLine="567"/>
      <w:jc w:val="both"/>
    </w:pPr>
    <w:rPr>
      <w:rFonts w:ascii="Times New Roman" w:eastAsia="Times New Roman" w:hAnsi="Times New Roman"/>
      <w:sz w:val="28"/>
      <w:szCs w:val="28"/>
      <w:lang w:eastAsia="ru-RU"/>
    </w:rPr>
  </w:style>
  <w:style w:type="character" w:customStyle="1" w:styleId="afffb">
    <w:name w:val="КСП Знак"/>
    <w:link w:val="afffa"/>
    <w:rsid w:val="00502AA4"/>
    <w:rPr>
      <w:rFonts w:ascii="Times New Roman" w:eastAsia="Times New Roman" w:hAnsi="Times New Roman"/>
      <w:sz w:val="28"/>
      <w:szCs w:val="28"/>
    </w:rPr>
  </w:style>
  <w:style w:type="character" w:customStyle="1" w:styleId="ae">
    <w:name w:val="Без интервала Знак"/>
    <w:link w:val="ad"/>
    <w:uiPriority w:val="1"/>
    <w:locked/>
    <w:rsid w:val="00C75D03"/>
    <w:rPr>
      <w:sz w:val="22"/>
      <w:szCs w:val="22"/>
      <w:lang w:eastAsia="en-US"/>
    </w:rPr>
  </w:style>
  <w:style w:type="paragraph" w:customStyle="1" w:styleId="afffc">
    <w:name w:val="Мой обычный"/>
    <w:basedOn w:val="a2"/>
    <w:link w:val="afffd"/>
    <w:autoRedefine/>
    <w:qFormat/>
    <w:rsid w:val="00134369"/>
    <w:pPr>
      <w:spacing w:after="0" w:line="240" w:lineRule="auto"/>
      <w:ind w:firstLine="567"/>
      <w:jc w:val="both"/>
    </w:pPr>
    <w:rPr>
      <w:rFonts w:ascii="Times New Roman" w:hAnsi="Times New Roman"/>
      <w:sz w:val="28"/>
      <w:szCs w:val="28"/>
    </w:rPr>
  </w:style>
  <w:style w:type="character" w:customStyle="1" w:styleId="afffd">
    <w:name w:val="Мой обычный Знак"/>
    <w:link w:val="afffc"/>
    <w:rsid w:val="00134369"/>
    <w:rPr>
      <w:rFonts w:ascii="Times New Roman" w:hAnsi="Times New Roman"/>
      <w:sz w:val="28"/>
      <w:szCs w:val="28"/>
      <w:lang w:eastAsia="en-US"/>
    </w:rPr>
  </w:style>
  <w:style w:type="paragraph" w:customStyle="1" w:styleId="8">
    <w:name w:val="Основной текст8"/>
    <w:basedOn w:val="a2"/>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e">
    <w:name w:val="Сноска_"/>
    <w:link w:val="affff"/>
    <w:rsid w:val="001E6BD9"/>
    <w:rPr>
      <w:rFonts w:ascii="Times New Roman" w:eastAsia="Times New Roman" w:hAnsi="Times New Roman"/>
      <w:shd w:val="clear" w:color="auto" w:fill="FFFFFF"/>
    </w:rPr>
  </w:style>
  <w:style w:type="paragraph" w:customStyle="1" w:styleId="affff">
    <w:name w:val="Сноска"/>
    <w:basedOn w:val="a2"/>
    <w:link w:val="afffe"/>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f0">
    <w:name w:val="Подпись к таблице_"/>
    <w:link w:val="affff1"/>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2"/>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1">
    <w:name w:val="Подпись к таблице"/>
    <w:basedOn w:val="a2"/>
    <w:link w:val="affff0"/>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2">
    <w:name w:val="Revision"/>
    <w:hidden/>
    <w:uiPriority w:val="99"/>
    <w:semiHidden/>
    <w:rsid w:val="001E6BD9"/>
    <w:rPr>
      <w:sz w:val="22"/>
      <w:szCs w:val="22"/>
      <w:lang w:eastAsia="en-US"/>
    </w:rPr>
  </w:style>
  <w:style w:type="character" w:styleId="affff3">
    <w:name w:val="FollowedHyperlink"/>
    <w:uiPriority w:val="99"/>
    <w:semiHidden/>
    <w:unhideWhenUsed/>
    <w:rsid w:val="00FE55B5"/>
    <w:rPr>
      <w:color w:val="800080"/>
      <w:u w:val="single"/>
    </w:rPr>
  </w:style>
  <w:style w:type="paragraph" w:customStyle="1" w:styleId="affff4">
    <w:name w:val="Документ"/>
    <w:basedOn w:val="a2"/>
    <w:link w:val="affff5"/>
    <w:rsid w:val="00455F6B"/>
    <w:pPr>
      <w:spacing w:after="0" w:line="360" w:lineRule="auto"/>
      <w:ind w:firstLine="709"/>
      <w:jc w:val="both"/>
    </w:pPr>
    <w:rPr>
      <w:rFonts w:ascii="Times New Roman" w:hAnsi="Times New Roman"/>
      <w:sz w:val="28"/>
      <w:szCs w:val="20"/>
      <w:lang w:eastAsia="ru-RU"/>
    </w:rPr>
  </w:style>
  <w:style w:type="character" w:customStyle="1" w:styleId="affff5">
    <w:name w:val="Документ Знак"/>
    <w:link w:val="affff4"/>
    <w:locked/>
    <w:rsid w:val="00455F6B"/>
    <w:rPr>
      <w:rFonts w:ascii="Times New Roman" w:hAnsi="Times New Roman"/>
      <w:sz w:val="28"/>
    </w:rPr>
  </w:style>
  <w:style w:type="paragraph" w:customStyle="1" w:styleId="affff6">
    <w:name w:val="Акт"/>
    <w:basedOn w:val="a2"/>
    <w:link w:val="affff7"/>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7">
    <w:name w:val="Акт Знак"/>
    <w:link w:val="affff6"/>
    <w:locked/>
    <w:rsid w:val="00455F6B"/>
    <w:rPr>
      <w:rFonts w:ascii="Times New Roman" w:hAnsi="Times New Roman"/>
      <w:sz w:val="28"/>
    </w:rPr>
  </w:style>
  <w:style w:type="table" w:customStyle="1" w:styleId="71">
    <w:name w:val="Сетка таблицы7"/>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8">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4"/>
    <w:next w:val="a7"/>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2"/>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2"/>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9">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uiPriority w:val="9"/>
    <w:rsid w:val="0058710A"/>
    <w:rPr>
      <w:rFonts w:ascii="Times New Roman" w:eastAsia="Times New Roman" w:hAnsi="Times New Roman"/>
      <w:b/>
      <w:bCs/>
      <w:sz w:val="28"/>
      <w:szCs w:val="28"/>
    </w:rPr>
  </w:style>
  <w:style w:type="paragraph" w:customStyle="1" w:styleId="affffa">
    <w:name w:val="Комментарий"/>
    <w:basedOn w:val="a2"/>
    <w:next w:val="a2"/>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b">
    <w:name w:val="Текст (лев. подпись)"/>
    <w:basedOn w:val="a2"/>
    <w:next w:val="a2"/>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c">
    <w:name w:val="Сравнение редакций. Добавленный фрагмент"/>
    <w:uiPriority w:val="99"/>
    <w:rsid w:val="0058710A"/>
    <w:rPr>
      <w:color w:val="0000FF"/>
    </w:rPr>
  </w:style>
  <w:style w:type="paragraph" w:customStyle="1" w:styleId="affffd">
    <w:name w:val="Интерфейс"/>
    <w:basedOn w:val="a2"/>
    <w:next w:val="a2"/>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2"/>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e">
    <w:name w:val="Активная гипертекстовая ссылка"/>
    <w:rsid w:val="0058710A"/>
    <w:rPr>
      <w:rFonts w:cs="Times New Roman"/>
      <w:b/>
      <w:color w:val="008000"/>
      <w:u w:val="single"/>
    </w:rPr>
  </w:style>
  <w:style w:type="paragraph" w:customStyle="1" w:styleId="text2">
    <w:name w:val="text2"/>
    <w:basedOn w:val="a2"/>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2"/>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2"/>
    <w:rsid w:val="0058710A"/>
    <w:pPr>
      <w:numPr>
        <w:numId w:val="1"/>
      </w:numPr>
      <w:spacing w:after="0" w:line="240" w:lineRule="auto"/>
    </w:pPr>
    <w:rPr>
      <w:rFonts w:ascii="Times New Roman" w:eastAsia="Times New Roman" w:hAnsi="Times New Roman"/>
      <w:sz w:val="24"/>
      <w:szCs w:val="24"/>
      <w:lang w:eastAsia="ru-RU"/>
    </w:rPr>
  </w:style>
  <w:style w:type="paragraph" w:customStyle="1" w:styleId="afffff">
    <w:name w:val="Информация об изменениях документа"/>
    <w:basedOn w:val="affffa"/>
    <w:next w:val="a2"/>
    <w:uiPriority w:val="99"/>
    <w:rsid w:val="0058710A"/>
    <w:pPr>
      <w:widowControl w:val="0"/>
      <w:spacing w:before="75"/>
    </w:pPr>
    <w:rPr>
      <w:rFonts w:cs="Arial"/>
      <w:color w:val="353842"/>
      <w:sz w:val="24"/>
      <w:szCs w:val="24"/>
      <w:shd w:val="clear" w:color="auto" w:fill="F0F0F0"/>
    </w:rPr>
  </w:style>
  <w:style w:type="paragraph" w:styleId="afffff0">
    <w:name w:val="List"/>
    <w:basedOn w:val="a2"/>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2"/>
    <w:next w:val="a2"/>
    <w:autoRedefine/>
    <w:uiPriority w:val="39"/>
    <w:unhideWhenUsed/>
    <w:rsid w:val="004D69AE"/>
    <w:pPr>
      <w:spacing w:after="100" w:line="259" w:lineRule="auto"/>
      <w:ind w:left="660"/>
    </w:pPr>
    <w:rPr>
      <w:rFonts w:eastAsia="Times New Roman"/>
      <w:lang w:eastAsia="ru-RU"/>
    </w:rPr>
  </w:style>
  <w:style w:type="paragraph" w:styleId="53">
    <w:name w:val="toc 5"/>
    <w:basedOn w:val="a2"/>
    <w:next w:val="a2"/>
    <w:autoRedefine/>
    <w:uiPriority w:val="39"/>
    <w:unhideWhenUsed/>
    <w:rsid w:val="004D69AE"/>
    <w:pPr>
      <w:spacing w:after="100" w:line="259" w:lineRule="auto"/>
      <w:ind w:left="880"/>
    </w:pPr>
    <w:rPr>
      <w:rFonts w:eastAsia="Times New Roman"/>
      <w:lang w:eastAsia="ru-RU"/>
    </w:rPr>
  </w:style>
  <w:style w:type="paragraph" w:styleId="60">
    <w:name w:val="toc 6"/>
    <w:basedOn w:val="a2"/>
    <w:next w:val="a2"/>
    <w:autoRedefine/>
    <w:uiPriority w:val="39"/>
    <w:unhideWhenUsed/>
    <w:rsid w:val="004D69AE"/>
    <w:pPr>
      <w:spacing w:after="100" w:line="259" w:lineRule="auto"/>
      <w:ind w:left="1100"/>
    </w:pPr>
    <w:rPr>
      <w:rFonts w:eastAsia="Times New Roman"/>
      <w:lang w:eastAsia="ru-RU"/>
    </w:rPr>
  </w:style>
  <w:style w:type="paragraph" w:styleId="72">
    <w:name w:val="toc 7"/>
    <w:basedOn w:val="a2"/>
    <w:next w:val="a2"/>
    <w:autoRedefine/>
    <w:uiPriority w:val="39"/>
    <w:unhideWhenUsed/>
    <w:rsid w:val="004D69AE"/>
    <w:pPr>
      <w:spacing w:after="100" w:line="259" w:lineRule="auto"/>
      <w:ind w:left="1320"/>
    </w:pPr>
    <w:rPr>
      <w:rFonts w:eastAsia="Times New Roman"/>
      <w:lang w:eastAsia="ru-RU"/>
    </w:rPr>
  </w:style>
  <w:style w:type="paragraph" w:styleId="81">
    <w:name w:val="toc 8"/>
    <w:basedOn w:val="a2"/>
    <w:next w:val="a2"/>
    <w:autoRedefine/>
    <w:uiPriority w:val="39"/>
    <w:unhideWhenUsed/>
    <w:rsid w:val="004D69AE"/>
    <w:pPr>
      <w:spacing w:after="100" w:line="259" w:lineRule="auto"/>
      <w:ind w:left="1540"/>
    </w:pPr>
    <w:rPr>
      <w:rFonts w:eastAsia="Times New Roman"/>
      <w:lang w:eastAsia="ru-RU"/>
    </w:rPr>
  </w:style>
  <w:style w:type="paragraph" w:styleId="90">
    <w:name w:val="toc 9"/>
    <w:basedOn w:val="a2"/>
    <w:next w:val="a2"/>
    <w:autoRedefine/>
    <w:uiPriority w:val="39"/>
    <w:unhideWhenUsed/>
    <w:rsid w:val="004D69AE"/>
    <w:pPr>
      <w:spacing w:after="100" w:line="259" w:lineRule="auto"/>
      <w:ind w:left="1760"/>
    </w:pPr>
    <w:rPr>
      <w:rFonts w:eastAsia="Times New Roman"/>
      <w:lang w:eastAsia="ru-RU"/>
    </w:rPr>
  </w:style>
  <w:style w:type="paragraph" w:customStyle="1" w:styleId="a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2"/>
    <w:rsid w:val="00ED147B"/>
    <w:pPr>
      <w:spacing w:after="160" w:line="240" w:lineRule="exact"/>
    </w:pPr>
    <w:rPr>
      <w:rFonts w:ascii="Verdana" w:eastAsia="Times New Roman" w:hAnsi="Verdana"/>
      <w:sz w:val="20"/>
      <w:szCs w:val="20"/>
      <w:lang w:val="en-US"/>
    </w:rPr>
  </w:style>
  <w:style w:type="paragraph" w:customStyle="1" w:styleId="afffff2">
    <w:name w:val="Знак Знак Знак Знак"/>
    <w:basedOn w:val="a2"/>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3">
    <w:name w:val="Знак"/>
    <w:basedOn w:val="a2"/>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2"/>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2"/>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4"/>
    <w:next w:val="a7"/>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2"/>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2"/>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2"/>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2"/>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4"/>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2"/>
    <w:link w:val="1b"/>
    <w:qFormat/>
    <w:rsid w:val="008C53A6"/>
    <w:pPr>
      <w:numPr>
        <w:numId w:val="2"/>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2"/>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5"/>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2"/>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4">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4"/>
    <w:next w:val="a7"/>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5"/>
    <w:uiPriority w:val="99"/>
    <w:semiHidden/>
    <w:unhideWhenUsed/>
    <w:rsid w:val="00DA4488"/>
  </w:style>
  <w:style w:type="table" w:customStyle="1" w:styleId="140">
    <w:name w:val="Сетка таблицы14"/>
    <w:basedOn w:val="a4"/>
    <w:next w:val="a7"/>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5"/>
    <w:uiPriority w:val="99"/>
    <w:semiHidden/>
    <w:unhideWhenUsed/>
    <w:rsid w:val="006A5762"/>
  </w:style>
  <w:style w:type="table" w:customStyle="1" w:styleId="160">
    <w:name w:val="Сетка таблицы16"/>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4"/>
    <w:next w:val="a7"/>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2"/>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5">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2"/>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2"/>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4"/>
    <w:next w:val="a7"/>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7"/>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5"/>
    <w:uiPriority w:val="99"/>
    <w:semiHidden/>
    <w:unhideWhenUsed/>
    <w:rsid w:val="00025B21"/>
  </w:style>
  <w:style w:type="table" w:customStyle="1" w:styleId="200">
    <w:name w:val="Сетка таблицы20"/>
    <w:basedOn w:val="a4"/>
    <w:next w:val="a7"/>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Документ в списке"/>
    <w:basedOn w:val="a2"/>
    <w:next w:val="a2"/>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4"/>
    <w:next w:val="a7"/>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5"/>
    <w:uiPriority w:val="99"/>
    <w:semiHidden/>
    <w:unhideWhenUsed/>
    <w:rsid w:val="00517EF3"/>
  </w:style>
  <w:style w:type="table" w:customStyle="1" w:styleId="250">
    <w:name w:val="Сетка таблицы25"/>
    <w:basedOn w:val="a4"/>
    <w:next w:val="a7"/>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2"/>
    <w:link w:val="38"/>
    <w:uiPriority w:val="99"/>
    <w:unhideWhenUsed/>
    <w:rsid w:val="00CE2325"/>
    <w:pPr>
      <w:spacing w:after="120"/>
    </w:pPr>
    <w:rPr>
      <w:sz w:val="16"/>
      <w:szCs w:val="16"/>
    </w:rPr>
  </w:style>
  <w:style w:type="character" w:customStyle="1" w:styleId="38">
    <w:name w:val="Основной текст 3 Знак"/>
    <w:basedOn w:val="a3"/>
    <w:link w:val="37"/>
    <w:uiPriority w:val="99"/>
    <w:rsid w:val="00CE2325"/>
    <w:rPr>
      <w:sz w:val="16"/>
      <w:szCs w:val="16"/>
      <w:lang w:eastAsia="en-US"/>
    </w:rPr>
  </w:style>
  <w:style w:type="character" w:styleId="afffff7">
    <w:name w:val="Book Title"/>
    <w:basedOn w:val="a3"/>
    <w:uiPriority w:val="33"/>
    <w:qFormat/>
    <w:rsid w:val="00354F6D"/>
    <w:rPr>
      <w:rFonts w:ascii="Times New Roman" w:hAnsi="Times New Roman"/>
      <w:b w:val="0"/>
      <w:bCs/>
      <w:smallCaps/>
      <w:spacing w:val="5"/>
      <w:sz w:val="24"/>
    </w:rPr>
  </w:style>
  <w:style w:type="paragraph" w:customStyle="1" w:styleId="1e">
    <w:name w:val="Название1"/>
    <w:basedOn w:val="a2"/>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3"/>
    <w:link w:val="1e"/>
    <w:rsid w:val="00354F6D"/>
    <w:rPr>
      <w:rFonts w:ascii="Times New Roman" w:hAnsi="Times New Roman"/>
      <w:bCs/>
      <w:sz w:val="24"/>
      <w:szCs w:val="24"/>
      <w:lang w:eastAsia="en-US"/>
    </w:rPr>
  </w:style>
  <w:style w:type="character" w:customStyle="1" w:styleId="extended-textfull">
    <w:name w:val="extended-text__full"/>
    <w:basedOn w:val="a3"/>
    <w:rsid w:val="00F5611C"/>
  </w:style>
  <w:style w:type="character" w:customStyle="1" w:styleId="x1a">
    <w:name w:val="x1a"/>
    <w:basedOn w:val="a3"/>
    <w:rsid w:val="00DE0F82"/>
  </w:style>
  <w:style w:type="character" w:customStyle="1" w:styleId="extended-textshort">
    <w:name w:val="extended-text__short"/>
    <w:basedOn w:val="a3"/>
    <w:rsid w:val="00DE0F82"/>
  </w:style>
  <w:style w:type="numbering" w:customStyle="1" w:styleId="1111">
    <w:name w:val="Нет списка111"/>
    <w:next w:val="a5"/>
    <w:uiPriority w:val="99"/>
    <w:semiHidden/>
    <w:rsid w:val="006A6B14"/>
  </w:style>
  <w:style w:type="table" w:customStyle="1" w:styleId="270">
    <w:name w:val="Сетка таблицы27"/>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8">
    <w:name w:val="Strong"/>
    <w:basedOn w:val="a3"/>
    <w:uiPriority w:val="22"/>
    <w:qFormat/>
    <w:rsid w:val="003B5BDA"/>
    <w:rPr>
      <w:b/>
      <w:bCs/>
    </w:rPr>
  </w:style>
  <w:style w:type="paragraph" w:customStyle="1" w:styleId="a0">
    <w:name w:val="Мой абзац"/>
    <w:basedOn w:val="a2"/>
    <w:link w:val="afffff9"/>
    <w:autoRedefine/>
    <w:qFormat/>
    <w:rsid w:val="00135937"/>
    <w:pPr>
      <w:numPr>
        <w:numId w:val="3"/>
      </w:numPr>
      <w:spacing w:after="0" w:line="240" w:lineRule="auto"/>
      <w:ind w:left="0" w:firstLine="851"/>
      <w:jc w:val="both"/>
    </w:pPr>
    <w:rPr>
      <w:rFonts w:ascii="Times New Roman" w:hAnsi="Times New Roman"/>
      <w:sz w:val="28"/>
      <w:szCs w:val="16"/>
    </w:rPr>
  </w:style>
  <w:style w:type="character" w:customStyle="1" w:styleId="afffff9">
    <w:name w:val="Мой абзац Знак"/>
    <w:link w:val="a0"/>
    <w:rsid w:val="00135937"/>
    <w:rPr>
      <w:rFonts w:ascii="Times New Roman" w:hAnsi="Times New Roman"/>
      <w:sz w:val="28"/>
      <w:szCs w:val="16"/>
      <w:lang w:eastAsia="en-US"/>
    </w:rPr>
  </w:style>
  <w:style w:type="character" w:customStyle="1" w:styleId="39">
    <w:name w:val="Основной текст (3)_"/>
    <w:basedOn w:val="a3"/>
    <w:link w:val="3a"/>
    <w:rsid w:val="004D1E45"/>
    <w:rPr>
      <w:rFonts w:ascii="Times New Roman" w:eastAsia="Times New Roman" w:hAnsi="Times New Roman"/>
      <w:b/>
      <w:bCs/>
      <w:sz w:val="28"/>
      <w:szCs w:val="28"/>
      <w:shd w:val="clear" w:color="auto" w:fill="FFFFFF"/>
    </w:rPr>
  </w:style>
  <w:style w:type="paragraph" w:customStyle="1" w:styleId="3a">
    <w:name w:val="Основной текст (3)"/>
    <w:basedOn w:val="a2"/>
    <w:link w:val="39"/>
    <w:rsid w:val="004D1E45"/>
    <w:pPr>
      <w:widowControl w:val="0"/>
      <w:shd w:val="clear" w:color="auto" w:fill="FFFFFF"/>
      <w:spacing w:before="340" w:after="0" w:line="310" w:lineRule="exact"/>
      <w:jc w:val="center"/>
    </w:pPr>
    <w:rPr>
      <w:rFonts w:ascii="Times New Roman" w:eastAsia="Times New Roman" w:hAnsi="Times New Roman"/>
      <w:b/>
      <w:bCs/>
      <w:sz w:val="28"/>
      <w:szCs w:val="28"/>
      <w:lang w:eastAsia="ru-RU"/>
    </w:rPr>
  </w:style>
  <w:style w:type="character" w:customStyle="1" w:styleId="blk">
    <w:name w:val="blk"/>
    <w:basedOn w:val="a3"/>
    <w:rsid w:val="004D1E45"/>
  </w:style>
  <w:style w:type="numbering" w:customStyle="1" w:styleId="11110">
    <w:name w:val="Нет списка1111"/>
    <w:next w:val="a5"/>
    <w:semiHidden/>
    <w:rsid w:val="00B029F6"/>
  </w:style>
  <w:style w:type="paragraph" w:customStyle="1" w:styleId="Style14">
    <w:name w:val="Style14"/>
    <w:basedOn w:val="a2"/>
    <w:rsid w:val="00B029F6"/>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B029F6"/>
    <w:rPr>
      <w:rFonts w:ascii="Times New Roman" w:hAnsi="Times New Roman" w:cs="Times New Roman"/>
      <w:sz w:val="26"/>
      <w:szCs w:val="26"/>
    </w:rPr>
  </w:style>
  <w:style w:type="paragraph" w:customStyle="1" w:styleId="3b">
    <w:name w:val="Мой заголовок 3"/>
    <w:basedOn w:val="3"/>
    <w:next w:val="3"/>
    <w:qFormat/>
    <w:rsid w:val="00B029F6"/>
    <w:pPr>
      <w:spacing w:line="240" w:lineRule="auto"/>
    </w:pPr>
    <w:rPr>
      <w:lang w:val="ru-RU" w:eastAsia="ru-RU"/>
    </w:rPr>
  </w:style>
  <w:style w:type="character" w:customStyle="1" w:styleId="cs139122331">
    <w:name w:val="cs139122331"/>
    <w:rsid w:val="00B029F6"/>
    <w:rPr>
      <w:rFonts w:ascii="Times New Roman" w:hAnsi="Times New Roman" w:cs="Times New Roman" w:hint="default"/>
      <w:b w:val="0"/>
      <w:bCs w:val="0"/>
      <w:i w:val="0"/>
      <w:iCs w:val="0"/>
      <w:color w:val="000000"/>
      <w:sz w:val="28"/>
      <w:szCs w:val="28"/>
      <w:shd w:val="clear" w:color="auto" w:fill="auto"/>
    </w:rPr>
  </w:style>
  <w:style w:type="character" w:customStyle="1" w:styleId="211pt">
    <w:name w:val="Основной текст (2) + 11 pt"/>
    <w:basedOn w:val="a3"/>
    <w:rsid w:val="00B029F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a1">
    <w:name w:val="Абзац мой"/>
    <w:basedOn w:val="a8"/>
    <w:link w:val="afffffa"/>
    <w:qFormat/>
    <w:rsid w:val="00CF472C"/>
    <w:pPr>
      <w:numPr>
        <w:numId w:val="4"/>
      </w:numPr>
      <w:jc w:val="both"/>
    </w:pPr>
    <w:rPr>
      <w:sz w:val="28"/>
      <w:lang w:bidi="ru-RU"/>
    </w:rPr>
  </w:style>
  <w:style w:type="character" w:customStyle="1" w:styleId="afffffa">
    <w:name w:val="Абзац мой Знак"/>
    <w:basedOn w:val="a3"/>
    <w:link w:val="a1"/>
    <w:rsid w:val="00CF472C"/>
    <w:rPr>
      <w:rFonts w:ascii="Times New Roman" w:eastAsia="Times New Roman" w:hAnsi="Times New Roman"/>
      <w:sz w:val="28"/>
      <w:szCs w:val="24"/>
      <w:lang w:bidi="ru-RU"/>
    </w:rPr>
  </w:style>
  <w:style w:type="character" w:customStyle="1" w:styleId="pre">
    <w:name w:val="pre"/>
    <w:basedOn w:val="a3"/>
    <w:rsid w:val="00CF472C"/>
  </w:style>
  <w:style w:type="character" w:customStyle="1" w:styleId="265pt">
    <w:name w:val="Основной текст (2) + 6;5 pt;Курсив"/>
    <w:basedOn w:val="a3"/>
    <w:rsid w:val="00CF472C"/>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paragraph" w:customStyle="1" w:styleId="212">
    <w:name w:val="Заголовок 21"/>
    <w:basedOn w:val="a2"/>
    <w:next w:val="a2"/>
    <w:uiPriority w:val="9"/>
    <w:unhideWhenUsed/>
    <w:qFormat/>
    <w:rsid w:val="00171147"/>
    <w:pPr>
      <w:keepNext/>
      <w:keepLines/>
      <w:spacing w:before="40" w:after="0" w:line="259" w:lineRule="auto"/>
      <w:outlineLvl w:val="1"/>
    </w:pPr>
    <w:rPr>
      <w:rFonts w:ascii="Calibri Light" w:eastAsia="Times New Roman" w:hAnsi="Calibri Light"/>
      <w:color w:val="2E74B5"/>
      <w:sz w:val="26"/>
      <w:szCs w:val="26"/>
    </w:rPr>
  </w:style>
  <w:style w:type="paragraph" w:customStyle="1" w:styleId="312">
    <w:name w:val="Заголовок 31"/>
    <w:basedOn w:val="a2"/>
    <w:next w:val="a2"/>
    <w:uiPriority w:val="9"/>
    <w:unhideWhenUsed/>
    <w:qFormat/>
    <w:rsid w:val="00171147"/>
    <w:pPr>
      <w:keepNext/>
      <w:keepLines/>
      <w:spacing w:before="40" w:after="0" w:line="259" w:lineRule="auto"/>
      <w:outlineLvl w:val="2"/>
    </w:pPr>
    <w:rPr>
      <w:rFonts w:ascii="Calibri Light" w:eastAsia="Times New Roman" w:hAnsi="Calibri Light"/>
      <w:color w:val="1F4D78"/>
      <w:sz w:val="24"/>
      <w:szCs w:val="24"/>
    </w:rPr>
  </w:style>
  <w:style w:type="paragraph" w:customStyle="1" w:styleId="411">
    <w:name w:val="Заголовок 41"/>
    <w:basedOn w:val="a2"/>
    <w:next w:val="a2"/>
    <w:uiPriority w:val="9"/>
    <w:semiHidden/>
    <w:unhideWhenUsed/>
    <w:qFormat/>
    <w:rsid w:val="00171147"/>
    <w:pPr>
      <w:keepNext/>
      <w:keepLines/>
      <w:spacing w:before="200" w:after="0" w:line="259" w:lineRule="auto"/>
      <w:outlineLvl w:val="3"/>
    </w:pPr>
    <w:rPr>
      <w:rFonts w:ascii="Calibri Light" w:eastAsia="Times New Roman" w:hAnsi="Calibri Light"/>
      <w:b/>
      <w:bCs/>
      <w:i/>
      <w:iCs/>
      <w:color w:val="5B9BD5"/>
    </w:rPr>
  </w:style>
  <w:style w:type="character" w:customStyle="1" w:styleId="1f0">
    <w:name w:val="Гиперссылка1"/>
    <w:basedOn w:val="a3"/>
    <w:uiPriority w:val="99"/>
    <w:unhideWhenUsed/>
    <w:rsid w:val="00171147"/>
    <w:rPr>
      <w:color w:val="0563C1"/>
      <w:u w:val="single"/>
    </w:rPr>
  </w:style>
  <w:style w:type="character" w:customStyle="1" w:styleId="412">
    <w:name w:val="Заголовок 4 Знак1"/>
    <w:basedOn w:val="a3"/>
    <w:uiPriority w:val="9"/>
    <w:semiHidden/>
    <w:rsid w:val="00171147"/>
    <w:rPr>
      <w:rFonts w:asciiTheme="majorHAnsi" w:eastAsiaTheme="majorEastAsia" w:hAnsiTheme="majorHAnsi" w:cstheme="majorBidi"/>
      <w:b/>
      <w:bCs/>
      <w:i/>
      <w:iCs/>
      <w:color w:val="5B9BD5" w:themeColor="accent1"/>
    </w:rPr>
  </w:style>
  <w:style w:type="character" w:customStyle="1" w:styleId="213">
    <w:name w:val="Заголовок 2 Знак1"/>
    <w:basedOn w:val="a3"/>
    <w:uiPriority w:val="9"/>
    <w:semiHidden/>
    <w:rsid w:val="00171147"/>
    <w:rPr>
      <w:rFonts w:asciiTheme="majorHAnsi" w:eastAsiaTheme="majorEastAsia" w:hAnsiTheme="majorHAnsi" w:cstheme="majorBidi"/>
      <w:b/>
      <w:bCs/>
      <w:color w:val="5B9BD5" w:themeColor="accent1"/>
      <w:sz w:val="26"/>
      <w:szCs w:val="26"/>
    </w:rPr>
  </w:style>
  <w:style w:type="character" w:customStyle="1" w:styleId="313">
    <w:name w:val="Заголовок 3 Знак1"/>
    <w:basedOn w:val="a3"/>
    <w:uiPriority w:val="9"/>
    <w:semiHidden/>
    <w:rsid w:val="00171147"/>
    <w:rPr>
      <w:rFonts w:asciiTheme="majorHAnsi" w:eastAsiaTheme="majorEastAsia" w:hAnsiTheme="majorHAnsi" w:cstheme="majorBidi"/>
      <w:b/>
      <w:bCs/>
      <w:color w:val="5B9BD5" w:themeColor="accent1"/>
    </w:rPr>
  </w:style>
  <w:style w:type="character" w:customStyle="1" w:styleId="212pt">
    <w:name w:val="Основной текст (2) + 12 pt"/>
    <w:basedOn w:val="a3"/>
    <w:rsid w:val="0017114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44">
    <w:name w:val="4 Приложения ЛП"/>
    <w:basedOn w:val="10"/>
    <w:link w:val="45"/>
    <w:qFormat/>
    <w:rsid w:val="00687A6A"/>
    <w:pPr>
      <w:autoSpaceDE/>
      <w:autoSpaceDN/>
      <w:adjustRightInd/>
      <w:spacing w:before="0" w:after="200"/>
      <w:ind w:left="62"/>
      <w:jc w:val="right"/>
    </w:pPr>
    <w:rPr>
      <w:rFonts w:ascii="Times New Roman" w:hAnsi="Times New Roman"/>
      <w:bCs w:val="0"/>
      <w:i/>
      <w:color w:val="auto"/>
      <w:lang w:eastAsia="ru-RU"/>
    </w:rPr>
  </w:style>
  <w:style w:type="character" w:customStyle="1" w:styleId="45">
    <w:name w:val="4 Приложения ЛП Знак"/>
    <w:link w:val="44"/>
    <w:rsid w:val="00687A6A"/>
    <w:rPr>
      <w:rFonts w:ascii="Times New Roman" w:eastAsia="Times New Roman" w:hAnsi="Times New Roman"/>
      <w:b/>
      <w:i/>
      <w:sz w:val="24"/>
      <w:szCs w:val="24"/>
      <w:lang w:val="x-none"/>
    </w:rPr>
  </w:style>
  <w:style w:type="paragraph" w:customStyle="1" w:styleId="pboth">
    <w:name w:val="pboth"/>
    <w:basedOn w:val="a2"/>
    <w:rsid w:val="00687A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nsPlusNonformat0">
    <w:name w:val="ConsPlusNonformat Знак"/>
    <w:link w:val="ConsPlusNonformat"/>
    <w:locked/>
    <w:rsid w:val="009C1C2B"/>
    <w:rPr>
      <w:rFonts w:ascii="Courier New" w:eastAsia="Times New Roman" w:hAnsi="Courier New" w:cs="Courier New"/>
    </w:rPr>
  </w:style>
  <w:style w:type="character" w:customStyle="1" w:styleId="2d">
    <w:name w:val="Основной текст (2) + Курсив"/>
    <w:basedOn w:val="a3"/>
    <w:rsid w:val="00A62497"/>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pt">
    <w:name w:val="Основной текст (2) + 9 pt;Курсив"/>
    <w:basedOn w:val="a3"/>
    <w:rsid w:val="001E19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5pt">
    <w:name w:val="Основной текст (2) + 9;5 pt"/>
    <w:basedOn w:val="a3"/>
    <w:rsid w:val="001E192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numbering" w:customStyle="1" w:styleId="11111">
    <w:name w:val="Нет списка11111"/>
    <w:next w:val="a5"/>
    <w:semiHidden/>
    <w:rsid w:val="009B7F8A"/>
  </w:style>
  <w:style w:type="character" w:customStyle="1" w:styleId="pathseparator">
    <w:name w:val="path__separator"/>
    <w:basedOn w:val="a3"/>
    <w:rsid w:val="00006645"/>
  </w:style>
  <w:style w:type="character" w:customStyle="1" w:styleId="link1">
    <w:name w:val="link1"/>
    <w:basedOn w:val="a3"/>
    <w:rsid w:val="00006645"/>
    <w:rPr>
      <w:strike w:val="0"/>
      <w:dstrike w:val="0"/>
      <w:u w:val="none"/>
      <w:effect w:val="none"/>
    </w:rPr>
  </w:style>
  <w:style w:type="character" w:customStyle="1" w:styleId="sectioninfo">
    <w:name w:val="section__info"/>
    <w:basedOn w:val="a3"/>
    <w:rsid w:val="007D566C"/>
  </w:style>
  <w:style w:type="character" w:customStyle="1" w:styleId="fe-published4">
    <w:name w:val="fe-published4"/>
    <w:basedOn w:val="a3"/>
    <w:rsid w:val="002638DA"/>
  </w:style>
  <w:style w:type="character" w:customStyle="1" w:styleId="fe-published-day">
    <w:name w:val="fe-published-day"/>
    <w:basedOn w:val="a3"/>
    <w:rsid w:val="002638DA"/>
  </w:style>
  <w:style w:type="character" w:customStyle="1" w:styleId="fe-published-month">
    <w:name w:val="fe-published-month"/>
    <w:basedOn w:val="a3"/>
    <w:rsid w:val="002638DA"/>
  </w:style>
  <w:style w:type="character" w:customStyle="1" w:styleId="fe-published-time">
    <w:name w:val="fe-published-time"/>
    <w:basedOn w:val="a3"/>
    <w:rsid w:val="002638DA"/>
  </w:style>
  <w:style w:type="character" w:customStyle="1" w:styleId="fe-item-tags2">
    <w:name w:val="fe-item-tags2"/>
    <w:basedOn w:val="a3"/>
    <w:rsid w:val="002638DA"/>
  </w:style>
  <w:style w:type="numbering" w:customStyle="1" w:styleId="111111">
    <w:name w:val="Нет списка111111"/>
    <w:next w:val="a5"/>
    <w:semiHidden/>
    <w:rsid w:val="002638DA"/>
  </w:style>
  <w:style w:type="numbering" w:customStyle="1" w:styleId="1111111">
    <w:name w:val="Нет списка1111111"/>
    <w:next w:val="a5"/>
    <w:semiHidden/>
    <w:rsid w:val="002638DA"/>
  </w:style>
  <w:style w:type="numbering" w:customStyle="1" w:styleId="11111111">
    <w:name w:val="Нет списка11111111"/>
    <w:next w:val="a5"/>
    <w:semiHidden/>
    <w:rsid w:val="002638DA"/>
  </w:style>
  <w:style w:type="character" w:customStyle="1" w:styleId="cardmaininfocontent">
    <w:name w:val="cardmaininfo__content"/>
    <w:basedOn w:val="a3"/>
    <w:rsid w:val="002638DA"/>
  </w:style>
  <w:style w:type="paragraph" w:styleId="afffffb">
    <w:name w:val="endnote text"/>
    <w:basedOn w:val="a2"/>
    <w:link w:val="afffffc"/>
    <w:uiPriority w:val="99"/>
    <w:semiHidden/>
    <w:unhideWhenUsed/>
    <w:rsid w:val="002638DA"/>
    <w:pPr>
      <w:spacing w:after="0" w:line="240" w:lineRule="auto"/>
    </w:pPr>
    <w:rPr>
      <w:sz w:val="20"/>
      <w:szCs w:val="20"/>
    </w:rPr>
  </w:style>
  <w:style w:type="character" w:customStyle="1" w:styleId="afffffc">
    <w:name w:val="Текст концевой сноски Знак"/>
    <w:basedOn w:val="a3"/>
    <w:link w:val="afffffb"/>
    <w:uiPriority w:val="99"/>
    <w:semiHidden/>
    <w:rsid w:val="002638DA"/>
    <w:rPr>
      <w:lang w:eastAsia="en-US"/>
    </w:rPr>
  </w:style>
  <w:style w:type="character" w:styleId="afffffd">
    <w:name w:val="endnote reference"/>
    <w:basedOn w:val="a3"/>
    <w:uiPriority w:val="99"/>
    <w:semiHidden/>
    <w:unhideWhenUsed/>
    <w:rsid w:val="002638DA"/>
    <w:rPr>
      <w:vertAlign w:val="superscript"/>
    </w:rPr>
  </w:style>
  <w:style w:type="character" w:customStyle="1" w:styleId="3whw5">
    <w:name w:val="_3whw5"/>
    <w:basedOn w:val="a3"/>
    <w:rsid w:val="002638DA"/>
  </w:style>
  <w:style w:type="character" w:customStyle="1" w:styleId="afffffe">
    <w:name w:val="Цветовое выделение для Текст"/>
    <w:uiPriority w:val="99"/>
    <w:rsid w:val="002638DA"/>
  </w:style>
  <w:style w:type="paragraph" w:customStyle="1" w:styleId="affffff">
    <w:name w:val="Текст (справка)"/>
    <w:basedOn w:val="a2"/>
    <w:next w:val="a2"/>
    <w:uiPriority w:val="99"/>
    <w:rsid w:val="002638DA"/>
    <w:pPr>
      <w:autoSpaceDE w:val="0"/>
      <w:autoSpaceDN w:val="0"/>
      <w:adjustRightInd w:val="0"/>
      <w:spacing w:after="0" w:line="240" w:lineRule="auto"/>
      <w:ind w:left="170" w:right="170"/>
    </w:pPr>
    <w:rPr>
      <w:rFonts w:ascii="Arial" w:eastAsiaTheme="minorHAnsi" w:hAnsi="Arial" w:cs="Arial"/>
      <w:sz w:val="24"/>
      <w:szCs w:val="24"/>
    </w:rPr>
  </w:style>
  <w:style w:type="paragraph" w:customStyle="1" w:styleId="paragraphscxw225887283bcx0">
    <w:name w:val="paragraph scxw225887283 bcx0"/>
    <w:basedOn w:val="a2"/>
    <w:rsid w:val="002638D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11">
    <w:name w:val="Pa11"/>
    <w:basedOn w:val="a2"/>
    <w:next w:val="a2"/>
    <w:uiPriority w:val="99"/>
    <w:rsid w:val="002638DA"/>
    <w:pPr>
      <w:autoSpaceDE w:val="0"/>
      <w:autoSpaceDN w:val="0"/>
      <w:adjustRightInd w:val="0"/>
      <w:spacing w:after="0" w:line="201" w:lineRule="atLeast"/>
    </w:pPr>
    <w:rPr>
      <w:rFonts w:ascii="TT Jenevers Bold" w:eastAsiaTheme="minorHAnsi" w:hAnsi="TT Jenevers Bold" w:cstheme="minorBidi"/>
      <w:sz w:val="24"/>
      <w:szCs w:val="24"/>
    </w:rPr>
  </w:style>
  <w:style w:type="character" w:customStyle="1" w:styleId="A80">
    <w:name w:val="A8"/>
    <w:uiPriority w:val="99"/>
    <w:rsid w:val="002638DA"/>
    <w:rPr>
      <w:rFonts w:ascii="PT_Russia Text" w:hAnsi="PT_Russia Text" w:cs="PT_Russia Text"/>
      <w:color w:val="000000"/>
      <w:sz w:val="11"/>
      <w:szCs w:val="11"/>
    </w:rPr>
  </w:style>
  <w:style w:type="table" w:customStyle="1" w:styleId="290">
    <w:name w:val="Сетка таблицы29"/>
    <w:basedOn w:val="a4"/>
    <w:next w:val="a7"/>
    <w:uiPriority w:val="39"/>
    <w:rsid w:val="002638DA"/>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Заголовок"/>
    <w:basedOn w:val="a2"/>
    <w:link w:val="affffff1"/>
    <w:qFormat/>
    <w:rsid w:val="002638DA"/>
    <w:pPr>
      <w:spacing w:after="0" w:line="240" w:lineRule="auto"/>
      <w:jc w:val="center"/>
    </w:pPr>
    <w:rPr>
      <w:rFonts w:ascii="Times New Roman" w:eastAsia="Times New Roman" w:hAnsi="Times New Roman"/>
      <w:b/>
      <w:bCs/>
      <w:sz w:val="24"/>
      <w:szCs w:val="24"/>
      <w:lang w:val="x-none" w:eastAsia="x-none"/>
    </w:rPr>
  </w:style>
  <w:style w:type="character" w:customStyle="1" w:styleId="affffff1">
    <w:name w:val="Заголовок Знак"/>
    <w:link w:val="affffff0"/>
    <w:rsid w:val="002638DA"/>
    <w:rPr>
      <w:rFonts w:ascii="Times New Roman" w:eastAsia="Times New Roman" w:hAnsi="Times New Roman"/>
      <w:b/>
      <w:bCs/>
      <w:sz w:val="24"/>
      <w:szCs w:val="24"/>
      <w:lang w:val="x-none" w:eastAsia="x-none"/>
    </w:rPr>
  </w:style>
  <w:style w:type="paragraph" w:customStyle="1" w:styleId="214">
    <w:name w:val="Основной текст (2)1"/>
    <w:basedOn w:val="a2"/>
    <w:rsid w:val="002638DA"/>
    <w:pPr>
      <w:widowControl w:val="0"/>
      <w:shd w:val="clear" w:color="auto" w:fill="FFFFFF"/>
      <w:spacing w:before="240" w:after="0" w:line="310" w:lineRule="exact"/>
      <w:jc w:val="both"/>
    </w:pPr>
    <w:rPr>
      <w:rFonts w:ascii="Times New Roman" w:eastAsia="Times New Roman" w:hAnsi="Times New Roman"/>
      <w:sz w:val="28"/>
      <w:szCs w:val="28"/>
    </w:rPr>
  </w:style>
  <w:style w:type="paragraph" w:customStyle="1" w:styleId="CE490426FA1F417B964E942E3A6CE9DE">
    <w:name w:val="CE490426FA1F417B964E942E3A6CE9DE"/>
    <w:rsid w:val="002638DA"/>
    <w:pPr>
      <w:spacing w:after="200" w:line="276" w:lineRule="auto"/>
    </w:pPr>
    <w:rPr>
      <w:rFonts w:asciiTheme="minorHAnsi" w:eastAsia="Times New Roman" w:hAnsiTheme="minorHAnsi" w:cstheme="minorBidi"/>
      <w:sz w:val="22"/>
      <w:szCs w:val="22"/>
    </w:rPr>
  </w:style>
  <w:style w:type="paragraph" w:customStyle="1" w:styleId="font5">
    <w:name w:val="font5"/>
    <w:basedOn w:val="a2"/>
    <w:rsid w:val="002638DA"/>
    <w:pPr>
      <w:spacing w:before="100" w:beforeAutospacing="1" w:after="100" w:afterAutospacing="1" w:line="240" w:lineRule="auto"/>
    </w:pPr>
    <w:rPr>
      <w:rFonts w:eastAsia="Times New Roman"/>
      <w:color w:val="000000"/>
      <w:sz w:val="16"/>
      <w:szCs w:val="16"/>
      <w:lang w:eastAsia="ru-RU"/>
    </w:rPr>
  </w:style>
  <w:style w:type="paragraph" w:customStyle="1" w:styleId="font6">
    <w:name w:val="font6"/>
    <w:basedOn w:val="a2"/>
    <w:rsid w:val="002638DA"/>
    <w:pPr>
      <w:spacing w:before="100" w:beforeAutospacing="1" w:after="100" w:afterAutospacing="1" w:line="240" w:lineRule="auto"/>
    </w:pPr>
    <w:rPr>
      <w:rFonts w:eastAsia="Times New Roman"/>
      <w:color w:val="000000"/>
      <w:sz w:val="18"/>
      <w:szCs w:val="18"/>
      <w:lang w:eastAsia="ru-RU"/>
    </w:rPr>
  </w:style>
  <w:style w:type="paragraph" w:customStyle="1" w:styleId="xl65">
    <w:name w:val="xl6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67">
    <w:name w:val="xl67"/>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9">
    <w:name w:val="xl69"/>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0">
    <w:name w:val="xl70"/>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1">
    <w:name w:val="xl71"/>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b/>
      <w:bCs/>
      <w:sz w:val="24"/>
      <w:szCs w:val="24"/>
      <w:lang w:eastAsia="ru-RU"/>
    </w:rPr>
  </w:style>
  <w:style w:type="paragraph" w:customStyle="1" w:styleId="xl72">
    <w:name w:val="xl72"/>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3">
    <w:name w:val="xl73"/>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i/>
      <w:iCs/>
      <w:sz w:val="24"/>
      <w:szCs w:val="24"/>
      <w:u w:val="single"/>
      <w:lang w:eastAsia="ru-RU"/>
    </w:rPr>
  </w:style>
  <w:style w:type="paragraph" w:customStyle="1" w:styleId="xl74">
    <w:name w:val="xl74"/>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5">
    <w:name w:val="xl7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6">
    <w:name w:val="xl7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8">
    <w:name w:val="xl7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character" w:customStyle="1" w:styleId="29pt0">
    <w:name w:val="Основной текст (2) + 9 pt;Не курсив"/>
    <w:basedOn w:val="2b"/>
    <w:rsid w:val="00D44571"/>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numbering" w:customStyle="1" w:styleId="111111111">
    <w:name w:val="Нет списка111111111"/>
    <w:next w:val="a5"/>
    <w:semiHidden/>
    <w:rsid w:val="00750913"/>
  </w:style>
  <w:style w:type="character" w:customStyle="1" w:styleId="bookmark">
    <w:name w:val="bookmark"/>
    <w:basedOn w:val="a3"/>
    <w:rsid w:val="00750913"/>
  </w:style>
  <w:style w:type="table" w:customStyle="1" w:styleId="300">
    <w:name w:val="Сетка таблицы30"/>
    <w:basedOn w:val="a4"/>
    <w:next w:val="a7"/>
    <w:uiPriority w:val="39"/>
    <w:rsid w:val="0075091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1">
    <w:name w:val="Нет списка1111111111"/>
    <w:next w:val="a5"/>
    <w:semiHidden/>
    <w:rsid w:val="00750913"/>
  </w:style>
  <w:style w:type="numbering" w:customStyle="1" w:styleId="11111111111">
    <w:name w:val="Нет списка11111111111"/>
    <w:next w:val="a5"/>
    <w:semiHidden/>
    <w:rsid w:val="00750913"/>
  </w:style>
  <w:style w:type="numbering" w:customStyle="1" w:styleId="111111111111">
    <w:name w:val="Нет списка111111111111"/>
    <w:next w:val="a5"/>
    <w:semiHidden/>
    <w:rsid w:val="0075091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3703922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195168578">
      <w:bodyDiv w:val="1"/>
      <w:marLeft w:val="0"/>
      <w:marRight w:val="0"/>
      <w:marTop w:val="0"/>
      <w:marBottom w:val="0"/>
      <w:divBdr>
        <w:top w:val="none" w:sz="0" w:space="0" w:color="auto"/>
        <w:left w:val="none" w:sz="0" w:space="0" w:color="auto"/>
        <w:bottom w:val="none" w:sz="0" w:space="0" w:color="auto"/>
        <w:right w:val="none" w:sz="0" w:space="0" w:color="auto"/>
      </w:divBdr>
    </w:div>
    <w:div w:id="199705142">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56404412">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39433499">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07312333">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27390393">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57976818">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45815030">
      <w:bodyDiv w:val="1"/>
      <w:marLeft w:val="0"/>
      <w:marRight w:val="0"/>
      <w:marTop w:val="0"/>
      <w:marBottom w:val="0"/>
      <w:divBdr>
        <w:top w:val="none" w:sz="0" w:space="0" w:color="auto"/>
        <w:left w:val="none" w:sz="0" w:space="0" w:color="auto"/>
        <w:bottom w:val="none" w:sz="0" w:space="0" w:color="auto"/>
        <w:right w:val="none" w:sz="0" w:space="0" w:color="auto"/>
      </w:divBdr>
    </w:div>
    <w:div w:id="674186629">
      <w:bodyDiv w:val="1"/>
      <w:marLeft w:val="0"/>
      <w:marRight w:val="0"/>
      <w:marTop w:val="0"/>
      <w:marBottom w:val="0"/>
      <w:divBdr>
        <w:top w:val="none" w:sz="0" w:space="0" w:color="auto"/>
        <w:left w:val="none" w:sz="0" w:space="0" w:color="auto"/>
        <w:bottom w:val="none" w:sz="0" w:space="0" w:color="auto"/>
        <w:right w:val="none" w:sz="0" w:space="0" w:color="auto"/>
      </w:divBdr>
    </w:div>
    <w:div w:id="676426699">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689113683">
      <w:bodyDiv w:val="1"/>
      <w:marLeft w:val="0"/>
      <w:marRight w:val="0"/>
      <w:marTop w:val="0"/>
      <w:marBottom w:val="0"/>
      <w:divBdr>
        <w:top w:val="none" w:sz="0" w:space="0" w:color="auto"/>
        <w:left w:val="none" w:sz="0" w:space="0" w:color="auto"/>
        <w:bottom w:val="none" w:sz="0" w:space="0" w:color="auto"/>
        <w:right w:val="none" w:sz="0" w:space="0" w:color="auto"/>
      </w:divBdr>
    </w:div>
    <w:div w:id="695422864">
      <w:bodyDiv w:val="1"/>
      <w:marLeft w:val="0"/>
      <w:marRight w:val="0"/>
      <w:marTop w:val="0"/>
      <w:marBottom w:val="0"/>
      <w:divBdr>
        <w:top w:val="none" w:sz="0" w:space="0" w:color="auto"/>
        <w:left w:val="none" w:sz="0" w:space="0" w:color="auto"/>
        <w:bottom w:val="none" w:sz="0" w:space="0" w:color="auto"/>
        <w:right w:val="none" w:sz="0" w:space="0" w:color="auto"/>
      </w:divBdr>
    </w:div>
    <w:div w:id="727844146">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746658091">
      <w:bodyDiv w:val="1"/>
      <w:marLeft w:val="0"/>
      <w:marRight w:val="0"/>
      <w:marTop w:val="0"/>
      <w:marBottom w:val="0"/>
      <w:divBdr>
        <w:top w:val="none" w:sz="0" w:space="0" w:color="auto"/>
        <w:left w:val="none" w:sz="0" w:space="0" w:color="auto"/>
        <w:bottom w:val="none" w:sz="0" w:space="0" w:color="auto"/>
        <w:right w:val="none" w:sz="0" w:space="0" w:color="auto"/>
      </w:divBdr>
    </w:div>
    <w:div w:id="757334369">
      <w:bodyDiv w:val="1"/>
      <w:marLeft w:val="0"/>
      <w:marRight w:val="0"/>
      <w:marTop w:val="0"/>
      <w:marBottom w:val="0"/>
      <w:divBdr>
        <w:top w:val="none" w:sz="0" w:space="0" w:color="auto"/>
        <w:left w:val="none" w:sz="0" w:space="0" w:color="auto"/>
        <w:bottom w:val="none" w:sz="0" w:space="0" w:color="auto"/>
        <w:right w:val="none" w:sz="0" w:space="0" w:color="auto"/>
      </w:divBdr>
    </w:div>
    <w:div w:id="763650719">
      <w:bodyDiv w:val="1"/>
      <w:marLeft w:val="0"/>
      <w:marRight w:val="0"/>
      <w:marTop w:val="0"/>
      <w:marBottom w:val="0"/>
      <w:divBdr>
        <w:top w:val="none" w:sz="0" w:space="0" w:color="auto"/>
        <w:left w:val="none" w:sz="0" w:space="0" w:color="auto"/>
        <w:bottom w:val="none" w:sz="0" w:space="0" w:color="auto"/>
        <w:right w:val="none" w:sz="0" w:space="0" w:color="auto"/>
      </w:divBdr>
    </w:div>
    <w:div w:id="800416414">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28221845">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146707238">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58366527">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278559213">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456287648">
      <w:bodyDiv w:val="1"/>
      <w:marLeft w:val="0"/>
      <w:marRight w:val="0"/>
      <w:marTop w:val="0"/>
      <w:marBottom w:val="0"/>
      <w:divBdr>
        <w:top w:val="none" w:sz="0" w:space="0" w:color="auto"/>
        <w:left w:val="none" w:sz="0" w:space="0" w:color="auto"/>
        <w:bottom w:val="none" w:sz="0" w:space="0" w:color="auto"/>
        <w:right w:val="none" w:sz="0" w:space="0" w:color="auto"/>
      </w:divBdr>
    </w:div>
    <w:div w:id="1465778392">
      <w:bodyDiv w:val="1"/>
      <w:marLeft w:val="0"/>
      <w:marRight w:val="0"/>
      <w:marTop w:val="0"/>
      <w:marBottom w:val="0"/>
      <w:divBdr>
        <w:top w:val="none" w:sz="0" w:space="0" w:color="auto"/>
        <w:left w:val="none" w:sz="0" w:space="0" w:color="auto"/>
        <w:bottom w:val="none" w:sz="0" w:space="0" w:color="auto"/>
        <w:right w:val="none" w:sz="0" w:space="0" w:color="auto"/>
      </w:divBdr>
    </w:div>
    <w:div w:id="1497186380">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593275409">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50811828">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50674042">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190956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06732419">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 w:id="2134903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mailto:support@kspao.ru"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57D441-1AAC-49DA-84A5-D1066AABB1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14768</TotalTime>
  <Pages>50</Pages>
  <Words>17789</Words>
  <Characters>101398</Characters>
  <Application>Microsoft Office Word</Application>
  <DocSecurity>0</DocSecurity>
  <Lines>844</Lines>
  <Paragraphs>237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118950</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516</cp:revision>
  <cp:lastPrinted>2022-06-10T04:47:00Z</cp:lastPrinted>
  <dcterms:created xsi:type="dcterms:W3CDTF">2020-05-28T11:03:00Z</dcterms:created>
  <dcterms:modified xsi:type="dcterms:W3CDTF">2023-05-31T06:44:00Z</dcterms:modified>
</cp:coreProperties>
</file>