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Экспертиза на проект постановления Правительства Архангельской области «О внесении изменений в постановление Правительства Архангельской области от 08.10.2013 № 463-пп </w:t>
      </w:r>
    </w:p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>«О государственной программе Архангельской области</w:t>
      </w:r>
    </w:p>
    <w:p w:rsidR="00683747" w:rsidRP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 </w:t>
      </w:r>
      <w:r w:rsidRPr="00DA03F4">
        <w:rPr>
          <w:rFonts w:ascii="Times New Roman" w:hAnsi="Times New Roman"/>
          <w:b/>
          <w:sz w:val="28"/>
          <w:lang w:eastAsia="ru-RU"/>
        </w:rPr>
        <w:t>«</w:t>
      </w:r>
      <w:r w:rsidR="00DA03F4" w:rsidRPr="00DA03F4">
        <w:rPr>
          <w:rFonts w:ascii="Times New Roman" w:hAnsi="Times New Roman"/>
          <w:b/>
          <w:sz w:val="28"/>
          <w:szCs w:val="28"/>
        </w:rPr>
        <w:t>Развитие транспортной системы Архангельской области</w:t>
      </w:r>
      <w:r w:rsidRPr="00DA03F4">
        <w:rPr>
          <w:rFonts w:ascii="Times New Roman" w:hAnsi="Times New Roman"/>
          <w:b/>
          <w:sz w:val="28"/>
          <w:lang w:eastAsia="ru-RU"/>
        </w:rPr>
        <w:t>»</w:t>
      </w: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highlight w:val="yellow"/>
          <w:lang w:eastAsia="ru-RU"/>
        </w:rPr>
      </w:pPr>
    </w:p>
    <w:p w:rsid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 w:rsidRPr="00683747">
        <w:rPr>
          <w:rFonts w:ascii="Times New Roman" w:hAnsi="Times New Roman"/>
          <w:sz w:val="28"/>
          <w:lang w:eastAsia="ru-RU"/>
        </w:rPr>
        <w:t>10.11.2025 № 01-02/1048</w:t>
      </w:r>
    </w:p>
    <w:p w:rsidR="00683747" w:rsidRP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683747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«О внесении изменений в постановление Правительства Архангельской области от 08.10.2013 № 463-пп», </w:t>
      </w:r>
      <w:r w:rsidRPr="00655F73">
        <w:rPr>
          <w:rFonts w:ascii="Times New Roman" w:hAnsi="Times New Roman"/>
          <w:sz w:val="28"/>
          <w:szCs w:val="28"/>
          <w:lang w:eastAsia="ru-RU"/>
        </w:rPr>
        <w:t>и</w:t>
      </w:r>
      <w:r w:rsidRPr="00655F73">
        <w:rPr>
          <w:rFonts w:ascii="Times New Roman" w:hAnsi="Times New Roman"/>
          <w:sz w:val="28"/>
          <w:szCs w:val="28"/>
        </w:rPr>
        <w:t xml:space="preserve"> в</w:t>
      </w:r>
      <w:r w:rsidRPr="00655F73">
        <w:rPr>
          <w:rFonts w:ascii="Times New Roman" w:hAnsi="Times New Roman"/>
          <w:sz w:val="28"/>
          <w:szCs w:val="28"/>
          <w:lang w:eastAsia="ru-RU"/>
        </w:rPr>
        <w:t>ынесено</w:t>
      </w:r>
      <w:r w:rsidRPr="00683747">
        <w:rPr>
          <w:rFonts w:ascii="Times New Roman" w:hAnsi="Times New Roman"/>
          <w:sz w:val="28"/>
          <w:szCs w:val="28"/>
          <w:lang w:eastAsia="ru-RU"/>
        </w:rPr>
        <w:t xml:space="preserve"> заключение от 10.11.2025 № 01-02/1048.</w:t>
      </w:r>
    </w:p>
    <w:p w:rsidR="00683747" w:rsidRDefault="00683747" w:rsidP="00683747">
      <w:pPr>
        <w:pStyle w:val="a3"/>
        <w:widowControl w:val="0"/>
        <w:ind w:left="0" w:firstLine="709"/>
        <w:contextualSpacing/>
        <w:jc w:val="both"/>
        <w:rPr>
          <w:sz w:val="26"/>
          <w:szCs w:val="26"/>
        </w:rPr>
      </w:pPr>
      <w:r w:rsidRPr="00E144AE">
        <w:rPr>
          <w:sz w:val="26"/>
          <w:szCs w:val="26"/>
        </w:rPr>
        <w:t>По результатам экспертно-аналитического мероприятия установлено</w:t>
      </w:r>
      <w:r>
        <w:rPr>
          <w:sz w:val="26"/>
          <w:szCs w:val="26"/>
        </w:rPr>
        <w:t xml:space="preserve">, что изменения вносятся в </w:t>
      </w:r>
      <w:r w:rsidRPr="00BC7DB9">
        <w:rPr>
          <w:sz w:val="26"/>
          <w:szCs w:val="26"/>
        </w:rPr>
        <w:t>объем</w:t>
      </w:r>
      <w:r>
        <w:rPr>
          <w:sz w:val="26"/>
          <w:szCs w:val="26"/>
        </w:rPr>
        <w:t>ы</w:t>
      </w:r>
      <w:r w:rsidRPr="00BC7DB9">
        <w:rPr>
          <w:sz w:val="26"/>
          <w:szCs w:val="26"/>
        </w:rPr>
        <w:t xml:space="preserve"> финансирования госпрограммы</w:t>
      </w:r>
      <w:r>
        <w:rPr>
          <w:sz w:val="26"/>
          <w:szCs w:val="26"/>
        </w:rPr>
        <w:t xml:space="preserve"> на 2026 – 2028 годы в </w:t>
      </w:r>
      <w:r w:rsidRPr="00BC7DB9">
        <w:rPr>
          <w:sz w:val="26"/>
          <w:szCs w:val="26"/>
        </w:rPr>
        <w:t xml:space="preserve">соответствие </w:t>
      </w:r>
      <w:r>
        <w:rPr>
          <w:sz w:val="26"/>
          <w:szCs w:val="26"/>
        </w:rPr>
        <w:t xml:space="preserve">с </w:t>
      </w:r>
      <w:r w:rsidRPr="00BC7DB9">
        <w:rPr>
          <w:sz w:val="26"/>
          <w:szCs w:val="26"/>
        </w:rPr>
        <w:t>проектом областного закона</w:t>
      </w:r>
      <w:r>
        <w:rPr>
          <w:sz w:val="26"/>
          <w:szCs w:val="26"/>
        </w:rPr>
        <w:t xml:space="preserve"> </w:t>
      </w:r>
      <w:r w:rsidRPr="00BC7DB9">
        <w:rPr>
          <w:sz w:val="26"/>
          <w:szCs w:val="26"/>
        </w:rPr>
        <w:t>«Об областном бюджете на 2026 год и на пла</w:t>
      </w:r>
      <w:r>
        <w:rPr>
          <w:sz w:val="26"/>
          <w:szCs w:val="26"/>
        </w:rPr>
        <w:t xml:space="preserve">новый период 2027 и 2028 годов», и исключаются порядки </w:t>
      </w:r>
      <w:r w:rsidRPr="00BC7DB9">
        <w:rPr>
          <w:sz w:val="26"/>
          <w:szCs w:val="26"/>
        </w:rPr>
        <w:t>межбюджетных трансфертов,</w:t>
      </w:r>
      <w:r>
        <w:rPr>
          <w:sz w:val="26"/>
          <w:szCs w:val="26"/>
        </w:rPr>
        <w:t xml:space="preserve"> </w:t>
      </w:r>
      <w:r w:rsidRPr="00BC7DB9">
        <w:rPr>
          <w:sz w:val="26"/>
          <w:szCs w:val="26"/>
        </w:rPr>
        <w:t>ассигнования на которые проектом бюджета не запланированы.</w:t>
      </w:r>
    </w:p>
    <w:p w:rsidR="00683747" w:rsidRDefault="00683747" w:rsidP="00683747">
      <w:pPr>
        <w:pStyle w:val="a3"/>
        <w:widowControl w:val="0"/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Pr="00DF3BB2">
        <w:rPr>
          <w:bCs/>
          <w:sz w:val="26"/>
          <w:szCs w:val="26"/>
        </w:rPr>
        <w:t>тмече</w:t>
      </w:r>
      <w:r w:rsidR="00690A6D">
        <w:rPr>
          <w:bCs/>
          <w:sz w:val="26"/>
          <w:szCs w:val="26"/>
        </w:rPr>
        <w:t>но</w:t>
      </w:r>
      <w:r w:rsidRPr="00DF3BB2">
        <w:rPr>
          <w:bCs/>
          <w:sz w:val="26"/>
          <w:szCs w:val="26"/>
        </w:rPr>
        <w:t xml:space="preserve">, что </w:t>
      </w:r>
      <w:r>
        <w:rPr>
          <w:bCs/>
          <w:sz w:val="26"/>
          <w:szCs w:val="26"/>
        </w:rPr>
        <w:t xml:space="preserve">пояснительная записка и </w:t>
      </w:r>
      <w:r w:rsidRPr="00DF3BB2">
        <w:rPr>
          <w:bCs/>
          <w:sz w:val="26"/>
          <w:szCs w:val="26"/>
        </w:rPr>
        <w:t>представленное вместе с проектом изменений в госпрограмму финансово-экономическо</w:t>
      </w:r>
      <w:r>
        <w:rPr>
          <w:bCs/>
          <w:sz w:val="26"/>
          <w:szCs w:val="26"/>
        </w:rPr>
        <w:t>е обоснование в виде таблицы не </w:t>
      </w:r>
      <w:r w:rsidRPr="00DF3BB2">
        <w:rPr>
          <w:bCs/>
          <w:sz w:val="26"/>
          <w:szCs w:val="26"/>
        </w:rPr>
        <w:t>содерж</w:t>
      </w:r>
      <w:r>
        <w:rPr>
          <w:bCs/>
          <w:sz w:val="26"/>
          <w:szCs w:val="26"/>
        </w:rPr>
        <w:t>а</w:t>
      </w:r>
      <w:r w:rsidRPr="00DF3BB2">
        <w:rPr>
          <w:bCs/>
          <w:sz w:val="26"/>
          <w:szCs w:val="26"/>
        </w:rPr>
        <w:t>т расчетов и информации, по каким конкретно мероприятиям, объектам и на какую сумму изменено финансовое обеспечение, что не позволяет провести финансово-экономическую экспертизу обоснованности вносимых изменений.</w:t>
      </w:r>
      <w:r>
        <w:rPr>
          <w:bCs/>
          <w:sz w:val="26"/>
          <w:szCs w:val="26"/>
        </w:rPr>
        <w:t xml:space="preserve"> </w:t>
      </w:r>
    </w:p>
    <w:p w:rsidR="00683747" w:rsidRPr="00DF3BB2" w:rsidRDefault="00683747" w:rsidP="00683747">
      <w:pPr>
        <w:pStyle w:val="a3"/>
        <w:widowControl w:val="0"/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связи с этим финансово-экономическая экспертиза будет проведена на основании расчетов и документов, представленных в КСП Архангельской области </w:t>
      </w:r>
      <w:r w:rsidRPr="00655C21">
        <w:rPr>
          <w:bCs/>
          <w:sz w:val="26"/>
          <w:szCs w:val="26"/>
        </w:rPr>
        <w:t xml:space="preserve">в рамках подготовки </w:t>
      </w:r>
      <w:r>
        <w:rPr>
          <w:bCs/>
          <w:sz w:val="26"/>
          <w:szCs w:val="26"/>
        </w:rPr>
        <w:t xml:space="preserve">заключения </w:t>
      </w:r>
      <w:r w:rsidRPr="00655C21">
        <w:rPr>
          <w:bCs/>
          <w:sz w:val="26"/>
          <w:szCs w:val="26"/>
        </w:rPr>
        <w:t>по результатам экспертизы проекта областного закона об областном бюджете на очередной финансовый год и плановый период.</w:t>
      </w:r>
    </w:p>
    <w:p w:rsidR="00683747" w:rsidRDefault="00690A6D" w:rsidP="00683747">
      <w:pPr>
        <w:pStyle w:val="a3"/>
        <w:widowControl w:val="0"/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683747" w:rsidRPr="00DF3BB2">
        <w:rPr>
          <w:bCs/>
          <w:sz w:val="26"/>
          <w:szCs w:val="26"/>
        </w:rPr>
        <w:t>арушений IV раздела постановления Правительства Архангельской области от 28.08.2023 № 793-пп «О системе управления государственными программами Архангельской области»</w:t>
      </w:r>
      <w:r w:rsidR="00683747">
        <w:rPr>
          <w:bCs/>
          <w:sz w:val="26"/>
          <w:szCs w:val="26"/>
        </w:rPr>
        <w:t xml:space="preserve"> не </w:t>
      </w:r>
      <w:r w:rsidR="00683747" w:rsidRPr="00DF3BB2">
        <w:rPr>
          <w:bCs/>
          <w:sz w:val="26"/>
          <w:szCs w:val="26"/>
        </w:rPr>
        <w:t>выявлено.</w:t>
      </w:r>
      <w:r w:rsidR="00683747">
        <w:rPr>
          <w:bCs/>
          <w:sz w:val="26"/>
          <w:szCs w:val="26"/>
        </w:rPr>
        <w:t xml:space="preserve"> </w:t>
      </w:r>
      <w:bookmarkStart w:id="0" w:name="_GoBack"/>
      <w:bookmarkEnd w:id="0"/>
    </w:p>
    <w:p w:rsidR="00683747" w:rsidRDefault="00683747"/>
    <w:sectPr w:rsidR="006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D"/>
    <w:rsid w:val="000571C5"/>
    <w:rsid w:val="0027670D"/>
    <w:rsid w:val="00655F73"/>
    <w:rsid w:val="00683747"/>
    <w:rsid w:val="00690A6D"/>
    <w:rsid w:val="007E7FEE"/>
    <w:rsid w:val="00863C5F"/>
    <w:rsid w:val="00AC0EAD"/>
    <w:rsid w:val="00D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4969-7897-46FC-992B-18122BD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374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3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Гордич Лилия Андреевна</dc:creator>
  <cp:keywords/>
  <dc:description/>
  <cp:lastModifiedBy>Гордич Лилия Андреевна</cp:lastModifiedBy>
  <cp:revision>7</cp:revision>
  <dcterms:created xsi:type="dcterms:W3CDTF">2025-11-12T12:02:00Z</dcterms:created>
  <dcterms:modified xsi:type="dcterms:W3CDTF">2025-11-12T12:35:00Z</dcterms:modified>
</cp:coreProperties>
</file>