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5D" w:rsidRPr="009C265D" w:rsidRDefault="009C265D" w:rsidP="009C26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C26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Меры, принятые контрольно-счетной палатой по результатам</w:t>
      </w:r>
    </w:p>
    <w:p w:rsidR="009C265D" w:rsidRPr="009C265D" w:rsidRDefault="009C265D" w:rsidP="009C26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C26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экспертно-аналитических и контрольных мероприятий в 20</w:t>
      </w:r>
      <w:r w:rsidR="00B70F5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20 </w:t>
      </w:r>
      <w:r w:rsidRPr="009C26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году</w:t>
      </w:r>
    </w:p>
    <w:p w:rsidR="009724CE" w:rsidRPr="009C265D" w:rsidRDefault="009724CE" w:rsidP="009C265D">
      <w:pPr>
        <w:jc w:val="center"/>
        <w:rPr>
          <w:sz w:val="28"/>
          <w:szCs w:val="28"/>
        </w:rPr>
      </w:pPr>
    </w:p>
    <w:p w:rsidR="00B70F58" w:rsidRPr="00B70F58" w:rsidRDefault="00B70F58" w:rsidP="00B7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7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отчетного периода проведено 20 заседаний Коллегии контрольно-счетной палаты, на которых рассмотрены 65 вопросов, в том числе отчеты по результатам проведенных контрольных и экспертно-аналитических мероприятий, иные документы, отнесенные к компетенции Коллегии контрольно-счетной палаты.</w:t>
      </w:r>
    </w:p>
    <w:p w:rsidR="00B70F58" w:rsidRPr="00B70F58" w:rsidRDefault="00B70F58" w:rsidP="00B7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7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2020 году проведено 28 контрольных и 48 экспертно-аналитических мероприятий, в ходе которых проверена деятельность 132 объектов контроля.</w:t>
      </w:r>
    </w:p>
    <w:p w:rsidR="00B70F58" w:rsidRPr="00B70F58" w:rsidRDefault="00B70F58" w:rsidP="00B70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F58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проведенных проверок подлежит возврату в областной бюджет 49,6 </w:t>
      </w:r>
      <w:proofErr w:type="spellStart"/>
      <w:r w:rsidRPr="00B70F58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B70F5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B70F5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B70F58">
        <w:rPr>
          <w:rFonts w:ascii="Times New Roman" w:eastAsia="Calibri" w:hAnsi="Times New Roman" w:cs="Times New Roman"/>
          <w:sz w:val="28"/>
          <w:szCs w:val="28"/>
        </w:rPr>
        <w:t>., внесено 36 представлений, 5 уведомлений о применении бюджетных мер принуждения, 24 материала направлено в правоохранительные органы, составлено 34 протокола</w:t>
      </w:r>
      <w:r w:rsidRPr="00B70F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0F58">
        <w:rPr>
          <w:rFonts w:ascii="Times New Roman" w:eastAsia="Calibri" w:hAnsi="Times New Roman" w:cs="Times New Roman"/>
          <w:sz w:val="28"/>
          <w:szCs w:val="28"/>
        </w:rPr>
        <w:t>по административным правонарушениям, возбуждено 14 уголовных дел.</w:t>
      </w:r>
    </w:p>
    <w:p w:rsidR="00B70F58" w:rsidRPr="00B70F58" w:rsidRDefault="00B70F58" w:rsidP="00B70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70F58">
        <w:rPr>
          <w:rFonts w:ascii="Times New Roman" w:eastAsia="Calibri" w:hAnsi="Times New Roman" w:cs="Times New Roman"/>
          <w:sz w:val="28"/>
        </w:rPr>
        <w:t>В течение 2020 года осуществлялся выборочный анализ государственных и муниципальных закупок с использованием Стандарта внешнего государственного финансового контроля  «Проведение аудита в сфере закупок».</w:t>
      </w:r>
    </w:p>
    <w:p w:rsidR="00B70F58" w:rsidRPr="00B70F58" w:rsidRDefault="00B70F58" w:rsidP="00B70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70F58">
        <w:rPr>
          <w:rFonts w:ascii="Times New Roman" w:eastAsia="Calibri" w:hAnsi="Times New Roman" w:cs="Times New Roman"/>
          <w:sz w:val="28"/>
        </w:rPr>
        <w:t xml:space="preserve">В 2020 году проведено 10 контрольных мероприятий по аудиту в сфере закупок в отношении 12 объектов контроля. Выявлено 89 нарушений законодательства о контрактной системе, из них 10 финансовых нарушений на 8,1 </w:t>
      </w:r>
      <w:proofErr w:type="spellStart"/>
      <w:r w:rsidRPr="00B70F58">
        <w:rPr>
          <w:rFonts w:ascii="Times New Roman" w:eastAsia="Calibri" w:hAnsi="Times New Roman" w:cs="Times New Roman"/>
          <w:sz w:val="28"/>
        </w:rPr>
        <w:t>млн</w:t>
      </w:r>
      <w:proofErr w:type="gramStart"/>
      <w:r w:rsidRPr="00B70F58">
        <w:rPr>
          <w:rFonts w:ascii="Times New Roman" w:eastAsia="Calibri" w:hAnsi="Times New Roman" w:cs="Times New Roman"/>
          <w:sz w:val="28"/>
        </w:rPr>
        <w:t>.р</w:t>
      </w:r>
      <w:proofErr w:type="gramEnd"/>
      <w:r w:rsidRPr="00B70F58">
        <w:rPr>
          <w:rFonts w:ascii="Times New Roman" w:eastAsia="Calibri" w:hAnsi="Times New Roman" w:cs="Times New Roman"/>
          <w:sz w:val="28"/>
        </w:rPr>
        <w:t>уб</w:t>
      </w:r>
      <w:proofErr w:type="spellEnd"/>
      <w:r w:rsidRPr="00B70F58">
        <w:rPr>
          <w:rFonts w:ascii="Times New Roman" w:eastAsia="Calibri" w:hAnsi="Times New Roman" w:cs="Times New Roman"/>
          <w:sz w:val="28"/>
        </w:rPr>
        <w:t>.</w:t>
      </w:r>
    </w:p>
    <w:p w:rsidR="00B70F58" w:rsidRPr="00B70F58" w:rsidRDefault="00B70F58" w:rsidP="00B70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0F58">
        <w:rPr>
          <w:rFonts w:ascii="Times New Roman" w:eastAsia="Calibri" w:hAnsi="Times New Roman" w:cs="Times New Roman"/>
          <w:sz w:val="28"/>
          <w:szCs w:val="28"/>
        </w:rPr>
        <w:t>По результатам информации, направленной в УФАС по Архангельской области, в 2020 году в отношении должностного лица департамента транспорта, строительства и городской инфраструктуры Администрации муниципального образования «Город Архангельск»  возбуждено административное производство по признакам нарушения ч.3 ст.103 Федерального закона №44-ФЗ, что предусматривает административную ответственность в соответствии с ч.2 ст. 7.31 КоАП РФ.</w:t>
      </w:r>
      <w:proofErr w:type="gramEnd"/>
    </w:p>
    <w:p w:rsidR="00B70F58" w:rsidRPr="00B70F58" w:rsidRDefault="00B70F58" w:rsidP="00B70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70F58">
        <w:rPr>
          <w:rFonts w:ascii="Times New Roman" w:eastAsia="Calibri" w:hAnsi="Times New Roman" w:cs="Times New Roman"/>
          <w:sz w:val="28"/>
        </w:rPr>
        <w:t xml:space="preserve">Контрольно-счетной палатой Архангельской области в течение 2020 года составлено </w:t>
      </w:r>
      <w:r w:rsidRPr="00B70F58">
        <w:rPr>
          <w:rFonts w:ascii="Times New Roman" w:eastAsia="Calibri" w:hAnsi="Times New Roman" w:cs="Times New Roman"/>
          <w:b/>
          <w:sz w:val="28"/>
        </w:rPr>
        <w:t>34 протокола</w:t>
      </w:r>
      <w:r w:rsidRPr="00B70F58">
        <w:rPr>
          <w:rFonts w:ascii="Times New Roman" w:eastAsia="Calibri" w:hAnsi="Times New Roman" w:cs="Times New Roman"/>
          <w:sz w:val="28"/>
        </w:rPr>
        <w:t xml:space="preserve"> об административных правонарушениях.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1701"/>
        <w:gridCol w:w="1701"/>
        <w:gridCol w:w="1418"/>
        <w:gridCol w:w="1560"/>
      </w:tblGrid>
      <w:tr w:rsidR="00B70F58" w:rsidRPr="00B70F58" w:rsidTr="006E5892">
        <w:trPr>
          <w:trHeight w:val="1035"/>
          <w:jc w:val="center"/>
        </w:trPr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(статья КоАП РФ)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протоколов об административных правонарушениях, составленных в 2020 году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рассмотренных в 2020 году дел, возбужденных в 2020 году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дел, по которым применена малозначительность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назначенных по ним штрафов, руб.</w:t>
            </w:r>
          </w:p>
        </w:tc>
      </w:tr>
      <w:tr w:rsidR="00B70F58" w:rsidRPr="00B70F58" w:rsidTr="006E5892">
        <w:trPr>
          <w:trHeight w:val="833"/>
          <w:jc w:val="center"/>
        </w:trPr>
        <w:tc>
          <w:tcPr>
            <w:tcW w:w="309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Нецелевое использование бюджетных средств (ст. 15.14)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524 350,22</w:t>
            </w:r>
          </w:p>
        </w:tc>
      </w:tr>
      <w:tr w:rsidR="00B70F58" w:rsidRPr="00B70F58" w:rsidTr="006E5892">
        <w:trPr>
          <w:trHeight w:val="844"/>
          <w:jc w:val="center"/>
        </w:trPr>
        <w:tc>
          <w:tcPr>
            <w:tcW w:w="309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условий предоставления субсидий (ч. 2 ст. 15.15.5)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</w:tr>
      <w:tr w:rsidR="00B70F58" w:rsidRPr="00B70F58" w:rsidTr="006E5892">
        <w:trPr>
          <w:trHeight w:val="843"/>
          <w:jc w:val="center"/>
        </w:trPr>
        <w:tc>
          <w:tcPr>
            <w:tcW w:w="309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Невыполнение государственного задания (ч. 1 ст. 15.15.5-1)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</w:tr>
      <w:tr w:rsidR="00B70F58" w:rsidRPr="00B70F58" w:rsidTr="006E5892">
        <w:trPr>
          <w:trHeight w:val="1035"/>
          <w:jc w:val="center"/>
        </w:trPr>
        <w:tc>
          <w:tcPr>
            <w:tcW w:w="309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представления бюджетной отчетности (ст. 15.15.6)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</w:tr>
      <w:tr w:rsidR="00B70F58" w:rsidRPr="00B70F58" w:rsidTr="006E5892">
        <w:trPr>
          <w:trHeight w:val="1035"/>
          <w:jc w:val="center"/>
        </w:trPr>
        <w:tc>
          <w:tcPr>
            <w:tcW w:w="309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формирования и финансового обеспечения выполнения государственного задания (ст. 15.15.15)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  <w:tr w:rsidR="00B70F58" w:rsidRPr="00B70F58" w:rsidTr="006E5892">
        <w:trPr>
          <w:trHeight w:val="778"/>
          <w:jc w:val="center"/>
        </w:trPr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70F58" w:rsidRPr="00B70F58" w:rsidRDefault="00B70F58" w:rsidP="00B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0F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569 350,22</w:t>
            </w:r>
          </w:p>
        </w:tc>
      </w:tr>
    </w:tbl>
    <w:p w:rsidR="00B70F58" w:rsidRPr="00B70F58" w:rsidRDefault="00B70F58" w:rsidP="00B70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70F58">
        <w:rPr>
          <w:rFonts w:ascii="Times New Roman" w:eastAsia="Calibri" w:hAnsi="Times New Roman" w:cs="Times New Roman"/>
          <w:sz w:val="28"/>
        </w:rPr>
        <w:t xml:space="preserve">* </w:t>
      </w:r>
      <w:r w:rsidRPr="00B70F58">
        <w:rPr>
          <w:rFonts w:ascii="Times New Roman" w:eastAsia="Calibri" w:hAnsi="Times New Roman" w:cs="Times New Roman"/>
          <w:sz w:val="24"/>
        </w:rPr>
        <w:t>назначено предупреждение (предусмотрено санкцией статьи)</w:t>
      </w:r>
    </w:p>
    <w:p w:rsidR="00B70F58" w:rsidRPr="00B70F58" w:rsidRDefault="00B70F58" w:rsidP="00B70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0F58" w:rsidRPr="00B70F58" w:rsidRDefault="00B70F58" w:rsidP="00B70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0F58">
        <w:rPr>
          <w:rFonts w:ascii="Times New Roman" w:eastAsia="Calibri" w:hAnsi="Times New Roman" w:cs="Times New Roman"/>
          <w:sz w:val="28"/>
          <w:szCs w:val="28"/>
        </w:rPr>
        <w:t>Всего в 2020 году судами по возбужденным контрольно-счетной палатой Архангельской области делам назначено административных штрафов на общую сумму</w:t>
      </w:r>
      <w:r w:rsidRPr="00B70F58">
        <w:rPr>
          <w:rFonts w:ascii="Times New Roman" w:eastAsia="Calibri" w:hAnsi="Times New Roman" w:cs="Times New Roman"/>
          <w:b/>
          <w:sz w:val="28"/>
          <w:szCs w:val="28"/>
        </w:rPr>
        <w:t xml:space="preserve"> 825 213,61 руб.:</w:t>
      </w:r>
    </w:p>
    <w:p w:rsidR="00B70F58" w:rsidRPr="00B70F58" w:rsidRDefault="00B70F58" w:rsidP="00B70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F58">
        <w:rPr>
          <w:rFonts w:ascii="Times New Roman" w:eastAsia="Calibri" w:hAnsi="Times New Roman" w:cs="Times New Roman"/>
          <w:sz w:val="28"/>
          <w:szCs w:val="28"/>
        </w:rPr>
        <w:t>255 863,39 руб. – штрафы по возбужденным в 2019 году делам;</w:t>
      </w:r>
    </w:p>
    <w:p w:rsidR="00B70F58" w:rsidRPr="00B70F58" w:rsidRDefault="00B70F58" w:rsidP="00B70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F58">
        <w:rPr>
          <w:rFonts w:ascii="Times New Roman" w:eastAsia="Calibri" w:hAnsi="Times New Roman" w:cs="Times New Roman"/>
          <w:sz w:val="28"/>
          <w:szCs w:val="28"/>
        </w:rPr>
        <w:t>569 350,22 руб. ‒  штрафы по возбужденным в 2020 году делам.</w:t>
      </w:r>
    </w:p>
    <w:p w:rsidR="00B70F58" w:rsidRDefault="00B70F58" w:rsidP="009C2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568" w:rsidRPr="00FE2568" w:rsidRDefault="00FE2568" w:rsidP="00FE2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568">
        <w:rPr>
          <w:rFonts w:ascii="Times New Roman" w:eastAsia="Calibri" w:hAnsi="Times New Roman" w:cs="Times New Roman"/>
          <w:sz w:val="28"/>
          <w:szCs w:val="28"/>
        </w:rPr>
        <w:t>За период 2020 года Арбитражным судом Архангельской области зарегистрировано 18 дел с участием КСП Архангельской области. По состоянию на конец декабря 2020 года из общего количества дел, зарегистрированных в 2020 году, по 3 делам Арбитражным судам Архангельской области итоговые решения не вынесены.</w:t>
      </w:r>
    </w:p>
    <w:p w:rsidR="009C265D" w:rsidRDefault="00FE2568" w:rsidP="00FE2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568">
        <w:rPr>
          <w:rFonts w:ascii="Times New Roman" w:eastAsia="Calibri" w:hAnsi="Times New Roman" w:cs="Times New Roman"/>
          <w:sz w:val="28"/>
          <w:szCs w:val="28"/>
        </w:rPr>
        <w:t>В производстве КСП Архангельской области за период 2020 года в общей сложности находилось 45 дел, большая часть из которых начата рассмотрением в суде первой инстанции в предыдущие периоды. С целью рассмотрения указанных дел судами различных инстанций за период 2020 года было назначено 159 судебных заседаний.</w:t>
      </w:r>
    </w:p>
    <w:p w:rsidR="00FE2568" w:rsidRPr="00FE2568" w:rsidRDefault="00FE2568" w:rsidP="00FE2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2568">
        <w:rPr>
          <w:rFonts w:ascii="Times New Roman" w:eastAsia="Calibri" w:hAnsi="Times New Roman" w:cs="Times New Roman"/>
          <w:sz w:val="28"/>
          <w:szCs w:val="28"/>
        </w:rPr>
        <w:t xml:space="preserve">По постановленным Арбитражным судом Архангельской области в 2020 году решениям, вынесенным с учетом результатов проведённых КСП Архангельской области проверок, возврату подлежат денежные средства в размере </w:t>
      </w:r>
      <w:r w:rsidRPr="00FE2568">
        <w:rPr>
          <w:rFonts w:ascii="Times New Roman" w:eastAsia="Calibri" w:hAnsi="Times New Roman" w:cs="Times New Roman"/>
          <w:bCs/>
          <w:sz w:val="28"/>
          <w:szCs w:val="28"/>
        </w:rPr>
        <w:t>59,63 млн. руб</w:t>
      </w:r>
      <w:r w:rsidRPr="00FE2568">
        <w:rPr>
          <w:rFonts w:ascii="Times New Roman" w:eastAsia="Calibri" w:hAnsi="Times New Roman" w:cs="Times New Roman"/>
          <w:sz w:val="28"/>
          <w:szCs w:val="28"/>
        </w:rPr>
        <w:t>. Необходимо отметить, что большая часть взысканных денежных средств, а именно 55,35 млн. руб., основана на исковых требованиях министерства топливно-энергетического комплекса и жилищно-коммунального хозяйства Архангельской области о взыскании бюджетных средств, использованных необоснованно и</w:t>
      </w:r>
      <w:proofErr w:type="gramEnd"/>
      <w:r w:rsidRPr="00FE2568">
        <w:rPr>
          <w:rFonts w:ascii="Times New Roman" w:eastAsia="Calibri" w:hAnsi="Times New Roman" w:cs="Times New Roman"/>
          <w:sz w:val="28"/>
          <w:szCs w:val="28"/>
        </w:rPr>
        <w:t xml:space="preserve"> не по целевому назначению в рамках реализации адресной программы Архангельской области «Переселение граждан из аварийного жилищного фонда на 2013-2018 годы», утвержденной постановлением Правительства Архангельской области от 23.04.2013 № 173-пп. </w:t>
      </w:r>
    </w:p>
    <w:p w:rsidR="00FE2568" w:rsidRDefault="00FE2568" w:rsidP="00FE2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FE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5D"/>
    <w:rsid w:val="000D1429"/>
    <w:rsid w:val="00183F2B"/>
    <w:rsid w:val="002277CE"/>
    <w:rsid w:val="002A6F90"/>
    <w:rsid w:val="009724CE"/>
    <w:rsid w:val="009C265D"/>
    <w:rsid w:val="00B70F58"/>
    <w:rsid w:val="00CC6A9A"/>
    <w:rsid w:val="00CE0296"/>
    <w:rsid w:val="00D22CEA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Колмогорова Людмила Владимировна</cp:lastModifiedBy>
  <cp:revision>2</cp:revision>
  <dcterms:created xsi:type="dcterms:W3CDTF">2021-04-23T06:32:00Z</dcterms:created>
  <dcterms:modified xsi:type="dcterms:W3CDTF">2021-04-23T06:32:00Z</dcterms:modified>
</cp:coreProperties>
</file>