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7F0" w:rsidRPr="00984891" w:rsidRDefault="00984891" w:rsidP="000953C0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8"/>
          <w:szCs w:val="28"/>
        </w:rPr>
      </w:pPr>
      <w:r w:rsidRPr="00984891">
        <w:rPr>
          <w:rFonts w:ascii="Times New Roman" w:hAnsi="Times New Roman" w:cs="Times New Roman"/>
          <w:b/>
          <w:spacing w:val="34"/>
          <w:sz w:val="28"/>
          <w:szCs w:val="28"/>
        </w:rPr>
        <w:t>ПРЕДЛОЖЕНИЯ И РЕКОМЕНДАЦИИ</w:t>
      </w:r>
    </w:p>
    <w:p w:rsidR="00902E38" w:rsidRPr="000953C0" w:rsidRDefault="000953C0" w:rsidP="000953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3C0">
        <w:rPr>
          <w:rFonts w:ascii="Times New Roman" w:hAnsi="Times New Roman" w:cs="Times New Roman"/>
          <w:b/>
          <w:sz w:val="28"/>
          <w:szCs w:val="28"/>
        </w:rPr>
        <w:t>контрольно-счетной палаты Архангельской области по результатам экспертизы проекта областного закона «Об областном бюджете на 2025 год и на плановый период 2026 и 2027 годов»</w:t>
      </w:r>
    </w:p>
    <w:p w:rsidR="000953C0" w:rsidRDefault="000953C0" w:rsidP="000953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7F0" w:rsidRPr="00A047F0" w:rsidRDefault="00A047F0" w:rsidP="00A04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экспертизы проекта областного закона «Об областном бюджете на 2025 год и на плановый период 2026 и 2027 годов» контрольно-счетная палата считает необходимым рекомендовать Правительству Архангельской области и исполнительным органам государственной власти Архангельской области:</w:t>
      </w:r>
    </w:p>
    <w:p w:rsidR="000953C0" w:rsidRDefault="000953C0" w:rsidP="000953C0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953C0">
        <w:rPr>
          <w:rFonts w:ascii="Times New Roman" w:hAnsi="Times New Roman" w:cs="Times New Roman"/>
          <w:sz w:val="28"/>
          <w:szCs w:val="28"/>
        </w:rPr>
        <w:t>Актуализировать приложения №№ 6, 7 к законопроекту в части наименования целевой статьи 02 Г 2W 00000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3C0" w:rsidRDefault="000953C0" w:rsidP="00801F85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953C0">
        <w:rPr>
          <w:rFonts w:ascii="Times New Roman" w:hAnsi="Times New Roman" w:cs="Times New Roman"/>
          <w:sz w:val="28"/>
          <w:szCs w:val="28"/>
        </w:rPr>
        <w:t xml:space="preserve">Внести поправки в приложения №№ 4 и 5 к областному закону от 22.10.2009 № 78-6-ОЗ «О реализации полномочий Архангельской области в сфере регулирования межбюджетных отношений», приведя понятие «предельный уровень </w:t>
      </w:r>
      <w:proofErr w:type="spellStart"/>
      <w:r w:rsidRPr="000953C0">
        <w:rPr>
          <w:rFonts w:ascii="Times New Roman" w:hAnsi="Times New Roman" w:cs="Times New Roman"/>
          <w:sz w:val="28"/>
          <w:szCs w:val="28"/>
        </w:rPr>
        <w:t>подушевых</w:t>
      </w:r>
      <w:proofErr w:type="spellEnd"/>
      <w:r w:rsidRPr="000953C0">
        <w:rPr>
          <w:rFonts w:ascii="Times New Roman" w:hAnsi="Times New Roman" w:cs="Times New Roman"/>
          <w:sz w:val="28"/>
          <w:szCs w:val="28"/>
        </w:rPr>
        <w:t xml:space="preserve"> расчетных налоговых доходов» в соответствие понятию, обозначенному в статье 10 указанного областного закона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3C0" w:rsidRDefault="000953C0" w:rsidP="00801F85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953C0">
        <w:rPr>
          <w:rFonts w:ascii="Times New Roman" w:hAnsi="Times New Roman" w:cs="Times New Roman"/>
          <w:sz w:val="28"/>
          <w:szCs w:val="28"/>
        </w:rPr>
        <w:t>В ходе исполнения областного бюджета в 2025 году рассмотреть вопрос об увеличении до расчетной потребности бюджетных ассигнований на обеспечение льготных категорий граждан лекарственными препаратами и медицинскими изделиями за счет средств областного бюджета.</w:t>
      </w:r>
    </w:p>
    <w:p w:rsidR="000953C0" w:rsidRDefault="000953C0" w:rsidP="00801F85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953C0">
        <w:rPr>
          <w:rFonts w:ascii="Times New Roman" w:hAnsi="Times New Roman" w:cs="Times New Roman"/>
          <w:sz w:val="28"/>
          <w:szCs w:val="28"/>
        </w:rPr>
        <w:t>В целях определения единого подхода к отчетности государственных бюджетных профессиональных образовательных учреждений Архангельской области, подведомственных министерству образования Архангельской области, при формировании государственных заданий, при заключении соглашения о предоставлении субсидии на выполнение государственных заданий предусматривать механизм исчисления показателей выполнения государственного задания и (или) довести до подведомственных учреждений порядок формирования количественных данных, включаемых в отчет о выполнении государственного задания.</w:t>
      </w:r>
    </w:p>
    <w:p w:rsidR="000953C0" w:rsidRDefault="000953C0" w:rsidP="00801F85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953C0">
        <w:rPr>
          <w:rFonts w:ascii="Times New Roman" w:hAnsi="Times New Roman" w:cs="Times New Roman"/>
          <w:sz w:val="28"/>
          <w:szCs w:val="28"/>
        </w:rPr>
        <w:t>Разработать методику определения корректирующего коэффициента, используемого министерством в целях уточнения посещаемости учащимися общеобразовательных организаций, при предоставлении субсидий из областного бюджета бюджетам муниципальных районов, муниципальных округов и городских округов Архангельской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 в Архангельской области.</w:t>
      </w:r>
    </w:p>
    <w:p w:rsidR="000953C0" w:rsidRDefault="000953C0" w:rsidP="00801F85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953C0">
        <w:rPr>
          <w:rFonts w:ascii="Times New Roman" w:hAnsi="Times New Roman" w:cs="Times New Roman"/>
          <w:sz w:val="28"/>
          <w:szCs w:val="28"/>
        </w:rPr>
        <w:t>Привести паспорта комплексов процессных мероприятий государственных программ Архангельской области в соответствие постановлению Правительства Архангельской области от 28.08.2023 № 793-пп «О системе управления государственными программами Архангельской области».</w:t>
      </w:r>
    </w:p>
    <w:p w:rsidR="000953C0" w:rsidRDefault="000953C0" w:rsidP="00801F85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953C0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соблюдение требований к консолидации бюджетных ассигнований областного бюджета в части полноты отражения объемов финансового обеспечения за счет всех источников, направленных на реализацию государственных программ Архангельской области, установленных </w:t>
      </w:r>
      <w:proofErr w:type="spellStart"/>
      <w:r w:rsidRPr="000953C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953C0">
        <w:rPr>
          <w:rFonts w:ascii="Times New Roman" w:hAnsi="Times New Roman" w:cs="Times New Roman"/>
          <w:sz w:val="28"/>
          <w:szCs w:val="28"/>
        </w:rPr>
        <w:t>. 3 п. 3 Положения о системе управления государственными программами Архангельской области (утв. постановлением Правительства Архангельской области от 28 августа 2023 г. № 793-пп).</w:t>
      </w:r>
    </w:p>
    <w:p w:rsidR="000953C0" w:rsidRDefault="000953C0" w:rsidP="00801F85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953C0">
        <w:rPr>
          <w:rFonts w:ascii="Times New Roman" w:hAnsi="Times New Roman" w:cs="Times New Roman"/>
          <w:sz w:val="28"/>
          <w:szCs w:val="28"/>
        </w:rPr>
        <w:t>Привести значения целевых показателей государственных программ: «Государственная программа развития сельского хозяйства и регулирования рынков сельскохозяйственной продукции, сырья и продовольствия Архангельской области», «Обеспечение качественным, доступным жильем и объектами инженерной инфраструктуры населения Архангельской области», «Развитие лесного комплекса Архангельской области» в соответствие с показателями Стратегии социально-экономического развития Архангельской области до 2035 года.</w:t>
      </w:r>
    </w:p>
    <w:p w:rsidR="000953C0" w:rsidRDefault="000953C0" w:rsidP="00801F85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953C0">
        <w:rPr>
          <w:rFonts w:ascii="Times New Roman" w:hAnsi="Times New Roman" w:cs="Times New Roman"/>
          <w:sz w:val="28"/>
          <w:szCs w:val="28"/>
        </w:rPr>
        <w:t>Обеспечить соответствие планируемых показателей объема государственных услуг для ГАУ АО «Единый лесопожарный центр» показателям комплекса процессных мероприятий государственной программы Архангельской области «Развитие лесного комплекса Архангельской области».</w:t>
      </w:r>
    </w:p>
    <w:p w:rsidR="000953C0" w:rsidRDefault="000953C0" w:rsidP="00801F85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953C0">
        <w:rPr>
          <w:rFonts w:ascii="Times New Roman" w:hAnsi="Times New Roman" w:cs="Times New Roman"/>
          <w:sz w:val="28"/>
          <w:szCs w:val="28"/>
        </w:rPr>
        <w:t>Привести значения целевых показателей государственной программы Архангельской области «Развитие лесного комплекса Архангельской области» значению целевых показателей, установленных для Архангельской области государственной программы Российской Федерации «Развитие лесного хозяйства».</w:t>
      </w:r>
    </w:p>
    <w:p w:rsidR="000953C0" w:rsidRDefault="000953C0" w:rsidP="00801F85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953C0">
        <w:rPr>
          <w:rFonts w:ascii="Times New Roman" w:hAnsi="Times New Roman" w:cs="Times New Roman"/>
          <w:sz w:val="28"/>
          <w:szCs w:val="28"/>
        </w:rPr>
        <w:t xml:space="preserve">При расчете показателя государственной программы Архангельской области «Развитие энергетики и жилищно-коммунального хозяйства Архангельской области» «Полнота исполнения расходных обязательств Архангельской области, вытекающих из государственного регулирования цен (тарифов)» в части соответствия критерию однозначности использовать данные расчетов фактической потребности в средствах субсидий, представляемые </w:t>
      </w:r>
      <w:proofErr w:type="spellStart"/>
      <w:r w:rsidRPr="000953C0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0953C0">
        <w:rPr>
          <w:rFonts w:ascii="Times New Roman" w:hAnsi="Times New Roman" w:cs="Times New Roman"/>
          <w:sz w:val="28"/>
          <w:szCs w:val="28"/>
        </w:rPr>
        <w:t xml:space="preserve"> организациями, и показатели сводной бюджетной росписи на отчетную дату.</w:t>
      </w:r>
    </w:p>
    <w:p w:rsidR="00801F85" w:rsidRDefault="00801F85" w:rsidP="00801F85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801F85">
        <w:rPr>
          <w:rFonts w:ascii="Times New Roman" w:hAnsi="Times New Roman" w:cs="Times New Roman"/>
          <w:sz w:val="28"/>
          <w:szCs w:val="28"/>
        </w:rPr>
        <w:t>В ходе исполнения областного бюджета в 2025 году предусмотреть дополнительные ассигнования на возмещение выпадающих доходов организациям коммунального комплекса в сумме 3 466,5 млн.руб., организациям осуществляющих перевозки пассажиров и багажа воздушным и железнодорожным транспортом в сумме 505,3 млн.руб., а также организациям, осуществляющим деятельность в сфере обращения с твердыми коммунальными отходами в сумме 189,2 млн.руб.</w:t>
      </w:r>
    </w:p>
    <w:p w:rsidR="00801F85" w:rsidRDefault="00801F85" w:rsidP="00801F85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801F85">
        <w:rPr>
          <w:rFonts w:ascii="Times New Roman" w:hAnsi="Times New Roman" w:cs="Times New Roman"/>
          <w:sz w:val="28"/>
          <w:szCs w:val="28"/>
        </w:rPr>
        <w:t>Исключить дублирование показателей «7. Число посещений культурных мероприятий» в государственной программе Архангельской области «Культура Русского Севера».</w:t>
      </w:r>
    </w:p>
    <w:p w:rsidR="00801F85" w:rsidRDefault="00801F85" w:rsidP="00801F85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801F85">
        <w:rPr>
          <w:rFonts w:ascii="Times New Roman" w:hAnsi="Times New Roman" w:cs="Times New Roman"/>
          <w:sz w:val="28"/>
          <w:szCs w:val="28"/>
        </w:rPr>
        <w:lastRenderedPageBreak/>
        <w:t>В областной адресной инвестиционной программе на 2025 год и плановый период 2026 и 2027 годов в первоочередном порядке предусмотреть бюджетные ассигнования на испо</w:t>
      </w:r>
      <w:bookmarkStart w:id="0" w:name="_GoBack"/>
      <w:bookmarkEnd w:id="0"/>
      <w:r w:rsidRPr="00801F85">
        <w:rPr>
          <w:rFonts w:ascii="Times New Roman" w:hAnsi="Times New Roman" w:cs="Times New Roman"/>
          <w:sz w:val="28"/>
          <w:szCs w:val="28"/>
        </w:rPr>
        <w:t>лнение действующих обязательств, оценив фактическое выполнение обязательств подрядчиками по контрактам. Исключить необоснованное наращивание дебиторской задолженности и численности объектов незавершенного строительства.</w:t>
      </w:r>
    </w:p>
    <w:p w:rsidR="00801F85" w:rsidRPr="000953C0" w:rsidRDefault="00801F85" w:rsidP="00801F85">
      <w:pPr>
        <w:pStyle w:val="a3"/>
        <w:numPr>
          <w:ilvl w:val="0"/>
          <w:numId w:val="1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801F85">
        <w:rPr>
          <w:rFonts w:ascii="Times New Roman" w:hAnsi="Times New Roman" w:cs="Times New Roman"/>
          <w:sz w:val="28"/>
          <w:szCs w:val="28"/>
        </w:rPr>
        <w:t>В 2025 году принять меры по выполнению условий соглашений с Минфином России о реструктуризации бюджетных кредитов, предоставленных из федерального бюджета бюджету Архангельской области в части соблюдения предельного уровня дефицита областного бюджета и предельного уровня государственных долговых обязательств по состоянию на 01.01.2026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01F85" w:rsidRPr="000953C0" w:rsidSect="0098489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0DB" w:rsidRDefault="00D430DB" w:rsidP="00984891">
      <w:pPr>
        <w:spacing w:after="0" w:line="240" w:lineRule="auto"/>
      </w:pPr>
      <w:r>
        <w:separator/>
      </w:r>
    </w:p>
  </w:endnote>
  <w:endnote w:type="continuationSeparator" w:id="0">
    <w:p w:rsidR="00D430DB" w:rsidRDefault="00D430DB" w:rsidP="0098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0DB" w:rsidRDefault="00D430DB" w:rsidP="00984891">
      <w:pPr>
        <w:spacing w:after="0" w:line="240" w:lineRule="auto"/>
      </w:pPr>
      <w:r>
        <w:separator/>
      </w:r>
    </w:p>
  </w:footnote>
  <w:footnote w:type="continuationSeparator" w:id="0">
    <w:p w:rsidR="00D430DB" w:rsidRDefault="00D430DB" w:rsidP="00984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25073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84891" w:rsidRPr="00984891" w:rsidRDefault="00984891">
        <w:pPr>
          <w:pStyle w:val="a4"/>
          <w:jc w:val="center"/>
          <w:rPr>
            <w:rFonts w:ascii="Times New Roman" w:hAnsi="Times New Roman" w:cs="Times New Roman"/>
          </w:rPr>
        </w:pPr>
        <w:r w:rsidRPr="00984891">
          <w:rPr>
            <w:rFonts w:ascii="Times New Roman" w:hAnsi="Times New Roman" w:cs="Times New Roman"/>
          </w:rPr>
          <w:fldChar w:fldCharType="begin"/>
        </w:r>
        <w:r w:rsidRPr="00984891">
          <w:rPr>
            <w:rFonts w:ascii="Times New Roman" w:hAnsi="Times New Roman" w:cs="Times New Roman"/>
          </w:rPr>
          <w:instrText>PAGE   \* MERGEFORMAT</w:instrText>
        </w:r>
        <w:r w:rsidRPr="0098489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984891">
          <w:rPr>
            <w:rFonts w:ascii="Times New Roman" w:hAnsi="Times New Roman" w:cs="Times New Roman"/>
          </w:rPr>
          <w:fldChar w:fldCharType="end"/>
        </w:r>
      </w:p>
    </w:sdtContent>
  </w:sdt>
  <w:p w:rsidR="00984891" w:rsidRDefault="009848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C5A8A"/>
    <w:multiLevelType w:val="hybridMultilevel"/>
    <w:tmpl w:val="5DE82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C0"/>
    <w:rsid w:val="000953C0"/>
    <w:rsid w:val="003C0580"/>
    <w:rsid w:val="00801F85"/>
    <w:rsid w:val="00902E38"/>
    <w:rsid w:val="00984891"/>
    <w:rsid w:val="00A047F0"/>
    <w:rsid w:val="00D430DB"/>
    <w:rsid w:val="00E4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480BB-5A68-4B5A-9A9B-4C0BAA59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3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4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891"/>
  </w:style>
  <w:style w:type="paragraph" w:styleId="a6">
    <w:name w:val="footer"/>
    <w:basedOn w:val="a"/>
    <w:link w:val="a7"/>
    <w:uiPriority w:val="99"/>
    <w:unhideWhenUsed/>
    <w:rsid w:val="00984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Сергей Фёдорович</dc:creator>
  <cp:keywords/>
  <dc:description/>
  <cp:lastModifiedBy>Калинин Сергей Фёдорович</cp:lastModifiedBy>
  <cp:revision>4</cp:revision>
  <dcterms:created xsi:type="dcterms:W3CDTF">2026-04-10T13:15:00Z</dcterms:created>
  <dcterms:modified xsi:type="dcterms:W3CDTF">2026-04-10T13:37:00Z</dcterms:modified>
</cp:coreProperties>
</file>