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9E" w:rsidRDefault="00BD709E" w:rsidP="00BD709E">
      <w:pPr>
        <w:spacing w:after="0" w:line="240" w:lineRule="auto"/>
        <w:jc w:val="center"/>
        <w:rPr>
          <w:rFonts w:ascii="Times New Roman" w:hAnsi="Times New Roman"/>
          <w:b/>
          <w:sz w:val="28"/>
          <w:szCs w:val="28"/>
        </w:rPr>
      </w:pPr>
      <w:r>
        <w:rPr>
          <w:rFonts w:ascii="Times New Roman" w:hAnsi="Times New Roman"/>
          <w:b/>
          <w:sz w:val="28"/>
          <w:szCs w:val="28"/>
        </w:rPr>
        <w:t>Предложения и рекомендации контрольно-счетной палаты Архангельской области по результатам</w:t>
      </w:r>
      <w:r>
        <w:rPr>
          <w:rFonts w:ascii="Times New Roman" w:hAnsi="Times New Roman"/>
          <w:b/>
          <w:sz w:val="28"/>
          <w:szCs w:val="28"/>
        </w:rPr>
        <w:t xml:space="preserve"> контрольного мероприятия </w:t>
      </w:r>
      <w:r>
        <w:rPr>
          <w:rFonts w:ascii="Times New Roman" w:hAnsi="Times New Roman"/>
          <w:b/>
          <w:sz w:val="28"/>
          <w:szCs w:val="28"/>
        </w:rPr>
        <w:t xml:space="preserve"> </w:t>
      </w:r>
      <w:r>
        <w:rPr>
          <w:rFonts w:ascii="Times New Roman" w:hAnsi="Times New Roman"/>
          <w:b/>
          <w:sz w:val="28"/>
          <w:szCs w:val="28"/>
        </w:rPr>
        <w:t>«</w:t>
      </w:r>
      <w:r w:rsidRPr="00BD709E">
        <w:rPr>
          <w:rFonts w:ascii="Times New Roman" w:hAnsi="Times New Roman"/>
          <w:b/>
          <w:sz w:val="28"/>
          <w:szCs w:val="28"/>
        </w:rPr>
        <w:t>Проверка использования средств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r>
        <w:rPr>
          <w:rFonts w:ascii="Times New Roman" w:hAnsi="Times New Roman"/>
          <w:b/>
          <w:sz w:val="28"/>
          <w:szCs w:val="28"/>
        </w:rPr>
        <w:t xml:space="preserve">» </w:t>
      </w:r>
    </w:p>
    <w:p w:rsidR="004C4AFA" w:rsidRDefault="004C4AFA" w:rsidP="004C4AFA">
      <w:pPr>
        <w:autoSpaceDE w:val="0"/>
        <w:autoSpaceDN w:val="0"/>
        <w:adjustRightInd w:val="0"/>
        <w:spacing w:after="0" w:line="240" w:lineRule="auto"/>
        <w:ind w:firstLine="709"/>
        <w:jc w:val="both"/>
        <w:rPr>
          <w:rFonts w:ascii="Times New Roman" w:eastAsia="Courier New" w:hAnsi="Times New Roman"/>
          <w:color w:val="000000"/>
          <w:sz w:val="26"/>
          <w:szCs w:val="26"/>
          <w:lang w:eastAsia="ru-RU" w:bidi="ru-RU"/>
        </w:rPr>
      </w:pPr>
    </w:p>
    <w:p w:rsidR="004C4AFA" w:rsidRPr="004C4AFA" w:rsidRDefault="004C4AFA" w:rsidP="004C4AFA">
      <w:pPr>
        <w:spacing w:after="0" w:line="240" w:lineRule="auto"/>
        <w:ind w:firstLine="709"/>
        <w:jc w:val="both"/>
        <w:rPr>
          <w:rFonts w:ascii="Times New Roman" w:eastAsiaTheme="minorHAnsi" w:hAnsi="Times New Roman"/>
          <w:sz w:val="26"/>
          <w:szCs w:val="26"/>
        </w:rPr>
      </w:pPr>
      <w:r w:rsidRPr="004C4AFA">
        <w:rPr>
          <w:rFonts w:ascii="Times New Roman" w:eastAsiaTheme="minorHAnsi" w:hAnsi="Times New Roman"/>
          <w:sz w:val="26"/>
          <w:szCs w:val="26"/>
        </w:rPr>
        <w:t xml:space="preserve">Согласно информации к акту контрольного мероприятия министерством до 01 января 2025 года будет разработан порядок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обучающимися горячего питания (целевого использования выдаваемых родителям (законным представителям) обучающихся наборов пищевых продуктов), который в нарушение требований пункта 4 статьи 99 </w:t>
      </w:r>
      <w:r w:rsidRPr="004C4AFA">
        <w:rPr>
          <w:rFonts w:ascii="Times New Roman" w:eastAsia="Courier New" w:hAnsi="Times New Roman"/>
          <w:sz w:val="26"/>
          <w:szCs w:val="26"/>
          <w:lang w:eastAsia="ru-RU"/>
        </w:rPr>
        <w:t>Федерального закона от 29.12.2012 № 273-ФЗ «Об образовании в Российской Федерации» (далее – Федеральный закон об образовании)</w:t>
      </w:r>
      <w:r w:rsidRPr="004C4AFA">
        <w:rPr>
          <w:rFonts w:ascii="Times New Roman" w:eastAsiaTheme="minorHAnsi" w:hAnsi="Times New Roman"/>
          <w:sz w:val="26"/>
          <w:szCs w:val="26"/>
        </w:rPr>
        <w:t>, пунктов 11(1), 11(2) Правил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(приложением № 29) государственной программы Российской Федерации «Развитие образования», утвержденной постановлением Правительства РФ от 26.12.2017 № 1642 (далее – Федеральные правила предоставления и распределения субсидий), на момент проведения контрольного мероприятия не разработан и не утвержден.</w:t>
      </w:r>
    </w:p>
    <w:p w:rsidR="004C4AFA" w:rsidRPr="004C4AFA" w:rsidRDefault="004C4AFA" w:rsidP="004C4AFA">
      <w:pPr>
        <w:autoSpaceDE w:val="0"/>
        <w:autoSpaceDN w:val="0"/>
        <w:adjustRightInd w:val="0"/>
        <w:spacing w:after="0" w:line="240" w:lineRule="auto"/>
        <w:ind w:firstLine="709"/>
        <w:jc w:val="both"/>
        <w:rPr>
          <w:rFonts w:ascii="Times New Roman" w:eastAsiaTheme="minorHAnsi" w:hAnsi="Times New Roman"/>
          <w:sz w:val="26"/>
          <w:szCs w:val="26"/>
        </w:rPr>
      </w:pPr>
      <w:r w:rsidRPr="004C4AFA">
        <w:rPr>
          <w:rFonts w:ascii="Times New Roman" w:eastAsiaTheme="minorHAnsi" w:hAnsi="Times New Roman"/>
          <w:sz w:val="26"/>
          <w:szCs w:val="26"/>
        </w:rPr>
        <w:t>В ходе анализа потребности финансового обеспечения и фактических расходов на реализацию мероприятий по организации бесплатного горячего питания обучающихся, получающих начальное образование в муниципальных образовательных организациях, установлено, что по состоянию на 01.01.2023 количество обучающихся начальных классов в муниципальных образовательных организациях составило 51 488 человек, что меньше на 1 364 человека, чем в расчетах министерства</w:t>
      </w:r>
      <w:r w:rsidRPr="004C4AFA">
        <w:rPr>
          <w:rFonts w:ascii="Times New Roman" w:eastAsiaTheme="minorHAnsi" w:hAnsi="Times New Roman"/>
          <w:bCs/>
          <w:sz w:val="26"/>
          <w:szCs w:val="26"/>
        </w:rPr>
        <w:t xml:space="preserve"> о потребности в средствах субсидии в 2023 году. Аналогичным образом с превышением </w:t>
      </w:r>
      <w:r w:rsidRPr="004C4AFA">
        <w:rPr>
          <w:rFonts w:ascii="Times New Roman" w:eastAsiaTheme="minorHAnsi" w:hAnsi="Times New Roman"/>
          <w:sz w:val="26"/>
          <w:szCs w:val="26"/>
        </w:rPr>
        <w:t>количество обучающихся начальных классов в муниципальных образовательных организациях министерством произведен расчет потребности в средствах субсидии и за 2024 год, количество обучающихся начальных классов в муниципальных образовательных организациях составило 50 315 человек, что меньше на 705 человек, чем в расчетах министерства.</w:t>
      </w:r>
    </w:p>
    <w:p w:rsidR="004C4AFA" w:rsidRPr="004C4AFA" w:rsidRDefault="004C4AFA" w:rsidP="004C4AFA">
      <w:pPr>
        <w:spacing w:after="0" w:line="240" w:lineRule="auto"/>
        <w:ind w:firstLine="709"/>
        <w:jc w:val="both"/>
        <w:rPr>
          <w:rFonts w:ascii="Times New Roman" w:eastAsia="Times New Roman" w:hAnsi="Times New Roman"/>
          <w:bCs/>
          <w:sz w:val="26"/>
          <w:szCs w:val="26"/>
          <w:lang w:eastAsia="ru-RU" w:bidi="ru-RU"/>
        </w:rPr>
      </w:pPr>
      <w:r w:rsidRPr="004C4AFA">
        <w:rPr>
          <w:rFonts w:ascii="Times New Roman" w:eastAsia="Times New Roman" w:hAnsi="Times New Roman"/>
          <w:bCs/>
          <w:sz w:val="26"/>
          <w:szCs w:val="26"/>
          <w:lang w:eastAsia="ru-RU" w:bidi="ru-RU"/>
        </w:rPr>
        <w:t xml:space="preserve">Кроме того, в ходе контрольного мероприятия отмечалось, что для расчета потребности в средствах субсидии министерством используется </w:t>
      </w:r>
      <w:r w:rsidRPr="004C4AFA">
        <w:rPr>
          <w:rFonts w:ascii="Times New Roman" w:eastAsia="Times New Roman" w:hAnsi="Times New Roman"/>
          <w:bCs/>
          <w:color w:val="000000"/>
          <w:sz w:val="26"/>
          <w:szCs w:val="26"/>
          <w:lang w:eastAsia="ru-RU" w:bidi="ru-RU"/>
        </w:rPr>
        <w:t>корректирующий коэффициент, определяемый в целях уточнения посещаемости учащимися общеобразовательной организации. Вместе с тем м</w:t>
      </w:r>
      <w:r w:rsidRPr="004C4AFA">
        <w:rPr>
          <w:rFonts w:ascii="Times New Roman" w:eastAsia="Times New Roman" w:hAnsi="Times New Roman"/>
          <w:bCs/>
          <w:sz w:val="26"/>
          <w:szCs w:val="26"/>
          <w:lang w:eastAsia="ru-RU" w:bidi="ru-RU"/>
        </w:rPr>
        <w:t xml:space="preserve">етодика определения корректирующего коэффициента, используемого министерством в целях уточнения посещаемости учащимися общеобразовательных организаций, не утверждена. При этом </w:t>
      </w:r>
      <w:r w:rsidRPr="004C4AFA">
        <w:rPr>
          <w:rFonts w:ascii="Times New Roman" w:eastAsia="Times New Roman" w:hAnsi="Times New Roman"/>
          <w:bCs/>
          <w:color w:val="000000"/>
          <w:sz w:val="26"/>
          <w:szCs w:val="26"/>
          <w:lang w:eastAsia="ru-RU" w:bidi="ru-RU"/>
        </w:rPr>
        <w:t xml:space="preserve">фактическое значение коэффициента посещаемости сложилось в 2023 году в размере 0,915568, что меньше применяемого для расчета субсидии на 2023 год коэффициента на 0,069432 и увеличило объем субсидии на 7,05%, что является </w:t>
      </w:r>
      <w:r w:rsidRPr="004C4AFA">
        <w:rPr>
          <w:rFonts w:ascii="Times New Roman" w:eastAsia="Times New Roman" w:hAnsi="Times New Roman"/>
          <w:bCs/>
          <w:color w:val="000000"/>
          <w:sz w:val="26"/>
          <w:szCs w:val="26"/>
          <w:lang w:eastAsia="ru-RU" w:bidi="ru-RU"/>
        </w:rPr>
        <w:lastRenderedPageBreak/>
        <w:t>одной из причин образования в муниципальных образовательных организациях остатков средств субсидии.</w:t>
      </w:r>
    </w:p>
    <w:p w:rsidR="004C4AFA" w:rsidRPr="004C4AFA" w:rsidRDefault="004C4AFA" w:rsidP="004C4AFA">
      <w:pPr>
        <w:spacing w:after="0" w:line="240" w:lineRule="auto"/>
        <w:ind w:firstLine="709"/>
        <w:jc w:val="both"/>
        <w:rPr>
          <w:rFonts w:ascii="Times New Roman" w:eastAsia="Times New Roman" w:hAnsi="Times New Roman"/>
          <w:bCs/>
          <w:sz w:val="26"/>
          <w:szCs w:val="26"/>
          <w:lang w:eastAsia="ru-RU" w:bidi="ru-RU"/>
        </w:rPr>
      </w:pPr>
      <w:r w:rsidRPr="004C4AFA">
        <w:rPr>
          <w:rFonts w:ascii="Times New Roman" w:eastAsia="Courier New" w:hAnsi="Times New Roman"/>
          <w:color w:val="000000"/>
          <w:sz w:val="26"/>
          <w:szCs w:val="26"/>
          <w:lang w:eastAsia="ru-RU" w:bidi="ru-RU"/>
        </w:rPr>
        <w:t xml:space="preserve">Также в ходе контрольного мероприятия установлено, что при расчёте объёма средств к проекту областного закона № пз7/868 «Об областном бюджете на 2023 </w:t>
      </w:r>
      <w:r w:rsidRPr="004C4AFA">
        <w:rPr>
          <w:rFonts w:ascii="Times New Roman" w:eastAsia="Courier New" w:hAnsi="Times New Roman"/>
          <w:sz w:val="26"/>
          <w:szCs w:val="26"/>
          <w:lang w:eastAsia="ru-RU" w:bidi="ru-RU"/>
        </w:rPr>
        <w:t xml:space="preserve">год и на плановый период 2024 и 2025 годов», к проекту областного закона № пз8/10 «Об областном бюджете на 2024 год и на плановый период 2025 и 2026 годов» не соблюдался пункт 12 </w:t>
      </w:r>
      <w:r w:rsidRPr="004C4AFA">
        <w:rPr>
          <w:rFonts w:ascii="Times New Roman" w:eastAsia="Courier New" w:hAnsi="Times New Roman"/>
          <w:sz w:val="26"/>
          <w:szCs w:val="26"/>
          <w:lang w:eastAsia="ru-RU"/>
        </w:rPr>
        <w:t xml:space="preserve">Положения о порядке и условиях предоставления субсидий из областного бюджета бюджетам муниципальных районов, муниципальных округов и городских округов Архангельской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в Архангельской области, утвержденного постановлением Правительства Архангельской области от 12.10.2012 № 463-пп (далее – </w:t>
      </w:r>
      <w:r w:rsidRPr="004C4AFA">
        <w:rPr>
          <w:rFonts w:ascii="Times New Roman" w:eastAsiaTheme="minorHAnsi" w:hAnsi="Times New Roman"/>
          <w:sz w:val="26"/>
          <w:szCs w:val="26"/>
        </w:rPr>
        <w:t>Положение о порядке и условиях предоставления субсидии из областного бюджета)</w:t>
      </w:r>
      <w:r w:rsidRPr="004C4AFA">
        <w:rPr>
          <w:rFonts w:ascii="Times New Roman" w:eastAsia="Courier New" w:hAnsi="Times New Roman"/>
          <w:sz w:val="26"/>
          <w:szCs w:val="26"/>
          <w:lang w:eastAsia="ru-RU"/>
        </w:rPr>
        <w:t>, в соответствии с которым определяется объем субсидии местным бюджетам.</w:t>
      </w:r>
    </w:p>
    <w:p w:rsidR="004C4AFA" w:rsidRPr="004C4AFA" w:rsidRDefault="004C4AFA" w:rsidP="004C4AFA">
      <w:pPr>
        <w:widowControl w:val="0"/>
        <w:spacing w:after="0" w:line="240" w:lineRule="auto"/>
        <w:ind w:firstLine="709"/>
        <w:jc w:val="both"/>
        <w:rPr>
          <w:rFonts w:ascii="Times New Roman" w:eastAsiaTheme="minorHAnsi" w:hAnsi="Times New Roman"/>
          <w:sz w:val="26"/>
          <w:szCs w:val="26"/>
        </w:rPr>
      </w:pPr>
    </w:p>
    <w:p w:rsidR="004C4AFA" w:rsidRPr="004C4AFA" w:rsidRDefault="004C4AFA" w:rsidP="004C4AFA">
      <w:pPr>
        <w:autoSpaceDE w:val="0"/>
        <w:autoSpaceDN w:val="0"/>
        <w:adjustRightInd w:val="0"/>
        <w:spacing w:after="0" w:line="240" w:lineRule="auto"/>
        <w:ind w:firstLine="709"/>
        <w:jc w:val="both"/>
        <w:rPr>
          <w:rFonts w:ascii="Times New Roman" w:eastAsia="Courier New" w:hAnsi="Times New Roman"/>
          <w:sz w:val="26"/>
          <w:szCs w:val="26"/>
          <w:lang w:eastAsia="ru-RU"/>
        </w:rPr>
      </w:pPr>
      <w:r>
        <w:rPr>
          <w:rFonts w:ascii="Times New Roman" w:eastAsia="Courier New" w:hAnsi="Times New Roman"/>
          <w:sz w:val="26"/>
          <w:szCs w:val="26"/>
          <w:lang w:eastAsia="ru-RU" w:bidi="ru-RU"/>
        </w:rPr>
        <w:t>К</w:t>
      </w:r>
      <w:r w:rsidRPr="004C4AFA">
        <w:rPr>
          <w:rFonts w:ascii="Times New Roman" w:eastAsia="Courier New" w:hAnsi="Times New Roman"/>
          <w:sz w:val="26"/>
          <w:szCs w:val="26"/>
          <w:lang w:eastAsia="ru-RU" w:bidi="ru-RU"/>
        </w:rPr>
        <w:t xml:space="preserve">онтрольно-счетная палата Архангельской области в целях формирования достоверной потребности в бюджетных средствах </w:t>
      </w:r>
      <w:r w:rsidRPr="004C4AFA">
        <w:rPr>
          <w:rFonts w:ascii="Times New Roman" w:eastAsiaTheme="minorHAnsi" w:hAnsi="Times New Roman"/>
          <w:sz w:val="26"/>
          <w:szCs w:val="26"/>
        </w:rPr>
        <w:t>на реализацию мероприятий по организации бесплатного горячего питания обучающихся, получающих начальное образование в муниципальных образовательных организациях</w:t>
      </w:r>
      <w:r w:rsidRPr="004C4AFA">
        <w:rPr>
          <w:rFonts w:ascii="Times New Roman" w:eastAsia="Courier New" w:hAnsi="Times New Roman"/>
          <w:sz w:val="26"/>
          <w:szCs w:val="26"/>
          <w:lang w:eastAsia="ru-RU" w:bidi="ru-RU"/>
        </w:rPr>
        <w:t xml:space="preserve">, а также с целью </w:t>
      </w:r>
      <w:r w:rsidRPr="004C4AFA">
        <w:rPr>
          <w:rFonts w:ascii="Times New Roman" w:eastAsia="Courier New" w:hAnsi="Times New Roman"/>
          <w:sz w:val="26"/>
          <w:szCs w:val="26"/>
          <w:lang w:eastAsia="ru-RU"/>
        </w:rPr>
        <w:t>эффективного использования предоставленных ресурсов рекомендует</w:t>
      </w:r>
      <w:r w:rsidR="00293682">
        <w:rPr>
          <w:rFonts w:ascii="Times New Roman" w:eastAsia="Courier New" w:hAnsi="Times New Roman"/>
          <w:sz w:val="26"/>
          <w:szCs w:val="26"/>
          <w:lang w:eastAsia="ru-RU"/>
        </w:rPr>
        <w:t xml:space="preserve"> министерсТ</w:t>
      </w:r>
      <w:bookmarkStart w:id="0" w:name="_GoBack"/>
      <w:bookmarkEnd w:id="0"/>
      <w:r w:rsidR="00293682">
        <w:rPr>
          <w:rFonts w:ascii="Times New Roman" w:eastAsia="Courier New" w:hAnsi="Times New Roman"/>
          <w:sz w:val="26"/>
          <w:szCs w:val="26"/>
          <w:lang w:eastAsia="ru-RU"/>
        </w:rPr>
        <w:t>ву образования АО</w:t>
      </w:r>
      <w:r w:rsidRPr="004C4AFA">
        <w:rPr>
          <w:rFonts w:ascii="Times New Roman" w:eastAsia="Courier New" w:hAnsi="Times New Roman"/>
          <w:sz w:val="26"/>
          <w:szCs w:val="26"/>
          <w:lang w:eastAsia="ru-RU"/>
        </w:rPr>
        <w:t>:</w:t>
      </w:r>
    </w:p>
    <w:p w:rsidR="004C4AFA" w:rsidRPr="004C4AFA" w:rsidRDefault="004C4AFA" w:rsidP="004C4AFA">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4C4AFA">
        <w:rPr>
          <w:rFonts w:ascii="Times New Roman" w:eastAsia="Times New Roman" w:hAnsi="Times New Roman"/>
          <w:sz w:val="26"/>
          <w:szCs w:val="26"/>
          <w:lang w:eastAsia="ru-RU"/>
        </w:rPr>
        <w:t>разработать механизм расчета (применения) корректирующего коэффициента, определяемого министерством в целях уточнения посещаемости учащимися общеобразовательной организации;</w:t>
      </w:r>
    </w:p>
    <w:p w:rsidR="004C4AFA" w:rsidRPr="004C4AFA" w:rsidRDefault="004C4AFA" w:rsidP="004C4AFA">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4C4AFA">
        <w:rPr>
          <w:rFonts w:ascii="Times New Roman" w:eastAsia="Times New Roman" w:hAnsi="Times New Roman"/>
          <w:sz w:val="26"/>
          <w:szCs w:val="26"/>
          <w:lang w:eastAsia="ru-RU"/>
        </w:rPr>
        <w:t xml:space="preserve">утвердить порядок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обучающимися горячего питания (целевого использования выдаваемых родителям (законным представителям) обучающихся наборов пищевых продуктов. </w:t>
      </w:r>
    </w:p>
    <w:p w:rsidR="004C4AFA" w:rsidRPr="004C4AFA" w:rsidRDefault="004C4AFA" w:rsidP="004C4AFA">
      <w:pPr>
        <w:autoSpaceDE w:val="0"/>
        <w:autoSpaceDN w:val="0"/>
        <w:adjustRightInd w:val="0"/>
        <w:spacing w:after="0" w:line="240" w:lineRule="auto"/>
        <w:ind w:firstLine="709"/>
        <w:jc w:val="both"/>
        <w:rPr>
          <w:rFonts w:ascii="Times New Roman" w:hAnsi="Times New Roman"/>
          <w:sz w:val="26"/>
          <w:szCs w:val="26"/>
          <w:lang w:eastAsia="ru-RU" w:bidi="ru-RU"/>
        </w:rPr>
      </w:pPr>
    </w:p>
    <w:p w:rsidR="00340776" w:rsidRDefault="00340776"/>
    <w:sectPr w:rsidR="003407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070" w:rsidRDefault="00594070" w:rsidP="004C4AFA">
      <w:pPr>
        <w:spacing w:after="0" w:line="240" w:lineRule="auto"/>
      </w:pPr>
      <w:r>
        <w:separator/>
      </w:r>
    </w:p>
  </w:endnote>
  <w:endnote w:type="continuationSeparator" w:id="0">
    <w:p w:rsidR="00594070" w:rsidRDefault="00594070" w:rsidP="004C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070" w:rsidRDefault="00594070" w:rsidP="004C4AFA">
      <w:pPr>
        <w:spacing w:after="0" w:line="240" w:lineRule="auto"/>
      </w:pPr>
      <w:r>
        <w:separator/>
      </w:r>
    </w:p>
  </w:footnote>
  <w:footnote w:type="continuationSeparator" w:id="0">
    <w:p w:rsidR="00594070" w:rsidRDefault="00594070" w:rsidP="004C4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C7588"/>
    <w:multiLevelType w:val="hybridMultilevel"/>
    <w:tmpl w:val="709EF100"/>
    <w:lvl w:ilvl="0" w:tplc="FFFABBD4">
      <w:start w:val="6"/>
      <w:numFmt w:val="bullet"/>
      <w:lvlText w:val="-"/>
      <w:lvlJc w:val="left"/>
      <w:pPr>
        <w:ind w:left="1069" w:hanging="360"/>
      </w:pPr>
      <w:rPr>
        <w:rFonts w:ascii="Times New Roman" w:eastAsiaTheme="minorHAnsi"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9E"/>
    <w:rsid w:val="00293682"/>
    <w:rsid w:val="00340776"/>
    <w:rsid w:val="004C4AFA"/>
    <w:rsid w:val="00594070"/>
    <w:rsid w:val="00BD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09D99-0C3A-4209-A969-1B29BA80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09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C4AFA"/>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4">
    <w:name w:val="Текст сноски Знак"/>
    <w:basedOn w:val="a0"/>
    <w:link w:val="a3"/>
    <w:uiPriority w:val="99"/>
    <w:rsid w:val="004C4AFA"/>
    <w:rPr>
      <w:rFonts w:ascii="Courier New" w:eastAsia="Courier New" w:hAnsi="Courier New" w:cs="Courier New"/>
      <w:color w:val="000000"/>
      <w:sz w:val="20"/>
      <w:szCs w:val="20"/>
      <w:lang w:eastAsia="ru-RU" w:bidi="ru-RU"/>
    </w:rPr>
  </w:style>
  <w:style w:type="character" w:styleId="a5">
    <w:name w:val="footnote reference"/>
    <w:basedOn w:val="a0"/>
    <w:uiPriority w:val="99"/>
    <w:unhideWhenUsed/>
    <w:rsid w:val="004C4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1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Колмогорова Людмила Владимировна</dc:creator>
  <cp:keywords/>
  <dc:description/>
  <cp:lastModifiedBy>Колмогорова Людмила Владимировна</cp:lastModifiedBy>
  <cp:revision>2</cp:revision>
  <dcterms:created xsi:type="dcterms:W3CDTF">2026-04-15T09:38:00Z</dcterms:created>
  <dcterms:modified xsi:type="dcterms:W3CDTF">2026-04-15T09:47:00Z</dcterms:modified>
</cp:coreProperties>
</file>