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5A" w:rsidRPr="00190D5A" w:rsidRDefault="00190D5A" w:rsidP="00190D5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D5A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190D5A" w:rsidRPr="00190D5A" w:rsidRDefault="00190D5A" w:rsidP="00190D5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D5A">
        <w:rPr>
          <w:rFonts w:ascii="Times New Roman" w:eastAsia="Calibri" w:hAnsi="Times New Roman" w:cs="Times New Roman"/>
          <w:b/>
          <w:sz w:val="28"/>
          <w:szCs w:val="28"/>
        </w:rPr>
        <w:t>председателя контрольно-счетной палаты Архангельской</w:t>
      </w:r>
    </w:p>
    <w:p w:rsidR="00190D5A" w:rsidRPr="00190D5A" w:rsidRDefault="00190D5A" w:rsidP="00190D5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D5A">
        <w:rPr>
          <w:rFonts w:ascii="Times New Roman" w:eastAsia="Calibri" w:hAnsi="Times New Roman" w:cs="Times New Roman"/>
          <w:b/>
          <w:sz w:val="28"/>
          <w:szCs w:val="28"/>
        </w:rPr>
        <w:t>области А.А. Дементьева о деятельности контрольно-счетной палаты Архангельской области за 20</w:t>
      </w:r>
      <w:r w:rsidRPr="00190D5A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190D5A">
        <w:rPr>
          <w:rFonts w:ascii="Times New Roman" w:eastAsia="Calibri" w:hAnsi="Times New Roman" w:cs="Times New Roman"/>
          <w:b/>
          <w:sz w:val="28"/>
          <w:szCs w:val="28"/>
        </w:rPr>
        <w:t xml:space="preserve">год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двадцать пятой</w:t>
      </w:r>
      <w:r w:rsidRPr="00190D5A">
        <w:rPr>
          <w:rFonts w:ascii="Times New Roman" w:eastAsia="Calibri" w:hAnsi="Times New Roman" w:cs="Times New Roman"/>
          <w:b/>
          <w:sz w:val="28"/>
          <w:szCs w:val="28"/>
        </w:rPr>
        <w:t xml:space="preserve"> сессии областного Собрания депутатов седьмого созыва (2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90D5A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90D5A">
        <w:rPr>
          <w:rFonts w:ascii="Times New Roman" w:eastAsia="Calibri" w:hAnsi="Times New Roman" w:cs="Times New Roman"/>
          <w:b/>
          <w:sz w:val="28"/>
          <w:szCs w:val="28"/>
        </w:rPr>
        <w:t xml:space="preserve"> года)</w:t>
      </w:r>
    </w:p>
    <w:p w:rsidR="00190D5A" w:rsidRPr="00190D5A" w:rsidRDefault="00190D5A" w:rsidP="00190D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D5A" w:rsidRPr="00190D5A" w:rsidRDefault="00190D5A" w:rsidP="00190D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D5A" w:rsidRPr="00190D5A" w:rsidRDefault="00190D5A" w:rsidP="00190D5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D5A">
        <w:rPr>
          <w:rFonts w:ascii="Times New Roman" w:eastAsia="Calibri" w:hAnsi="Times New Roman" w:cs="Times New Roman"/>
          <w:sz w:val="28"/>
          <w:szCs w:val="28"/>
        </w:rPr>
        <w:t>Уважаемая Екатерина Владимировна! Уважаемые депутаты!</w:t>
      </w:r>
    </w:p>
    <w:p w:rsidR="00190D5A" w:rsidRPr="00190D5A" w:rsidRDefault="00190D5A" w:rsidP="00190D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представляю отчет о деятельности контрольно-счетной палаты за 2020 год.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в отчетном году осуществлялась в условиях пандемии, что потребовала от нас определенной перенастройки в работе.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Задача была не оказывать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чрезмерную контрольную нагрузку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объекты контроля, а также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 подвергать риску заражения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 наших инспекторов, ни коллективы проверяемых организаций.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этой целью пришлось перенести и даты некоторых контрольных мероприятий, акцент был сделан в пользу камерального формата,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выходы на объекты контроля были приостановлены или применялись в исключительных случаях со всеми мерами предосторожности.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этом даже в разгар пандемии мы не останавливались, по основным направлениям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работа продолжалась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сжатые сроки предоставили инспекторам возможности удаленного доступа.</w:t>
      </w:r>
    </w:p>
    <w:p w:rsidR="004511FA" w:rsidRDefault="004511FA" w:rsidP="0045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Как следствие, в прошедшем году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30% снизилось число выездных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проверок, именно тот блок контрольной работы, на которых как раз 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фиксируется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основная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масса тяжелых нарушений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:rsidR="004511FA" w:rsidRDefault="004511FA" w:rsidP="0045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Соответственно это отразилось и на результат -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мы </w:t>
      </w:r>
      <w:r w:rsidR="00190D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выявили меньше ущербов, чем годом ранее.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этом, напротив, значительно выросло и количество и объем выявленных нарушений в результате проведенных экспертиз, что и логично.</w:t>
      </w:r>
    </w:p>
    <w:p w:rsidR="004511FA" w:rsidRDefault="004511FA" w:rsidP="00451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Что касается показателей.</w:t>
      </w: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Всего было проведено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76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(82 в 2019г.)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мероприятий, в ходе которых проверена деятельность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(143)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объектов контроля.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Снижение в целом около 10%.</w:t>
      </w: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выявленных нарушений составила </w:t>
      </w:r>
      <w:r>
        <w:rPr>
          <w:rFonts w:ascii="Times New Roman" w:hAnsi="Times New Roman"/>
          <w:b/>
          <w:sz w:val="28"/>
          <w:szCs w:val="28"/>
        </w:rPr>
        <w:t xml:space="preserve">10,2 млрд.руб. </w:t>
      </w:r>
      <w:r>
        <w:rPr>
          <w:rFonts w:ascii="Times New Roman" w:hAnsi="Times New Roman"/>
          <w:sz w:val="28"/>
          <w:szCs w:val="28"/>
        </w:rPr>
        <w:t xml:space="preserve">(8113,8 млн. руб. в 2019г.) </w:t>
      </w:r>
      <w:r>
        <w:rPr>
          <w:rFonts w:ascii="Times New Roman" w:hAnsi="Times New Roman"/>
          <w:b/>
          <w:sz w:val="28"/>
          <w:szCs w:val="28"/>
        </w:rPr>
        <w:t>рост на 20%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по контрольным мероприятиям 1,1 млрд. руб. (1734,7 млн. руб.), со снижением более 30%.</w:t>
      </w:r>
      <w:r>
        <w:rPr>
          <w:rFonts w:ascii="Times New Roman" w:hAnsi="Times New Roman"/>
          <w:b/>
          <w:sz w:val="28"/>
          <w:szCs w:val="28"/>
        </w:rPr>
        <w:t xml:space="preserve"> Устранено </w:t>
      </w:r>
      <w:r>
        <w:rPr>
          <w:rFonts w:ascii="Times New Roman" w:hAnsi="Times New Roman"/>
          <w:sz w:val="28"/>
          <w:szCs w:val="28"/>
        </w:rPr>
        <w:t>выявленных нарушений</w:t>
      </w:r>
      <w:r>
        <w:rPr>
          <w:rFonts w:ascii="Times New Roman" w:hAnsi="Times New Roman"/>
          <w:b/>
          <w:sz w:val="28"/>
          <w:szCs w:val="28"/>
        </w:rPr>
        <w:t xml:space="preserve"> на 1 427,7 млн. руб.</w:t>
      </w: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понимать, что часть нарушений </w:t>
      </w:r>
      <w:r>
        <w:rPr>
          <w:rFonts w:ascii="Times New Roman" w:hAnsi="Times New Roman" w:cs="Times New Roman"/>
          <w:b/>
          <w:sz w:val="28"/>
          <w:szCs w:val="28"/>
        </w:rPr>
        <w:t>носит бухгалтерские составы</w:t>
      </w:r>
      <w:r>
        <w:rPr>
          <w:rFonts w:ascii="Times New Roman" w:hAnsi="Times New Roman" w:cs="Times New Roman"/>
          <w:sz w:val="28"/>
          <w:szCs w:val="28"/>
        </w:rPr>
        <w:t xml:space="preserve">, часть приходится на отложенные обязательства в виде недостающих сумм по </w:t>
      </w:r>
      <w:r w:rsidR="00190D5A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ельтам</w:t>
      </w:r>
      <w:r w:rsidR="00190D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лекарственному обеспечению и т.д., тем самым они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приводят к ущербу,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 по ним не возникают основания для требований к возврату. Также в них </w:t>
      </w:r>
      <w:r>
        <w:rPr>
          <w:rFonts w:ascii="Times New Roman" w:eastAsia="Calibri" w:hAnsi="Times New Roman" w:cs="Times New Roman"/>
          <w:b/>
          <w:sz w:val="28"/>
          <w:szCs w:val="28"/>
        </w:rPr>
        <w:t>нет коррупционной составляющей.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Хотя уделять </w:t>
      </w:r>
      <w:r>
        <w:rPr>
          <w:rFonts w:ascii="Times New Roman" w:hAnsi="Times New Roman" w:cs="Times New Roman"/>
          <w:b/>
          <w:sz w:val="28"/>
          <w:szCs w:val="28"/>
        </w:rPr>
        <w:t>им внимание конечно необходимо</w:t>
      </w:r>
      <w:r>
        <w:rPr>
          <w:rFonts w:ascii="Times New Roman" w:hAnsi="Times New Roman" w:cs="Times New Roman"/>
          <w:sz w:val="28"/>
          <w:szCs w:val="28"/>
        </w:rPr>
        <w:t>. Нарушения в учете если не сама течь, то точно ее предвестник – если перевести на морской язык.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проверок выявлено нецелевого расходования средств – </w:t>
      </w:r>
      <w:r>
        <w:rPr>
          <w:rFonts w:ascii="Times New Roman" w:hAnsi="Times New Roman"/>
          <w:b/>
          <w:sz w:val="28"/>
          <w:szCs w:val="28"/>
        </w:rPr>
        <w:t>28,7 млн.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(46,5 млн. руб. в 2019г.),</w:t>
      </w:r>
      <w:r>
        <w:rPr>
          <w:rFonts w:ascii="Times New Roman" w:hAnsi="Times New Roman"/>
          <w:sz w:val="28"/>
          <w:szCs w:val="28"/>
        </w:rPr>
        <w:t xml:space="preserve"> подлежит к возврату в областной бюджет - </w:t>
      </w:r>
      <w:r>
        <w:rPr>
          <w:rFonts w:ascii="Times New Roman" w:hAnsi="Times New Roman"/>
          <w:b/>
          <w:sz w:val="28"/>
          <w:szCs w:val="28"/>
        </w:rPr>
        <w:t xml:space="preserve">49,6 млн.руб. </w:t>
      </w:r>
      <w:r>
        <w:rPr>
          <w:rFonts w:ascii="Times New Roman" w:hAnsi="Times New Roman"/>
          <w:sz w:val="28"/>
          <w:szCs w:val="28"/>
        </w:rPr>
        <w:t xml:space="preserve">(127,7 млн. руб.), обеспечен возврат в бюджет </w:t>
      </w:r>
      <w:r>
        <w:rPr>
          <w:rFonts w:ascii="Times New Roman" w:hAnsi="Times New Roman"/>
          <w:b/>
          <w:sz w:val="28"/>
          <w:szCs w:val="28"/>
        </w:rPr>
        <w:t>47,1 млн. руб</w:t>
      </w:r>
      <w:r>
        <w:rPr>
          <w:rFonts w:ascii="Times New Roman" w:hAnsi="Times New Roman"/>
          <w:sz w:val="28"/>
          <w:szCs w:val="28"/>
        </w:rPr>
        <w:t xml:space="preserve">., в бесспорном порядке взыскано </w:t>
      </w:r>
      <w:r>
        <w:rPr>
          <w:rFonts w:ascii="Times New Roman" w:hAnsi="Times New Roman"/>
          <w:b/>
          <w:sz w:val="28"/>
          <w:szCs w:val="28"/>
        </w:rPr>
        <w:t>18 млн. руб.,</w:t>
      </w:r>
      <w:r>
        <w:rPr>
          <w:rFonts w:ascii="Times New Roman" w:hAnsi="Times New Roman"/>
          <w:sz w:val="28"/>
          <w:szCs w:val="28"/>
        </w:rPr>
        <w:t xml:space="preserve"> возбуждено 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(3)</w:t>
      </w:r>
      <w:r>
        <w:rPr>
          <w:rFonts w:ascii="Times New Roman" w:hAnsi="Times New Roman"/>
          <w:b/>
          <w:sz w:val="28"/>
          <w:szCs w:val="28"/>
        </w:rPr>
        <w:t xml:space="preserve"> уголовных дел</w:t>
      </w:r>
      <w:r>
        <w:rPr>
          <w:rFonts w:ascii="Times New Roman" w:hAnsi="Times New Roman"/>
          <w:sz w:val="28"/>
          <w:szCs w:val="28"/>
        </w:rPr>
        <w:t xml:space="preserve">, составлено </w:t>
      </w:r>
      <w:r>
        <w:rPr>
          <w:rFonts w:ascii="Times New Roman" w:hAnsi="Times New Roman"/>
          <w:b/>
          <w:sz w:val="28"/>
          <w:szCs w:val="28"/>
        </w:rPr>
        <w:t xml:space="preserve">34 </w:t>
      </w:r>
      <w:r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sz w:val="28"/>
          <w:szCs w:val="28"/>
        </w:rPr>
        <w:t>63)</w:t>
      </w:r>
      <w:r>
        <w:rPr>
          <w:rFonts w:ascii="Times New Roman" w:hAnsi="Times New Roman"/>
          <w:b/>
          <w:sz w:val="28"/>
          <w:szCs w:val="28"/>
        </w:rPr>
        <w:t xml:space="preserve"> протокола </w:t>
      </w:r>
      <w:r>
        <w:rPr>
          <w:rFonts w:ascii="Times New Roman" w:hAnsi="Times New Roman"/>
          <w:sz w:val="28"/>
          <w:szCs w:val="28"/>
        </w:rPr>
        <w:t xml:space="preserve">по административным правонарушениям, </w:t>
      </w:r>
      <w:r>
        <w:rPr>
          <w:rFonts w:ascii="Times New Roman" w:eastAsia="Calibri" w:hAnsi="Times New Roman" w:cs="Times New Roman"/>
          <w:b/>
          <w:sz w:val="28"/>
          <w:szCs w:val="28"/>
        </w:rPr>
        <w:t>назначено штрафов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общую сумму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825 213,61 руб.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 xml:space="preserve">поступило в бюджет штрафов на сумму </w:t>
      </w:r>
      <w:r>
        <w:rPr>
          <w:rFonts w:ascii="Times New Roman" w:eastAsia="Calibri" w:hAnsi="Times New Roman" w:cs="Times New Roman"/>
          <w:b/>
          <w:sz w:val="28"/>
        </w:rPr>
        <w:t xml:space="preserve">566 654,78 </w:t>
      </w:r>
      <w:r>
        <w:rPr>
          <w:rFonts w:ascii="Times New Roman" w:eastAsia="Calibri" w:hAnsi="Times New Roman" w:cs="Times New Roman"/>
          <w:sz w:val="28"/>
        </w:rPr>
        <w:t xml:space="preserve">руб. В 2020 году </w:t>
      </w:r>
      <w:r>
        <w:rPr>
          <w:rFonts w:ascii="Times New Roman" w:eastAsia="Calibri" w:hAnsi="Times New Roman" w:cs="Times New Roman"/>
          <w:b/>
          <w:sz w:val="28"/>
        </w:rPr>
        <w:t>7 раз</w:t>
      </w:r>
      <w:r>
        <w:rPr>
          <w:rFonts w:ascii="Times New Roman" w:eastAsia="Calibri" w:hAnsi="Times New Roman" w:cs="Times New Roman"/>
          <w:sz w:val="28"/>
        </w:rPr>
        <w:t xml:space="preserve"> применена малозначительность, в сравнении с прошлыми годами количество таких случаев резко увеличилось (в 2019 году – 1, в 2018 году – 2, в 2017 – 0), что может свидетельствовать о влиянии сложившейся в 2020 году эпидем./ситуации на решения судей.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Основная сумма штрафов была назначена </w:t>
      </w:r>
      <w:r>
        <w:rPr>
          <w:rFonts w:ascii="Times New Roman" w:eastAsia="Calibri" w:hAnsi="Times New Roman" w:cs="Times New Roman"/>
          <w:b/>
          <w:sz w:val="28"/>
        </w:rPr>
        <w:t>за нецелевое</w:t>
      </w:r>
      <w:r>
        <w:rPr>
          <w:rFonts w:ascii="Times New Roman" w:eastAsia="Calibri" w:hAnsi="Times New Roman" w:cs="Times New Roman"/>
          <w:sz w:val="28"/>
        </w:rPr>
        <w:t xml:space="preserve"> использование бюджетных средств - </w:t>
      </w:r>
      <w:r>
        <w:rPr>
          <w:rFonts w:ascii="Times New Roman" w:eastAsia="Calibri" w:hAnsi="Times New Roman" w:cs="Times New Roman"/>
          <w:b/>
          <w:sz w:val="28"/>
        </w:rPr>
        <w:t>760 213,61 руб.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Отдельным направлением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является участие в судебных разбирательствах.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отчетном 2020 году сотрудники КСП отстаивали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правовую позицию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</w:rPr>
        <w:t>45 делах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>
        <w:rPr>
          <w:rFonts w:ascii="Times New Roman" w:eastAsia="Calibri" w:hAnsi="Times New Roman" w:cs="Times New Roman"/>
          <w:b/>
          <w:sz w:val="28"/>
          <w:szCs w:val="28"/>
        </w:rPr>
        <w:t>159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удебных заседаний, во всех было обеспечено наше участие.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судебным решениям возврату подлежат денежные средства в размере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59,63 млн. 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наличии взыскания в бюджет значительных сумм, исполнено всего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судебным актам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15,1 млн.руб.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связано с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предоставлением рассрочки</w:t>
      </w:r>
      <w:r>
        <w:rPr>
          <w:rFonts w:ascii="Times New Roman" w:eastAsia="Calibri" w:hAnsi="Times New Roman" w:cs="Times New Roman"/>
          <w:sz w:val="28"/>
          <w:szCs w:val="28"/>
        </w:rPr>
        <w:t>, так</w:t>
      </w:r>
      <w:r w:rsidR="00190D5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 w:rsidR="00190D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такие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рассрочки установлены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муниципальных образований:</w:t>
      </w:r>
      <w:r w:rsidR="00190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«Черемушское»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6 433 179,50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до 2025 года, </w:t>
      </w:r>
      <w:r>
        <w:rPr>
          <w:rFonts w:ascii="Times New Roman" w:eastAsia="Calibri" w:hAnsi="Times New Roman" w:cs="Times New Roman"/>
          <w:b/>
          <w:sz w:val="28"/>
          <w:szCs w:val="28"/>
        </w:rPr>
        <w:t>«Няндомское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1 926 764,35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июля 2023 года, </w:t>
      </w:r>
      <w:r>
        <w:rPr>
          <w:rFonts w:ascii="Times New Roman" w:eastAsia="Calibri" w:hAnsi="Times New Roman" w:cs="Times New Roman"/>
          <w:b/>
          <w:sz w:val="28"/>
          <w:szCs w:val="28"/>
        </w:rPr>
        <w:t>«Каргопольское»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13 784 260 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«Холмогорское»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14 388 065,02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декабря 2024 года, «Коношское» до октября 2023 года и т.д.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заключаются мировые соглашения</w:t>
      </w:r>
      <w:r>
        <w:rPr>
          <w:rFonts w:ascii="Times New Roman" w:eastAsia="Calibri" w:hAnsi="Times New Roman" w:cs="Times New Roman"/>
          <w:sz w:val="28"/>
          <w:szCs w:val="28"/>
        </w:rPr>
        <w:t>, которыми также предоставляется рассрочки, в частности: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«Плесецкий муниципальный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13 420 454,11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сроком на 5 лет;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«Пинежский муниципальный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9 851 124,27 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5 лет;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>«Котласский муниципальный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6 716 853,82 руб</w:t>
      </w:r>
      <w:r>
        <w:rPr>
          <w:rFonts w:ascii="Times New Roman" w:eastAsia="Calibri" w:hAnsi="Times New Roman" w:cs="Times New Roman"/>
          <w:sz w:val="28"/>
          <w:szCs w:val="28"/>
        </w:rPr>
        <w:t>. также на 5 лет. Список не полный.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перечисленные решения направлены </w:t>
      </w:r>
      <w:r>
        <w:rPr>
          <w:rFonts w:ascii="Times New Roman" w:eastAsia="Calibri" w:hAnsi="Times New Roman" w:cs="Times New Roman"/>
          <w:b/>
          <w:sz w:val="28"/>
          <w:szCs w:val="28"/>
        </w:rPr>
        <w:t>на восстановление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областной бюджет из местных бюджетов.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Интересы областного бюджеты соблюдены, </w:t>
      </w:r>
      <w:r>
        <w:rPr>
          <w:rFonts w:ascii="Times New Roman" w:eastAsia="Calibri" w:hAnsi="Times New Roman" w:cs="Times New Roman"/>
          <w:b/>
          <w:sz w:val="28"/>
          <w:szCs w:val="28"/>
        </w:rPr>
        <w:t>мы вместе с коллегами из правительства эту задачу выполняе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м, но в пострадавших </w:t>
      </w:r>
      <w:r>
        <w:rPr>
          <w:rFonts w:ascii="Times New Roman" w:eastAsia="Calibri" w:hAnsi="Times New Roman" w:cs="Times New Roman"/>
          <w:b/>
          <w:sz w:val="28"/>
          <w:szCs w:val="28"/>
        </w:rPr>
        <w:t>остаются местные бюджеты.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Пока муниципалитеты </w:t>
      </w:r>
      <w:r>
        <w:rPr>
          <w:rFonts w:ascii="Times New Roman" w:eastAsia="Calibri" w:hAnsi="Times New Roman" w:cs="Times New Roman"/>
          <w:b/>
          <w:sz w:val="28"/>
          <w:szCs w:val="28"/>
        </w:rPr>
        <w:t>судятся с нами, проходит в среднем год-два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 этому времени у них уже утрачивается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возможность после </w:t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проигрыша регрессно выставить требования на подр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ядчиков из-за их банкротства.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пример, по результатам проверки строительства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биатлонного центра в дер. Малиновка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реализацию наших требований администрацией Устьянского района в адрес подрядчика были выставлены требования о </w:t>
      </w:r>
      <w:r>
        <w:rPr>
          <w:rFonts w:ascii="Times New Roman" w:eastAsia="Calibri" w:hAnsi="Times New Roman" w:cs="Times New Roman"/>
          <w:b/>
          <w:sz w:val="28"/>
          <w:szCs w:val="28"/>
        </w:rPr>
        <w:t>взыскании более 32 млн.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Решением суда от 24.12.2017 </w:t>
      </w:r>
      <w:r>
        <w:rPr>
          <w:rFonts w:ascii="Times New Roman" w:eastAsia="Calibri" w:hAnsi="Times New Roman" w:cs="Times New Roman"/>
          <w:b/>
          <w:sz w:val="28"/>
          <w:szCs w:val="28"/>
        </w:rPr>
        <w:t>с подрядчика сумма взыскана.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с 02.10.2017 в отношении </w:t>
      </w:r>
      <w:r w:rsidRPr="00CA368D">
        <w:rPr>
          <w:rFonts w:ascii="Times New Roman" w:eastAsia="Calibri" w:hAnsi="Times New Roman" w:cs="Times New Roman"/>
          <w:b/>
          <w:sz w:val="28"/>
          <w:szCs w:val="28"/>
        </w:rPr>
        <w:t>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стали проводиться процедуры банкротства.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Хотя все могло быть иначе, если бы район не потратил время на спор с нами, а сосредоточился на взыскании сумм ущерба с подрядчика.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таких примеров масса.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«Берегоукрепление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участка рукава Быстрокурки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селе Холмогоры -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решению суда от 15.05.2018 взыскано </w:t>
      </w:r>
      <w:r>
        <w:rPr>
          <w:rFonts w:ascii="Times New Roman" w:eastAsia="Calibri" w:hAnsi="Times New Roman" w:cs="Times New Roman"/>
          <w:b/>
          <w:sz w:val="28"/>
          <w:szCs w:val="28"/>
        </w:rPr>
        <w:t>2 206 569,32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с «Гидроспецстрой»» Казань, решением суда 25.12.2019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общество признано банкротом.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Берегоукрепление правого берега Северной Двины в Соломбале -ГУКС обжаловал наши требования по проведенной проверке на сумму почти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 млн.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всех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трех судебных инстанциях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потратив на это больше года. По итогу подрядчик был признан банкротом, перспектив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возврату в бюджет никаких.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и в предыдущие годы с учетом риск ориентированного подхода мы вынуждены были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повышенное внимание уделять теме кап./строительства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 сожалению, как показывает статистика по нарушениям - </w:t>
      </w:r>
      <w:r>
        <w:rPr>
          <w:rFonts w:ascii="Times New Roman" w:eastAsia="Calibri" w:hAnsi="Times New Roman" w:cs="Times New Roman"/>
          <w:b/>
          <w:sz w:val="28"/>
          <w:szCs w:val="28"/>
        </w:rPr>
        <w:t>значительных улучшений мы не наблюдали и в этом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 повторить вывод, который я озвучивал по отчету 2019 года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строим долго, строим дорого, не качественно, в эксплуатацию сдаем объекты сырые.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Причем, это все проблемы в большей части управленческого характера, т.е. нам абсолютно поддающиеся для исправления. </w:t>
      </w:r>
    </w:p>
    <w:p w:rsidR="004511FA" w:rsidRDefault="004511FA" w:rsidP="004511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Антирейтинг по выявляемым нарушениям возглавляет направление строительства. Поэтому, как основные меры по исправлению ситуации, д.б. усиление контроля в вопросах строительства и повышение ответственности должностных лиц, причем пора уже применять формат коллективной ответственности.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Понимая, что направление является корупционноемким, мы уже по умолчанию присваиваем этим проверкам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статус совместных с правоохранительными органами.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Хочу поблагодарить сотрудников МВ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Д, ФСБ и Следственного комитета за совместную работу. Без налаженного межведомственного сотрудничества с ними нам пришлось бы гораздо тяжелее, да и результаты думаю были бы не те.  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Продолжилась работа в рамках Совещательного органа (Общественного совета). В связи с неблагополучной ситуацией по новой коронавирусной инфекции состоялось только </w:t>
      </w:r>
      <w:r>
        <w:rPr>
          <w:rFonts w:ascii="Times New Roman" w:eastAsia="Calibri" w:hAnsi="Times New Roman" w:cs="Times New Roman"/>
          <w:b/>
          <w:sz w:val="28"/>
          <w:szCs w:val="28"/>
        </w:rPr>
        <w:t>три его заседания</w:t>
      </w:r>
      <w:r>
        <w:rPr>
          <w:rFonts w:ascii="Times New Roman" w:eastAsia="Calibri" w:hAnsi="Times New Roman" w:cs="Times New Roman"/>
          <w:sz w:val="28"/>
          <w:szCs w:val="28"/>
        </w:rPr>
        <w:t>, были рассмотрены итоги 4 контрольных мероприятий. Так и не удается обеспечить явку.</w:t>
      </w:r>
    </w:p>
    <w:p w:rsidR="004511FA" w:rsidRDefault="004511FA" w:rsidP="0045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ежегодной Конференции контрольно-счетных органов муниципальных образований области подведены итоги оценки деятельности муниципальных контрольно-счетных органов. Лучшими признаны контрольно-счетные органы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Няндомского, Мезенского муниципальных районов и г. Архангельска. </w:t>
      </w:r>
    </w:p>
    <w:p w:rsidR="004548AB" w:rsidRDefault="004548AB"/>
    <w:sectPr w:rsidR="0045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6B"/>
    <w:rsid w:val="00190D5A"/>
    <w:rsid w:val="004511FA"/>
    <w:rsid w:val="004548AB"/>
    <w:rsid w:val="00CA368D"/>
    <w:rsid w:val="00E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11F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51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511F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51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 Александр Александрович</dc:creator>
  <cp:lastModifiedBy>Колмогорова Людмила Владимировна</cp:lastModifiedBy>
  <cp:revision>2</cp:revision>
  <dcterms:created xsi:type="dcterms:W3CDTF">2021-04-23T07:11:00Z</dcterms:created>
  <dcterms:modified xsi:type="dcterms:W3CDTF">2021-04-23T07:11:00Z</dcterms:modified>
</cp:coreProperties>
</file>